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B96A2" w14:textId="77777777" w:rsidR="00326F24" w:rsidRDefault="00326F24" w:rsidP="00326F24">
      <w:pPr>
        <w:pStyle w:val="Nzov"/>
        <w:spacing w:after="120"/>
        <w:rPr>
          <w:sz w:val="30"/>
          <w:szCs w:val="30"/>
          <w:lang w:val="pl-PL"/>
        </w:rPr>
      </w:pPr>
      <w:r>
        <w:rPr>
          <w:bCs w:val="0"/>
          <w:sz w:val="30"/>
          <w:szCs w:val="30"/>
          <w:lang w:val="pl-PL"/>
        </w:rPr>
        <w:t xml:space="preserve">N Á R O D N Á   R A D A   S L O V E N S K E J   R E P U B L I K Y </w:t>
      </w:r>
    </w:p>
    <w:p w14:paraId="52DEA582" w14:textId="77777777" w:rsidR="00326F24" w:rsidRDefault="00326F24" w:rsidP="00326F24">
      <w:pPr>
        <w:pStyle w:val="Nzov"/>
        <w:rPr>
          <w:b w:val="0"/>
          <w:bCs w:val="0"/>
          <w:sz w:val="26"/>
          <w:szCs w:val="26"/>
          <w:lang w:val="pl-PL"/>
        </w:rPr>
      </w:pPr>
      <w:r>
        <w:rPr>
          <w:b w:val="0"/>
          <w:bCs w:val="0"/>
          <w:sz w:val="26"/>
          <w:szCs w:val="26"/>
          <w:lang w:val="pl-PL"/>
        </w:rPr>
        <w:t>VII. volebné obdobie</w:t>
      </w:r>
    </w:p>
    <w:p w14:paraId="42805234" w14:textId="77777777" w:rsidR="00326F24" w:rsidRDefault="00326F24" w:rsidP="00326F2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14:paraId="24841F83" w14:textId="77777777" w:rsidR="00326F24" w:rsidRDefault="00326F24" w:rsidP="00326F24">
      <w:pPr>
        <w:jc w:val="center"/>
        <w:rPr>
          <w:rFonts w:eastAsia="Times New Roman"/>
          <w:spacing w:val="30"/>
          <w:highlight w:val="yellow"/>
          <w:lang w:eastAsia="en-US"/>
        </w:rPr>
      </w:pPr>
    </w:p>
    <w:p w14:paraId="394128CD" w14:textId="77777777" w:rsidR="00326F24" w:rsidRDefault="00326F24" w:rsidP="00326F24">
      <w:pPr>
        <w:jc w:val="center"/>
        <w:rPr>
          <w:rFonts w:eastAsia="Times New Roman"/>
          <w:spacing w:val="30"/>
          <w:highlight w:val="yellow"/>
          <w:lang w:eastAsia="en-US"/>
        </w:rPr>
      </w:pPr>
    </w:p>
    <w:p w14:paraId="7BB9A2C7" w14:textId="77777777" w:rsidR="00326F24" w:rsidRPr="00685561" w:rsidRDefault="00326F24" w:rsidP="00326F24">
      <w:pPr>
        <w:jc w:val="center"/>
        <w:rPr>
          <w:rFonts w:eastAsia="Times New Roman"/>
          <w:b/>
          <w:sz w:val="28"/>
          <w:szCs w:val="28"/>
        </w:rPr>
      </w:pPr>
      <w:r w:rsidRPr="00685561">
        <w:rPr>
          <w:b/>
          <w:sz w:val="28"/>
          <w:szCs w:val="28"/>
        </w:rPr>
        <w:t>1410</w:t>
      </w:r>
    </w:p>
    <w:p w14:paraId="1BA6A35B" w14:textId="77777777" w:rsidR="00326F24" w:rsidRPr="00F56CF4" w:rsidRDefault="00326F24" w:rsidP="00326F24">
      <w:pPr>
        <w:jc w:val="center"/>
        <w:rPr>
          <w:rFonts w:eastAsia="Lucida Sans Unicode"/>
          <w:b/>
          <w:kern w:val="2"/>
        </w:rPr>
      </w:pPr>
    </w:p>
    <w:p w14:paraId="62D5A5A9" w14:textId="77777777" w:rsidR="00326F24" w:rsidRPr="0049598A" w:rsidRDefault="00326F24" w:rsidP="00326F24">
      <w:pPr>
        <w:pStyle w:val="Nadpis5"/>
        <w:keepNext/>
        <w:widowControl w:val="0"/>
        <w:numPr>
          <w:ilvl w:val="0"/>
          <w:numId w:val="0"/>
        </w:numPr>
        <w:tabs>
          <w:tab w:val="left" w:pos="708"/>
        </w:tabs>
        <w:suppressAutoHyphens/>
        <w:spacing w:after="120"/>
        <w:jc w:val="center"/>
        <w:rPr>
          <w:i w:val="0"/>
          <w:caps/>
          <w:sz w:val="28"/>
          <w:szCs w:val="24"/>
        </w:rPr>
      </w:pPr>
      <w:r w:rsidRPr="0049598A">
        <w:rPr>
          <w:i w:val="0"/>
          <w:caps/>
          <w:sz w:val="28"/>
          <w:szCs w:val="24"/>
        </w:rPr>
        <w:t>VLÁDNY NÁVRH</w:t>
      </w:r>
    </w:p>
    <w:p w14:paraId="5A0EDEE5" w14:textId="0A3527FC" w:rsidR="006D6105" w:rsidRPr="00B733A8" w:rsidRDefault="006D6105" w:rsidP="00B665AD">
      <w:pPr>
        <w:spacing w:after="200"/>
        <w:jc w:val="center"/>
      </w:pPr>
      <w:r w:rsidRPr="00B733A8">
        <w:rPr>
          <w:b/>
        </w:rPr>
        <w:t xml:space="preserve"> </w:t>
      </w:r>
    </w:p>
    <w:p w14:paraId="0789D7B4" w14:textId="77777777" w:rsidR="006D6105" w:rsidRPr="00B733A8" w:rsidRDefault="006D6105" w:rsidP="006D6105">
      <w:pPr>
        <w:spacing w:after="200"/>
        <w:jc w:val="center"/>
        <w:rPr>
          <w:b/>
        </w:rPr>
      </w:pPr>
      <w:r w:rsidRPr="00B733A8">
        <w:rPr>
          <w:b/>
        </w:rPr>
        <w:t>ZÁKON</w:t>
      </w:r>
    </w:p>
    <w:p w14:paraId="4E24C611" w14:textId="333452DF" w:rsidR="006D6105" w:rsidRPr="00B733A8" w:rsidRDefault="006D6105" w:rsidP="006D6105">
      <w:pPr>
        <w:spacing w:after="200"/>
        <w:jc w:val="center"/>
      </w:pPr>
      <w:r w:rsidRPr="00B733A8">
        <w:t>z .....................</w:t>
      </w:r>
      <w:r w:rsidR="008712C6" w:rsidRPr="00B733A8">
        <w:t>2019</w:t>
      </w:r>
      <w:r w:rsidRPr="00B733A8">
        <w:t>,</w:t>
      </w:r>
    </w:p>
    <w:p w14:paraId="73CF646C" w14:textId="77777777" w:rsidR="006D6105" w:rsidRPr="00B733A8" w:rsidRDefault="006D6105" w:rsidP="006D6105">
      <w:pPr>
        <w:spacing w:after="200"/>
      </w:pPr>
    </w:p>
    <w:p w14:paraId="764C72CD" w14:textId="77777777" w:rsidR="001C505B" w:rsidRPr="00B733A8" w:rsidRDefault="006D6105" w:rsidP="00FB0446">
      <w:pPr>
        <w:pStyle w:val="Nosite"/>
        <w:numPr>
          <w:ilvl w:val="0"/>
          <w:numId w:val="0"/>
        </w:numPr>
        <w:spacing w:after="0"/>
        <w:ind w:left="142" w:hanging="142"/>
        <w:jc w:val="center"/>
      </w:pPr>
      <w:r w:rsidRPr="00B733A8">
        <w:t xml:space="preserve">ktorým sa mení a dopĺňa </w:t>
      </w:r>
      <w:r w:rsidR="00FB0446" w:rsidRPr="00B733A8">
        <w:t>zákon č</w:t>
      </w:r>
      <w:r w:rsidR="001C505B" w:rsidRPr="00B733A8">
        <w:t>. 11/2004 Z. z. o obrannej štandardizácii,</w:t>
      </w:r>
      <w:r w:rsidR="00FB0446" w:rsidRPr="00B733A8">
        <w:t xml:space="preserve"> </w:t>
      </w:r>
      <w:r w:rsidR="001C505B" w:rsidRPr="00B733A8">
        <w:t xml:space="preserve">kodifikácii a štátnom overovaní kvality výrobkov a služieb na účely obrany </w:t>
      </w:r>
      <w:r w:rsidR="00FB0446" w:rsidRPr="00B733A8">
        <w:t xml:space="preserve">                                     </w:t>
      </w:r>
      <w:r w:rsidR="001C505B" w:rsidRPr="00B733A8">
        <w:t>v znení neskorších predpisov</w:t>
      </w:r>
    </w:p>
    <w:p w14:paraId="54747C07" w14:textId="77777777" w:rsidR="00B64240" w:rsidRPr="00B733A8" w:rsidRDefault="00B64240" w:rsidP="006D6105">
      <w:pPr>
        <w:spacing w:after="200"/>
      </w:pPr>
    </w:p>
    <w:p w14:paraId="13C7099D" w14:textId="77777777" w:rsidR="006D6105" w:rsidRDefault="00C13CAE" w:rsidP="00C13CAE">
      <w:pPr>
        <w:spacing w:after="200"/>
      </w:pPr>
      <w:r w:rsidRPr="00B733A8">
        <w:t xml:space="preserve">            </w:t>
      </w:r>
      <w:r w:rsidR="006D6105" w:rsidRPr="00B733A8">
        <w:t>Národná rada Slovenskej republiky sa uzniesla na tomto zák</w:t>
      </w:r>
      <w:r w:rsidR="00710D60" w:rsidRPr="00B733A8">
        <w:t>one:</w:t>
      </w:r>
    </w:p>
    <w:p w14:paraId="3A8B1F2B" w14:textId="77777777" w:rsidR="004A4099" w:rsidRPr="00B733A8" w:rsidRDefault="004A4099" w:rsidP="00C13CAE">
      <w:pPr>
        <w:spacing w:after="200"/>
      </w:pPr>
    </w:p>
    <w:p w14:paraId="55C8832E" w14:textId="77777777" w:rsidR="006D6105" w:rsidRPr="00B733A8" w:rsidRDefault="006D6105" w:rsidP="006D6105">
      <w:pPr>
        <w:jc w:val="center"/>
        <w:rPr>
          <w:b/>
        </w:rPr>
      </w:pPr>
      <w:r w:rsidRPr="00B733A8">
        <w:rPr>
          <w:b/>
        </w:rPr>
        <w:t>Čl. I</w:t>
      </w:r>
    </w:p>
    <w:p w14:paraId="085D6FEE" w14:textId="77777777" w:rsidR="006D6105" w:rsidRPr="00B733A8" w:rsidRDefault="006D6105" w:rsidP="006D6105">
      <w:pPr>
        <w:jc w:val="both"/>
      </w:pPr>
    </w:p>
    <w:p w14:paraId="039BA660" w14:textId="31F8DC9D" w:rsidR="006D6105" w:rsidRPr="00F25198" w:rsidRDefault="006D6105" w:rsidP="00E50E51">
      <w:pPr>
        <w:pStyle w:val="Nosite"/>
        <w:numPr>
          <w:ilvl w:val="0"/>
          <w:numId w:val="0"/>
        </w:numPr>
        <w:tabs>
          <w:tab w:val="left" w:pos="709"/>
        </w:tabs>
        <w:ind w:firstLine="709"/>
        <w:jc w:val="both"/>
        <w:rPr>
          <w:rFonts w:eastAsia="Times New Roman"/>
          <w:b w:val="0"/>
          <w:bCs w:val="0"/>
        </w:rPr>
      </w:pPr>
      <w:r w:rsidRPr="00F25198">
        <w:rPr>
          <w:rFonts w:eastAsia="Times New Roman"/>
          <w:b w:val="0"/>
          <w:bCs w:val="0"/>
        </w:rPr>
        <w:t>Zákon č. 1</w:t>
      </w:r>
      <w:r w:rsidR="001C505B" w:rsidRPr="00F25198">
        <w:rPr>
          <w:rFonts w:eastAsia="Times New Roman"/>
          <w:b w:val="0"/>
          <w:bCs w:val="0"/>
        </w:rPr>
        <w:t>1</w:t>
      </w:r>
      <w:r w:rsidRPr="00F25198">
        <w:rPr>
          <w:rFonts w:eastAsia="Times New Roman"/>
          <w:b w:val="0"/>
          <w:bCs w:val="0"/>
        </w:rPr>
        <w:t>/</w:t>
      </w:r>
      <w:r w:rsidR="001C505B" w:rsidRPr="00F25198">
        <w:rPr>
          <w:rFonts w:eastAsia="Times New Roman"/>
          <w:b w:val="0"/>
          <w:bCs w:val="0"/>
        </w:rPr>
        <w:t xml:space="preserve">2004 Z. z. o obrannej štandardizácii, kodifikácii a štátnom overovaní kvality výrobkov a služieb na účely obrany v znení </w:t>
      </w:r>
      <w:r w:rsidRPr="00F25198">
        <w:rPr>
          <w:rFonts w:eastAsia="Times New Roman"/>
          <w:b w:val="0"/>
          <w:bCs w:val="0"/>
        </w:rPr>
        <w:t xml:space="preserve">zákona č. </w:t>
      </w:r>
      <w:r w:rsidR="00E50E51" w:rsidRPr="00F25198">
        <w:rPr>
          <w:rFonts w:eastAsia="Times New Roman"/>
          <w:b w:val="0"/>
          <w:bCs w:val="0"/>
        </w:rPr>
        <w:t>277/2009</w:t>
      </w:r>
      <w:r w:rsidRPr="00F25198">
        <w:rPr>
          <w:rFonts w:eastAsia="Times New Roman"/>
          <w:b w:val="0"/>
          <w:bCs w:val="0"/>
        </w:rPr>
        <w:t xml:space="preserve"> Z. z., zákona č.</w:t>
      </w:r>
      <w:r w:rsidR="00BD1275" w:rsidRPr="00F25198">
        <w:rPr>
          <w:rFonts w:eastAsia="Times New Roman"/>
          <w:b w:val="0"/>
          <w:bCs w:val="0"/>
        </w:rPr>
        <w:t> </w:t>
      </w:r>
      <w:r w:rsidR="00E50E51" w:rsidRPr="00F25198">
        <w:rPr>
          <w:rFonts w:eastAsia="Times New Roman"/>
          <w:b w:val="0"/>
          <w:bCs w:val="0"/>
        </w:rPr>
        <w:t>396/2011 Z</w:t>
      </w:r>
      <w:r w:rsidRPr="00F25198">
        <w:rPr>
          <w:rFonts w:eastAsia="Times New Roman"/>
          <w:b w:val="0"/>
          <w:bCs w:val="0"/>
        </w:rPr>
        <w:t>. z.</w:t>
      </w:r>
      <w:r w:rsidR="00E50E51" w:rsidRPr="00F25198">
        <w:rPr>
          <w:rFonts w:eastAsia="Times New Roman"/>
          <w:b w:val="0"/>
          <w:bCs w:val="0"/>
        </w:rPr>
        <w:t xml:space="preserve"> a </w:t>
      </w:r>
      <w:r w:rsidRPr="00F25198">
        <w:rPr>
          <w:rFonts w:eastAsia="Times New Roman"/>
          <w:b w:val="0"/>
          <w:bCs w:val="0"/>
        </w:rPr>
        <w:t xml:space="preserve">zákona č. </w:t>
      </w:r>
      <w:r w:rsidR="00E50E51" w:rsidRPr="00F25198">
        <w:rPr>
          <w:rFonts w:eastAsia="Times New Roman"/>
          <w:b w:val="0"/>
          <w:bCs w:val="0"/>
        </w:rPr>
        <w:t>177/2018</w:t>
      </w:r>
      <w:r w:rsidRPr="00F25198">
        <w:rPr>
          <w:rFonts w:eastAsia="Times New Roman"/>
          <w:b w:val="0"/>
          <w:bCs w:val="0"/>
        </w:rPr>
        <w:t xml:space="preserve"> Z. z</w:t>
      </w:r>
      <w:r w:rsidR="00C13CAE" w:rsidRPr="00F25198">
        <w:rPr>
          <w:rFonts w:eastAsia="Times New Roman"/>
          <w:b w:val="0"/>
          <w:bCs w:val="0"/>
        </w:rPr>
        <w:t xml:space="preserve">. </w:t>
      </w:r>
      <w:r w:rsidRPr="00F25198">
        <w:rPr>
          <w:rFonts w:eastAsia="Times New Roman"/>
          <w:b w:val="0"/>
          <w:bCs w:val="0"/>
        </w:rPr>
        <w:t>sa mení a dopĺňa takto:</w:t>
      </w:r>
    </w:p>
    <w:p w14:paraId="054A6B19" w14:textId="77777777" w:rsidR="00EE087B" w:rsidRPr="00B733A8" w:rsidRDefault="00EE087B" w:rsidP="00EE087B">
      <w:pPr>
        <w:jc w:val="both"/>
        <w:rPr>
          <w:b/>
          <w:bCs/>
        </w:rPr>
      </w:pPr>
    </w:p>
    <w:p w14:paraId="12FB56BB" w14:textId="4510040D" w:rsidR="00EE087B" w:rsidRPr="00C063B4" w:rsidRDefault="00EE087B" w:rsidP="00EE087B">
      <w:pPr>
        <w:pStyle w:val="Nadpis"/>
        <w:spacing w:after="0"/>
        <w:jc w:val="left"/>
        <w:rPr>
          <w:szCs w:val="24"/>
          <w:lang w:val="sk-SK"/>
        </w:rPr>
      </w:pPr>
      <w:r w:rsidRPr="00B733A8">
        <w:rPr>
          <w:szCs w:val="24"/>
        </w:rPr>
        <w:t xml:space="preserve">1. § 2 </w:t>
      </w:r>
      <w:r w:rsidR="00C063B4" w:rsidRPr="00C063B4">
        <w:rPr>
          <w:lang w:val="sk-SK"/>
        </w:rPr>
        <w:t xml:space="preserve">vrátane </w:t>
      </w:r>
      <w:r w:rsidR="00C063B4" w:rsidRPr="00C063B4">
        <w:rPr>
          <w:szCs w:val="24"/>
          <w:lang w:val="sk-SK"/>
        </w:rPr>
        <w:t>nadpisu</w:t>
      </w:r>
      <w:r w:rsidRPr="00C063B4">
        <w:rPr>
          <w:szCs w:val="24"/>
          <w:lang w:val="sk-SK"/>
        </w:rPr>
        <w:t xml:space="preserve"> zn</w:t>
      </w:r>
      <w:r w:rsidR="00C063B4" w:rsidRPr="00C063B4">
        <w:rPr>
          <w:szCs w:val="24"/>
          <w:lang w:val="sk-SK"/>
        </w:rPr>
        <w:t>ie</w:t>
      </w:r>
      <w:r w:rsidRPr="00C063B4">
        <w:rPr>
          <w:szCs w:val="24"/>
          <w:lang w:val="sk-SK"/>
        </w:rPr>
        <w:t xml:space="preserve">: </w:t>
      </w:r>
    </w:p>
    <w:p w14:paraId="54A5DA3A" w14:textId="3A7C74F1" w:rsidR="00C063B4" w:rsidRPr="00C063B4" w:rsidRDefault="00C063B4" w:rsidP="00C063B4">
      <w:pPr>
        <w:pStyle w:val="Nadpis"/>
        <w:spacing w:after="0"/>
        <w:rPr>
          <w:szCs w:val="24"/>
          <w:lang w:val="sk-SK"/>
        </w:rPr>
      </w:pPr>
      <w:r w:rsidRPr="00C063B4">
        <w:rPr>
          <w:szCs w:val="24"/>
          <w:lang w:val="sk-SK"/>
        </w:rPr>
        <w:t>„§ 2</w:t>
      </w:r>
    </w:p>
    <w:p w14:paraId="2E602BC8" w14:textId="539F20DC" w:rsidR="00C063B4" w:rsidRPr="00C063B4" w:rsidRDefault="00C063B4" w:rsidP="00C063B4">
      <w:pPr>
        <w:pStyle w:val="Nadpis"/>
        <w:spacing w:after="0"/>
        <w:rPr>
          <w:szCs w:val="24"/>
          <w:lang w:val="sk-SK"/>
        </w:rPr>
      </w:pPr>
      <w:r w:rsidRPr="00C063B4">
        <w:rPr>
          <w:szCs w:val="24"/>
          <w:lang w:val="sk-SK"/>
        </w:rPr>
        <w:t>Vymedzenie niektorých pojmov</w:t>
      </w:r>
    </w:p>
    <w:p w14:paraId="4F3B03B2" w14:textId="77777777" w:rsidR="00EE087B" w:rsidRPr="00B733A8" w:rsidRDefault="00EE087B" w:rsidP="00EE087B">
      <w:pPr>
        <w:pStyle w:val="Nadpis"/>
        <w:spacing w:after="0"/>
        <w:ind w:firstLine="360"/>
        <w:jc w:val="left"/>
        <w:rPr>
          <w:szCs w:val="24"/>
          <w:lang w:val="sk-SK"/>
        </w:rPr>
      </w:pPr>
    </w:p>
    <w:p w14:paraId="2609B39C" w14:textId="1ABC7390" w:rsidR="00EE087B" w:rsidRPr="00B733A8" w:rsidRDefault="00EE087B" w:rsidP="008B568E">
      <w:pPr>
        <w:pStyle w:val="Nadpis"/>
        <w:spacing w:after="0"/>
        <w:ind w:firstLine="360"/>
        <w:jc w:val="both"/>
        <w:rPr>
          <w:szCs w:val="24"/>
          <w:highlight w:val="yellow"/>
        </w:rPr>
      </w:pPr>
      <w:r w:rsidRPr="00B733A8">
        <w:rPr>
          <w:szCs w:val="24"/>
          <w:lang w:val="sk-SK"/>
        </w:rPr>
        <w:t>(1) Obranná štandardizácia je proces spracúvania, prijímania a implementácie obranných postupov, projektov a terminológie Severoatlantick</w:t>
      </w:r>
      <w:r w:rsidR="005C43D0" w:rsidRPr="00B733A8">
        <w:rPr>
          <w:szCs w:val="24"/>
          <w:lang w:val="sk-SK"/>
        </w:rPr>
        <w:t>ej aliancie (ďalej len „aliancia</w:t>
      </w:r>
      <w:r w:rsidRPr="00B733A8">
        <w:rPr>
          <w:szCs w:val="24"/>
          <w:lang w:val="sk-SK"/>
        </w:rPr>
        <w:t xml:space="preserve">“) </w:t>
      </w:r>
      <w:r w:rsidR="00ED5FBD" w:rsidRPr="00B733A8">
        <w:rPr>
          <w:szCs w:val="24"/>
          <w:lang w:val="sk-SK"/>
        </w:rPr>
        <w:t xml:space="preserve">potrebných </w:t>
      </w:r>
      <w:r w:rsidRPr="00B733A8">
        <w:rPr>
          <w:szCs w:val="24"/>
          <w:lang w:val="sk-SK"/>
        </w:rPr>
        <w:t xml:space="preserve">na dosiahnutie a udržanie </w:t>
      </w:r>
      <w:r w:rsidR="00ED5FBD" w:rsidRPr="00B733A8">
        <w:rPr>
          <w:szCs w:val="24"/>
          <w:lang w:val="sk-SK"/>
        </w:rPr>
        <w:t xml:space="preserve">alianciou požadovanej </w:t>
      </w:r>
      <w:r w:rsidRPr="00B733A8">
        <w:rPr>
          <w:szCs w:val="24"/>
          <w:lang w:val="sk-SK"/>
        </w:rPr>
        <w:t>úrovne</w:t>
      </w:r>
      <w:r w:rsidRPr="00B733A8">
        <w:rPr>
          <w:i/>
          <w:szCs w:val="24"/>
          <w:lang w:val="sk-SK"/>
        </w:rPr>
        <w:t xml:space="preserve"> </w:t>
      </w:r>
      <w:r w:rsidRPr="00B733A8">
        <w:rPr>
          <w:szCs w:val="24"/>
          <w:lang w:val="sk-SK"/>
        </w:rPr>
        <w:t>interoperability a</w:t>
      </w:r>
      <w:r w:rsidR="00ED5FBD" w:rsidRPr="00B733A8">
        <w:rPr>
          <w:szCs w:val="24"/>
          <w:lang w:val="sk-SK"/>
        </w:rPr>
        <w:t xml:space="preserve"> na </w:t>
      </w:r>
      <w:r w:rsidRPr="00B733A8">
        <w:rPr>
          <w:szCs w:val="24"/>
          <w:lang w:val="sk-SK"/>
        </w:rPr>
        <w:t xml:space="preserve">jej zvyšovanie; obranná </w:t>
      </w:r>
      <w:r w:rsidR="00D67392" w:rsidRPr="00B733A8">
        <w:rPr>
          <w:szCs w:val="24"/>
          <w:lang w:val="sk-SK"/>
        </w:rPr>
        <w:t>š</w:t>
      </w:r>
      <w:r w:rsidRPr="00B733A8">
        <w:rPr>
          <w:szCs w:val="24"/>
          <w:lang w:val="sk-SK"/>
        </w:rPr>
        <w:t>tandardizácia zahŕňa</w:t>
      </w:r>
      <w:r w:rsidRPr="00B733A8">
        <w:rPr>
          <w:i/>
          <w:szCs w:val="24"/>
          <w:lang w:val="sk-SK"/>
        </w:rPr>
        <w:t xml:space="preserve"> </w:t>
      </w:r>
      <w:r w:rsidRPr="00B733A8">
        <w:rPr>
          <w:szCs w:val="24"/>
          <w:lang w:val="sk-SK"/>
        </w:rPr>
        <w:t>aj odporúčania</w:t>
      </w:r>
      <w:r w:rsidRPr="00B733A8">
        <w:rPr>
          <w:i/>
          <w:szCs w:val="24"/>
          <w:lang w:val="sk-SK"/>
        </w:rPr>
        <w:t xml:space="preserve"> </w:t>
      </w:r>
      <w:r w:rsidRPr="00B733A8">
        <w:rPr>
          <w:szCs w:val="24"/>
          <w:lang w:val="sk-SK"/>
        </w:rPr>
        <w:t xml:space="preserve">aliancie na využitie postupov pri vykonávaní </w:t>
      </w:r>
      <w:r w:rsidR="00D67392" w:rsidRPr="00B733A8">
        <w:rPr>
          <w:szCs w:val="24"/>
          <w:lang w:val="sk-SK"/>
        </w:rPr>
        <w:t>m</w:t>
      </w:r>
      <w:r w:rsidRPr="00B733A8">
        <w:rPr>
          <w:szCs w:val="24"/>
          <w:lang w:val="sk-SK"/>
        </w:rPr>
        <w:t>edzinárodnej spolupráce.</w:t>
      </w:r>
    </w:p>
    <w:p w14:paraId="5D3C2962" w14:textId="77777777" w:rsidR="00EE087B" w:rsidRPr="00B733A8" w:rsidRDefault="00EE087B" w:rsidP="008B568E">
      <w:pPr>
        <w:pStyle w:val="Nadpis"/>
        <w:spacing w:after="0"/>
        <w:ind w:left="360" w:firstLine="360"/>
        <w:jc w:val="both"/>
        <w:rPr>
          <w:szCs w:val="24"/>
        </w:rPr>
      </w:pPr>
    </w:p>
    <w:p w14:paraId="3884F9DE" w14:textId="3EC53EFF" w:rsidR="00EE087B" w:rsidRPr="00B733A8" w:rsidRDefault="00EE087B" w:rsidP="008B568E">
      <w:pPr>
        <w:pStyle w:val="Zkladntext"/>
        <w:tabs>
          <w:tab w:val="left" w:pos="708"/>
        </w:tabs>
        <w:spacing w:after="0"/>
        <w:ind w:firstLine="360"/>
        <w:jc w:val="both"/>
        <w:rPr>
          <w:b/>
        </w:rPr>
      </w:pPr>
      <w:r w:rsidRPr="00B733A8">
        <w:t>(</w:t>
      </w:r>
      <w:r w:rsidR="00F25198">
        <w:t>2</w:t>
      </w:r>
      <w:r w:rsidRPr="00B733A8">
        <w:t xml:space="preserve">) Štandardizačný dokument aliancie je štandardizačná dohoda, štandardizačné </w:t>
      </w:r>
      <w:r w:rsidR="00D67392" w:rsidRPr="00B733A8">
        <w:t>o</w:t>
      </w:r>
      <w:r w:rsidRPr="00B733A8">
        <w:t>dporúčanie</w:t>
      </w:r>
      <w:r w:rsidR="00006345" w:rsidRPr="00B733A8">
        <w:t xml:space="preserve">, </w:t>
      </w:r>
      <w:r w:rsidR="00BD1275" w:rsidRPr="00B733A8">
        <w:t>spojenecký</w:t>
      </w:r>
      <w:r w:rsidRPr="00B733A8">
        <w:t xml:space="preserve"> štandard a podporný štandardizačný dokument.</w:t>
      </w:r>
    </w:p>
    <w:p w14:paraId="60729AD4" w14:textId="77777777" w:rsidR="00EE087B" w:rsidRPr="00B733A8" w:rsidRDefault="00EE087B" w:rsidP="008B568E">
      <w:pPr>
        <w:pStyle w:val="Zkladntext"/>
        <w:tabs>
          <w:tab w:val="left" w:pos="708"/>
        </w:tabs>
        <w:spacing w:after="0"/>
        <w:ind w:left="283" w:firstLine="360"/>
        <w:jc w:val="both"/>
        <w:rPr>
          <w:i/>
        </w:rPr>
      </w:pPr>
    </w:p>
    <w:p w14:paraId="27AAA769" w14:textId="3BAC8C9D" w:rsidR="00EE087B" w:rsidRPr="00B733A8" w:rsidRDefault="00F25198" w:rsidP="008B568E">
      <w:pPr>
        <w:pStyle w:val="Zkladntext"/>
        <w:tabs>
          <w:tab w:val="left" w:pos="708"/>
        </w:tabs>
        <w:spacing w:after="0"/>
        <w:ind w:firstLine="360"/>
        <w:jc w:val="both"/>
      </w:pPr>
      <w:r>
        <w:t>(3</w:t>
      </w:r>
      <w:r w:rsidR="00EE087B" w:rsidRPr="00B733A8">
        <w:t>) Štandardizačná dohoda je štandardizačný dokument aliancie, ktorým sa členské štáty aliancie dohodli úplne a bez výhrady alebo čiastočne s výhradou implementovať v ňom uvedený</w:t>
      </w:r>
      <w:r w:rsidR="00EE087B" w:rsidRPr="00B733A8">
        <w:rPr>
          <w:i/>
        </w:rPr>
        <w:t xml:space="preserve"> </w:t>
      </w:r>
      <w:r w:rsidR="00BD1275" w:rsidRPr="00B733A8">
        <w:t>spojenecký</w:t>
      </w:r>
      <w:r w:rsidR="00EE087B" w:rsidRPr="00B733A8">
        <w:t xml:space="preserve"> štandard na splnenie požiadaviek interoperability.</w:t>
      </w:r>
    </w:p>
    <w:p w14:paraId="58E52C4D" w14:textId="77777777" w:rsidR="00EE087B" w:rsidRPr="00B733A8" w:rsidRDefault="00EE087B" w:rsidP="008B568E">
      <w:pPr>
        <w:pStyle w:val="Zkladntext"/>
        <w:tabs>
          <w:tab w:val="left" w:pos="708"/>
        </w:tabs>
        <w:spacing w:after="0"/>
        <w:ind w:firstLine="360"/>
        <w:jc w:val="both"/>
      </w:pPr>
    </w:p>
    <w:p w14:paraId="6AE178E9" w14:textId="0CCF0DD4" w:rsidR="00EE087B" w:rsidRPr="00B733A8" w:rsidRDefault="00EE087B" w:rsidP="008B568E">
      <w:pPr>
        <w:pStyle w:val="Hlava"/>
        <w:spacing w:before="0" w:after="0"/>
        <w:ind w:firstLine="360"/>
        <w:jc w:val="both"/>
        <w:rPr>
          <w:szCs w:val="24"/>
          <w:lang w:val="sk-SK"/>
        </w:rPr>
      </w:pPr>
      <w:r w:rsidRPr="00B733A8">
        <w:rPr>
          <w:szCs w:val="24"/>
          <w:lang w:val="sk-SK"/>
        </w:rPr>
        <w:lastRenderedPageBreak/>
        <w:t>(</w:t>
      </w:r>
      <w:r w:rsidR="00F25198">
        <w:rPr>
          <w:szCs w:val="24"/>
          <w:lang w:val="sk-SK"/>
        </w:rPr>
        <w:t>4</w:t>
      </w:r>
      <w:r w:rsidRPr="00B733A8">
        <w:rPr>
          <w:szCs w:val="24"/>
          <w:lang w:val="sk-SK"/>
        </w:rPr>
        <w:t>) Štandardizačné odporúčanie je pre členské štáty aliancie</w:t>
      </w:r>
      <w:r w:rsidR="009434FE" w:rsidRPr="00B733A8">
        <w:rPr>
          <w:szCs w:val="24"/>
          <w:lang w:val="sk-SK"/>
        </w:rPr>
        <w:t xml:space="preserve"> </w:t>
      </w:r>
      <w:r w:rsidRPr="00B733A8">
        <w:rPr>
          <w:szCs w:val="24"/>
          <w:lang w:val="sk-SK"/>
        </w:rPr>
        <w:t>nezáväzný štandardizačný dokument aliancie,</w:t>
      </w:r>
      <w:r w:rsidR="00236347" w:rsidRPr="00E558AA">
        <w:rPr>
          <w:szCs w:val="24"/>
          <w:lang w:val="sk-SK"/>
        </w:rPr>
        <w:t xml:space="preserve"> </w:t>
      </w:r>
      <w:r w:rsidRPr="00B733A8">
        <w:rPr>
          <w:szCs w:val="24"/>
          <w:lang w:val="sk-SK"/>
        </w:rPr>
        <w:t xml:space="preserve">ktorý uvádza </w:t>
      </w:r>
      <w:r w:rsidR="00BD1275" w:rsidRPr="00B733A8">
        <w:rPr>
          <w:szCs w:val="24"/>
          <w:lang w:val="sk-SK"/>
        </w:rPr>
        <w:t>spojenecký</w:t>
      </w:r>
      <w:r w:rsidRPr="00B733A8">
        <w:rPr>
          <w:szCs w:val="24"/>
          <w:lang w:val="sk-SK"/>
        </w:rPr>
        <w:t xml:space="preserve"> štandard alebo súbor </w:t>
      </w:r>
      <w:r w:rsidR="00BD1275" w:rsidRPr="00B733A8">
        <w:rPr>
          <w:szCs w:val="24"/>
          <w:lang w:val="sk-SK"/>
        </w:rPr>
        <w:t>spojeneckých</w:t>
      </w:r>
      <w:r w:rsidRPr="00B733A8">
        <w:rPr>
          <w:szCs w:val="24"/>
          <w:lang w:val="sk-SK"/>
        </w:rPr>
        <w:t xml:space="preserve"> štandardov </w:t>
      </w:r>
      <w:r w:rsidR="00ED5FBD" w:rsidRPr="00B733A8">
        <w:rPr>
          <w:szCs w:val="24"/>
          <w:lang w:val="sk-SK"/>
        </w:rPr>
        <w:t>týkajúci sa</w:t>
      </w:r>
      <w:r w:rsidRPr="00B733A8">
        <w:rPr>
          <w:szCs w:val="24"/>
          <w:lang w:val="sk-SK"/>
        </w:rPr>
        <w:t xml:space="preserve"> špecifickej spojeneckej činnosti nevyžadujúcej interoperabilitu; štandardizačné odporúčanie nevyžaduje implementáciu, obsahuje odporúčania na využitie postupov pri vykonávaní medzinárodnej spolupráce výhradne v</w:t>
      </w:r>
      <w:r w:rsidRPr="00B733A8">
        <w:rPr>
          <w:i/>
          <w:szCs w:val="24"/>
          <w:lang w:val="sk-SK"/>
        </w:rPr>
        <w:t> </w:t>
      </w:r>
      <w:r w:rsidRPr="00B733A8">
        <w:rPr>
          <w:szCs w:val="24"/>
          <w:lang w:val="sk-SK"/>
        </w:rPr>
        <w:t>materiálovej oblasti</w:t>
      </w:r>
      <w:r w:rsidR="0087495F" w:rsidRPr="00B733A8">
        <w:rPr>
          <w:szCs w:val="24"/>
          <w:lang w:val="sk-SK"/>
        </w:rPr>
        <w:t>.</w:t>
      </w:r>
    </w:p>
    <w:p w14:paraId="20368659" w14:textId="77777777" w:rsidR="00D67392" w:rsidRDefault="00D67392" w:rsidP="008B568E">
      <w:pPr>
        <w:pStyle w:val="Hlava"/>
        <w:spacing w:before="0" w:after="0"/>
        <w:ind w:firstLine="360"/>
        <w:jc w:val="both"/>
        <w:rPr>
          <w:szCs w:val="24"/>
          <w:lang w:val="sk-SK"/>
        </w:rPr>
      </w:pPr>
    </w:p>
    <w:p w14:paraId="12682D27" w14:textId="3571DBB8" w:rsidR="00C063B4" w:rsidRPr="00B733A8" w:rsidRDefault="00C063B4" w:rsidP="00C063B4">
      <w:pPr>
        <w:pStyle w:val="Textparagrafu"/>
        <w:tabs>
          <w:tab w:val="left" w:pos="360"/>
        </w:tabs>
        <w:spacing w:before="0" w:after="0"/>
        <w:ind w:firstLine="360"/>
        <w:rPr>
          <w:strike/>
          <w:szCs w:val="24"/>
          <w:lang w:val="sk-SK"/>
        </w:rPr>
      </w:pPr>
      <w:r>
        <w:rPr>
          <w:szCs w:val="24"/>
          <w:lang w:val="sk-SK"/>
        </w:rPr>
        <w:t>(</w:t>
      </w:r>
      <w:r w:rsidR="00F25198">
        <w:rPr>
          <w:szCs w:val="24"/>
          <w:lang w:val="sk-SK"/>
        </w:rPr>
        <w:t>5</w:t>
      </w:r>
      <w:r w:rsidRPr="00B733A8">
        <w:rPr>
          <w:szCs w:val="24"/>
          <w:lang w:val="sk-SK"/>
        </w:rPr>
        <w:t>) Spojenecký štandard je štandardizačný dokument aliancie spracovaný alebo vybraný alianciou v rámci procesu obrannej štandardizácie; spojenecký štandard sa člení na</w:t>
      </w:r>
      <w:r w:rsidRPr="00B733A8">
        <w:rPr>
          <w:strike/>
          <w:szCs w:val="24"/>
          <w:lang w:val="sk-SK"/>
        </w:rPr>
        <w:t xml:space="preserve"> </w:t>
      </w:r>
    </w:p>
    <w:p w14:paraId="4198E757" w14:textId="77777777" w:rsidR="00C063B4" w:rsidRPr="00B733A8" w:rsidRDefault="00C063B4" w:rsidP="00C063B4">
      <w:pPr>
        <w:pStyle w:val="Textparagrafu"/>
        <w:tabs>
          <w:tab w:val="left" w:pos="360"/>
        </w:tabs>
        <w:spacing w:before="0" w:after="0"/>
        <w:ind w:firstLine="0"/>
        <w:rPr>
          <w:szCs w:val="24"/>
          <w:lang w:val="sk-SK"/>
        </w:rPr>
      </w:pPr>
      <w:r w:rsidRPr="00B733A8">
        <w:rPr>
          <w:szCs w:val="24"/>
          <w:lang w:val="sk-SK"/>
        </w:rPr>
        <w:t>a) obranný štandard vytvorený alianciou,</w:t>
      </w:r>
      <w:r w:rsidRPr="00B733A8">
        <w:rPr>
          <w:strike/>
          <w:szCs w:val="24"/>
          <w:lang w:val="sk-SK"/>
        </w:rPr>
        <w:t xml:space="preserve">  </w:t>
      </w:r>
    </w:p>
    <w:p w14:paraId="21EFDAF6" w14:textId="77777777" w:rsidR="00C063B4" w:rsidRPr="00B733A8" w:rsidRDefault="00C063B4" w:rsidP="00C063B4">
      <w:pPr>
        <w:pStyle w:val="Textparagrafu"/>
        <w:tabs>
          <w:tab w:val="left" w:pos="360"/>
        </w:tabs>
        <w:spacing w:before="0" w:after="0"/>
        <w:ind w:left="284" w:hanging="284"/>
        <w:rPr>
          <w:szCs w:val="24"/>
          <w:lang w:val="sk-SK"/>
        </w:rPr>
      </w:pPr>
      <w:r w:rsidRPr="00B733A8">
        <w:rPr>
          <w:szCs w:val="24"/>
          <w:lang w:val="sk-SK"/>
        </w:rPr>
        <w:t xml:space="preserve">b) externý štandard, ktorým je alianciou prevzatý alebo upravený civilný štandard, národný obranný štandard alebo medzinárodný obranný štandard. </w:t>
      </w:r>
    </w:p>
    <w:p w14:paraId="09AFC77E" w14:textId="77777777" w:rsidR="00C063B4" w:rsidRPr="00B733A8" w:rsidRDefault="00C063B4" w:rsidP="00C063B4">
      <w:pPr>
        <w:pStyle w:val="Textparagrafu"/>
        <w:tabs>
          <w:tab w:val="left" w:pos="360"/>
        </w:tabs>
        <w:spacing w:before="0" w:after="0"/>
        <w:ind w:firstLine="0"/>
        <w:rPr>
          <w:szCs w:val="24"/>
          <w:lang w:val="sk-SK"/>
        </w:rPr>
      </w:pPr>
    </w:p>
    <w:p w14:paraId="3784E220" w14:textId="5FFB5C63" w:rsidR="00C063B4" w:rsidRPr="00B733A8" w:rsidRDefault="00F25198" w:rsidP="00C063B4">
      <w:pPr>
        <w:pStyle w:val="Textparagrafu"/>
        <w:tabs>
          <w:tab w:val="left" w:pos="360"/>
        </w:tabs>
        <w:spacing w:before="0" w:after="0"/>
        <w:ind w:firstLine="0"/>
        <w:rPr>
          <w:szCs w:val="24"/>
          <w:lang w:val="sk-SK"/>
        </w:rPr>
      </w:pPr>
      <w:r>
        <w:rPr>
          <w:szCs w:val="24"/>
          <w:lang w:val="sk-SK"/>
        </w:rPr>
        <w:tab/>
        <w:t>(6</w:t>
      </w:r>
      <w:r w:rsidR="00C063B4" w:rsidRPr="00B733A8">
        <w:rPr>
          <w:szCs w:val="24"/>
          <w:lang w:val="sk-SK"/>
        </w:rPr>
        <w:t>) Podporný štandardizačný dokument je štandardizačný dokument aliancie, ktorý prispieva k interpretácii a implementácii spojeneckého štandardu poskytnutím doplňujúcich informácií. Podporným štandardizačným dokumentom je najmä implementačná príručka, používateľská príručka a katalóg národných údajov.</w:t>
      </w:r>
    </w:p>
    <w:p w14:paraId="7FE3A5AF" w14:textId="77777777" w:rsidR="00C063B4" w:rsidRPr="00B733A8" w:rsidRDefault="00C063B4" w:rsidP="00C063B4">
      <w:pPr>
        <w:pStyle w:val="Textparagrafu"/>
        <w:tabs>
          <w:tab w:val="left" w:pos="360"/>
        </w:tabs>
        <w:spacing w:before="0" w:after="0"/>
        <w:ind w:firstLine="0"/>
        <w:rPr>
          <w:szCs w:val="24"/>
          <w:lang w:val="sk-SK"/>
        </w:rPr>
      </w:pPr>
    </w:p>
    <w:p w14:paraId="7EFC4327" w14:textId="2580E83B" w:rsidR="00C063B4" w:rsidRDefault="00C063B4" w:rsidP="00C063B4">
      <w:pPr>
        <w:pStyle w:val="Textparagrafu"/>
        <w:tabs>
          <w:tab w:val="left" w:pos="360"/>
        </w:tabs>
        <w:spacing w:before="0" w:after="0"/>
        <w:ind w:firstLine="0"/>
        <w:rPr>
          <w:szCs w:val="24"/>
          <w:lang w:val="sk-SK"/>
        </w:rPr>
      </w:pPr>
      <w:r>
        <w:rPr>
          <w:szCs w:val="24"/>
          <w:lang w:val="sk-SK"/>
        </w:rPr>
        <w:tab/>
      </w:r>
      <w:r w:rsidR="00F25198">
        <w:rPr>
          <w:szCs w:val="24"/>
          <w:lang w:val="sk-SK"/>
        </w:rPr>
        <w:t>(7</w:t>
      </w:r>
      <w:r w:rsidRPr="00C063B4">
        <w:rPr>
          <w:szCs w:val="24"/>
          <w:lang w:val="sk-SK"/>
        </w:rPr>
        <w:t>)</w:t>
      </w:r>
      <w:r>
        <w:rPr>
          <w:szCs w:val="24"/>
          <w:lang w:val="sk-SK"/>
        </w:rPr>
        <w:t xml:space="preserve"> </w:t>
      </w:r>
      <w:r w:rsidRPr="00C063B4">
        <w:rPr>
          <w:szCs w:val="24"/>
          <w:lang w:val="sk-SK"/>
        </w:rPr>
        <w:t>Slovenský obranný štandard je dokument spracovaný alebo prevzatý v procese obrannej štandardizácie v Slovenskej republike, ktorý ustanovuje požiadavky na produkty alebo na postupy v operačnej, materiálovej a administratívnej oblasti slúžiace na účely zabezpečenia obrany.</w:t>
      </w:r>
    </w:p>
    <w:p w14:paraId="6771FAE4" w14:textId="77777777" w:rsidR="00C063B4" w:rsidRPr="00C063B4" w:rsidRDefault="00C063B4" w:rsidP="00C063B4">
      <w:pPr>
        <w:pStyle w:val="Textparagrafu"/>
        <w:tabs>
          <w:tab w:val="left" w:pos="360"/>
        </w:tabs>
        <w:spacing w:before="0" w:after="0"/>
        <w:ind w:firstLine="0"/>
        <w:rPr>
          <w:szCs w:val="24"/>
          <w:lang w:val="sk-SK"/>
        </w:rPr>
      </w:pPr>
    </w:p>
    <w:p w14:paraId="2D798B04" w14:textId="5DBD1B1F" w:rsidR="00C063B4" w:rsidRPr="00C063B4" w:rsidRDefault="00C063B4" w:rsidP="004A4099">
      <w:pPr>
        <w:pStyle w:val="Textparagrafu"/>
        <w:tabs>
          <w:tab w:val="left" w:pos="360"/>
        </w:tabs>
        <w:spacing w:before="0" w:after="0" w:line="259" w:lineRule="auto"/>
        <w:ind w:firstLine="0"/>
        <w:rPr>
          <w:szCs w:val="24"/>
          <w:lang w:val="sk-SK"/>
        </w:rPr>
      </w:pPr>
      <w:r>
        <w:rPr>
          <w:szCs w:val="24"/>
          <w:lang w:val="sk-SK"/>
        </w:rPr>
        <w:tab/>
      </w:r>
      <w:r w:rsidR="00F25198">
        <w:rPr>
          <w:szCs w:val="24"/>
          <w:lang w:val="sk-SK"/>
        </w:rPr>
        <w:t>(8</w:t>
      </w:r>
      <w:r w:rsidRPr="00C063B4">
        <w:rPr>
          <w:szCs w:val="24"/>
          <w:lang w:val="sk-SK"/>
        </w:rPr>
        <w:t>)</w:t>
      </w:r>
      <w:r>
        <w:rPr>
          <w:szCs w:val="24"/>
          <w:lang w:val="sk-SK"/>
        </w:rPr>
        <w:t xml:space="preserve"> </w:t>
      </w:r>
      <w:r w:rsidRPr="00C063B4">
        <w:rPr>
          <w:szCs w:val="24"/>
          <w:lang w:val="sk-SK"/>
        </w:rPr>
        <w:t>Na účely tohto zákona</w:t>
      </w:r>
    </w:p>
    <w:p w14:paraId="0E52FEFB" w14:textId="527CF5D1" w:rsidR="007C580D" w:rsidRPr="00B733A8" w:rsidRDefault="007C580D" w:rsidP="007C580D">
      <w:pPr>
        <w:pStyle w:val="Zkladntext"/>
        <w:numPr>
          <w:ilvl w:val="0"/>
          <w:numId w:val="12"/>
        </w:numPr>
        <w:tabs>
          <w:tab w:val="left" w:pos="708"/>
        </w:tabs>
        <w:spacing w:after="0" w:line="259" w:lineRule="auto"/>
        <w:jc w:val="both"/>
      </w:pPr>
      <w:r>
        <w:t>i</w:t>
      </w:r>
      <w:r w:rsidRPr="00B733A8">
        <w:t>nteroperabilita je schopnosť ozbrojených síl členských štátov aliancie a partnerských krajín</w:t>
      </w:r>
      <w:r w:rsidRPr="00B733A8">
        <w:rPr>
          <w:vertAlign w:val="superscript"/>
        </w:rPr>
        <w:t>1</w:t>
      </w:r>
      <w:r w:rsidRPr="00B733A8">
        <w:t xml:space="preserve">) spolupracovať účinne, výkonne a súdržne na dosiahnutie taktických, operačných </w:t>
      </w:r>
      <w:r w:rsidR="00572BAB">
        <w:t>a strategických cieľov aliancie,</w:t>
      </w:r>
      <w:r w:rsidRPr="00B733A8">
        <w:t xml:space="preserve">  </w:t>
      </w:r>
    </w:p>
    <w:p w14:paraId="1156AD3A" w14:textId="39773160" w:rsidR="00C063B4" w:rsidRDefault="00C063B4" w:rsidP="004A4099">
      <w:pPr>
        <w:pStyle w:val="Odsekzoznamu"/>
        <w:numPr>
          <w:ilvl w:val="0"/>
          <w:numId w:val="12"/>
        </w:numPr>
        <w:spacing w:line="259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>prijatie štandardizačnej dohody je pristúpenie Slovenskej republiky k štandardizačnej dohode, ktorým sa určuje rozsah a spôsob jej implementácie,</w:t>
      </w:r>
    </w:p>
    <w:p w14:paraId="4BAE5F3B" w14:textId="49AFEC18" w:rsidR="00C063B4" w:rsidRPr="00C063B4" w:rsidRDefault="00C063B4" w:rsidP="004A4099">
      <w:pPr>
        <w:pStyle w:val="Odsekzoznamu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>schválenie štandardizačného odporúčania je súhlas členských štátov aliancie s</w:t>
      </w:r>
      <w:r w:rsidR="00F25198">
        <w:rPr>
          <w:rFonts w:ascii="Times New Roman" w:hAnsi="Times New Roman"/>
          <w:sz w:val="24"/>
          <w:szCs w:val="24"/>
        </w:rPr>
        <w:t> </w:t>
      </w:r>
      <w:r w:rsidRPr="00C063B4">
        <w:rPr>
          <w:rFonts w:ascii="Times New Roman" w:hAnsi="Times New Roman"/>
          <w:sz w:val="24"/>
          <w:szCs w:val="24"/>
        </w:rPr>
        <w:t>nadobudnutím jeho platnosti v rámci aliancie, ktorý prejavia neuplatnením námietky počas tichej procedúry vyhlásenej alianciou,</w:t>
      </w:r>
    </w:p>
    <w:p w14:paraId="338C5021" w14:textId="6A757272" w:rsidR="00C063B4" w:rsidRPr="00C063B4" w:rsidRDefault="00C063B4" w:rsidP="004A4099">
      <w:pPr>
        <w:pStyle w:val="Odsekzoznamu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>implementácia je plnenie záväzkov, ktoré sú špecifikované v štandardizačnej dohode v</w:t>
      </w:r>
      <w:r w:rsidR="004A4099">
        <w:rPr>
          <w:rFonts w:ascii="Times New Roman" w:hAnsi="Times New Roman"/>
          <w:sz w:val="24"/>
          <w:szCs w:val="24"/>
        </w:rPr>
        <w:t> </w:t>
      </w:r>
      <w:r w:rsidRPr="00C063B4">
        <w:rPr>
          <w:rFonts w:ascii="Times New Roman" w:hAnsi="Times New Roman"/>
          <w:sz w:val="24"/>
          <w:szCs w:val="24"/>
        </w:rPr>
        <w:t xml:space="preserve"> rozsahu a spôsobom určenom pri jej prijatí,</w:t>
      </w:r>
    </w:p>
    <w:p w14:paraId="523D0580" w14:textId="4861C322" w:rsidR="00C063B4" w:rsidRPr="00C063B4" w:rsidRDefault="00C063B4" w:rsidP="004A4099">
      <w:pPr>
        <w:pStyle w:val="Odsekzoznamu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>kodifikačný systém Slovenskej republiky je jednotný systém určený na kodifikáciu, ktorý vychádza z kodifikačného systému aliancie,</w:t>
      </w:r>
    </w:p>
    <w:p w14:paraId="12E814DD" w14:textId="294AEDA2" w:rsidR="00C063B4" w:rsidRPr="00C063B4" w:rsidRDefault="00C063B4" w:rsidP="004A4099">
      <w:pPr>
        <w:pStyle w:val="Odsekzoznamu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>kodifikácia je proces získavania, spracúvania a aktualizácie údajov o produkte, o výrobcovi produktu alebo o poskytovateľovi produktu (ďalej len „výrobca produktu“) a</w:t>
      </w:r>
      <w:r w:rsidR="004A4099">
        <w:rPr>
          <w:rFonts w:ascii="Times New Roman" w:hAnsi="Times New Roman"/>
          <w:sz w:val="24"/>
          <w:szCs w:val="24"/>
        </w:rPr>
        <w:t> </w:t>
      </w:r>
      <w:r w:rsidRPr="00C063B4">
        <w:rPr>
          <w:rFonts w:ascii="Times New Roman" w:hAnsi="Times New Roman"/>
          <w:sz w:val="24"/>
          <w:szCs w:val="24"/>
        </w:rPr>
        <w:t>o</w:t>
      </w:r>
      <w:r w:rsidR="004A4099">
        <w:rPr>
          <w:rFonts w:ascii="Times New Roman" w:hAnsi="Times New Roman"/>
          <w:sz w:val="24"/>
          <w:szCs w:val="24"/>
        </w:rPr>
        <w:t> </w:t>
      </w:r>
      <w:r w:rsidRPr="00C063B4">
        <w:rPr>
          <w:rFonts w:ascii="Times New Roman" w:hAnsi="Times New Roman"/>
          <w:sz w:val="24"/>
          <w:szCs w:val="24"/>
        </w:rPr>
        <w:t>dodávateľovi produktu, ktorého výsledkom je súbor kodifikačných údajov zosúladených s kodifikačným systémom aliancie,</w:t>
      </w:r>
    </w:p>
    <w:p w14:paraId="640CDD49" w14:textId="52A46AB7" w:rsidR="00C063B4" w:rsidRPr="00C063B4" w:rsidRDefault="00C063B4" w:rsidP="004A4099">
      <w:pPr>
        <w:pStyle w:val="Odsekzoznamu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>skladové číslo NATO je trinásťmiestny číselný kód pridelený produktu v procese kodifikácie,</w:t>
      </w:r>
    </w:p>
    <w:p w14:paraId="6BFA76B6" w14:textId="019C71E4" w:rsidR="00C063B4" w:rsidRPr="00C063B4" w:rsidRDefault="00C063B4" w:rsidP="004A4099">
      <w:pPr>
        <w:pStyle w:val="Odsekzoznamu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 xml:space="preserve">návrh kodifikačných údajov je súbor údajov potrebných na pridelenie skladového čísla NATO alebo na aktualizáciu kodifikačných údajov, </w:t>
      </w:r>
    </w:p>
    <w:p w14:paraId="2B370E51" w14:textId="6FE364BC" w:rsidR="00C063B4" w:rsidRPr="00C063B4" w:rsidRDefault="00C063B4" w:rsidP="004A4099">
      <w:pPr>
        <w:pStyle w:val="Odsekzoznamu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>kód výrobcu produktu alebo kód dodávateľa produktu je päťmiestny alfanumerický kód na identifikáciu výrobcu produktu alebo dodávateľa produktu.</w:t>
      </w:r>
      <w:r w:rsidRPr="00F25198">
        <w:rPr>
          <w:rFonts w:ascii="Times New Roman" w:hAnsi="Times New Roman"/>
          <w:sz w:val="24"/>
          <w:szCs w:val="24"/>
        </w:rPr>
        <w:t xml:space="preserve">“. </w:t>
      </w:r>
    </w:p>
    <w:p w14:paraId="66E874E8" w14:textId="77777777" w:rsidR="00EE087B" w:rsidRPr="00B733A8" w:rsidRDefault="00EE087B" w:rsidP="00EE087B">
      <w:pPr>
        <w:pStyle w:val="Normlnywebov"/>
        <w:spacing w:before="0" w:beforeAutospacing="0" w:after="0" w:afterAutospacing="0"/>
        <w:jc w:val="both"/>
        <w:rPr>
          <w:lang w:eastAsia="cs-CZ"/>
        </w:rPr>
      </w:pPr>
      <w:r w:rsidRPr="00B733A8">
        <w:rPr>
          <w:lang w:eastAsia="cs-CZ"/>
        </w:rPr>
        <w:t xml:space="preserve">Poznámka pod čiarou k odkazu 1 znie: </w:t>
      </w:r>
    </w:p>
    <w:p w14:paraId="7ED9E8A1" w14:textId="08C5192A" w:rsidR="00EE087B" w:rsidRPr="00B733A8" w:rsidRDefault="00EE087B" w:rsidP="00462051">
      <w:pPr>
        <w:pStyle w:val="Normlnywebov"/>
        <w:spacing w:before="0" w:beforeAutospacing="0" w:after="0" w:afterAutospacing="0"/>
        <w:ind w:left="284" w:hanging="284"/>
        <w:jc w:val="both"/>
        <w:rPr>
          <w:lang w:eastAsia="cs-CZ"/>
        </w:rPr>
      </w:pPr>
      <w:r w:rsidRPr="00B733A8">
        <w:rPr>
          <w:lang w:eastAsia="cs-CZ"/>
        </w:rPr>
        <w:lastRenderedPageBreak/>
        <w:t>„</w:t>
      </w:r>
      <w:r w:rsidRPr="00B733A8">
        <w:rPr>
          <w:vertAlign w:val="superscript"/>
          <w:lang w:eastAsia="cs-CZ"/>
        </w:rPr>
        <w:t>1</w:t>
      </w:r>
      <w:r w:rsidRPr="00B733A8">
        <w:rPr>
          <w:lang w:eastAsia="cs-CZ"/>
        </w:rPr>
        <w:t xml:space="preserve">) Zmluva medzi štátmi, ktoré sú stranami Severoatlantickej zmluvy, a inými štátmi </w:t>
      </w:r>
      <w:r w:rsidR="009434FE" w:rsidRPr="00B733A8">
        <w:rPr>
          <w:lang w:eastAsia="cs-CZ"/>
        </w:rPr>
        <w:t xml:space="preserve"> </w:t>
      </w:r>
      <w:r w:rsidRPr="00B733A8">
        <w:rPr>
          <w:lang w:eastAsia="cs-CZ"/>
        </w:rPr>
        <w:t>zúčastnenými v Partnerstve za mier vzťahujúc</w:t>
      </w:r>
      <w:r w:rsidR="008F758F" w:rsidRPr="00B733A8">
        <w:rPr>
          <w:lang w:eastAsia="cs-CZ"/>
        </w:rPr>
        <w:t>a</w:t>
      </w:r>
      <w:r w:rsidRPr="00B733A8">
        <w:rPr>
          <w:lang w:eastAsia="cs-CZ"/>
        </w:rPr>
        <w:t xml:space="preserve"> sa na štatút ich ozbrojených síl v znení dodatkových protokolov (oznámenie č. </w:t>
      </w:r>
      <w:hyperlink r:id="rId11" w:history="1">
        <w:r w:rsidRPr="00B733A8">
          <w:rPr>
            <w:lang w:eastAsia="cs-CZ"/>
          </w:rPr>
          <w:t>324/1997 Z. z.</w:t>
        </w:r>
      </w:hyperlink>
      <w:r w:rsidRPr="00B733A8">
        <w:rPr>
          <w:lang w:eastAsia="cs-CZ"/>
        </w:rPr>
        <w:t>).“.</w:t>
      </w:r>
    </w:p>
    <w:p w14:paraId="08BE6E77" w14:textId="77777777" w:rsidR="00EE087B" w:rsidRPr="00B733A8" w:rsidRDefault="00EE087B" w:rsidP="00EE087B">
      <w:pPr>
        <w:pStyle w:val="Normlnywebov"/>
        <w:spacing w:before="0" w:beforeAutospacing="0" w:after="0" w:afterAutospacing="0"/>
        <w:jc w:val="both"/>
        <w:rPr>
          <w:lang w:eastAsia="cs-CZ"/>
        </w:rPr>
      </w:pPr>
    </w:p>
    <w:p w14:paraId="5A9994AE" w14:textId="655005DF" w:rsidR="00A03009" w:rsidRPr="00B733A8" w:rsidRDefault="00F25198" w:rsidP="00A03009">
      <w:r>
        <w:t>2</w:t>
      </w:r>
      <w:r w:rsidR="00AD0043" w:rsidRPr="00B733A8">
        <w:t xml:space="preserve">. </w:t>
      </w:r>
      <w:r w:rsidR="00A03009" w:rsidRPr="00B733A8">
        <w:t>V § 3 ods. 3 písmená b) a c) znejú:</w:t>
      </w:r>
    </w:p>
    <w:p w14:paraId="49FE3B2A" w14:textId="77777777" w:rsidR="00F25198" w:rsidRDefault="00F25198" w:rsidP="00A03009">
      <w:pPr>
        <w:autoSpaceDE w:val="0"/>
        <w:autoSpaceDN w:val="0"/>
        <w:adjustRightInd w:val="0"/>
        <w:ind w:left="284" w:hanging="284"/>
        <w:jc w:val="both"/>
      </w:pPr>
    </w:p>
    <w:p w14:paraId="64E259BD" w14:textId="57EFD377" w:rsidR="00A03009" w:rsidRPr="00B733A8" w:rsidRDefault="00A03009" w:rsidP="004A4099">
      <w:pPr>
        <w:autoSpaceDE w:val="0"/>
        <w:autoSpaceDN w:val="0"/>
        <w:adjustRightInd w:val="0"/>
        <w:spacing w:line="259" w:lineRule="auto"/>
        <w:ind w:left="284" w:hanging="284"/>
        <w:jc w:val="both"/>
      </w:pPr>
      <w:r w:rsidRPr="00B733A8">
        <w:t xml:space="preserve">„b) s príslušnými orgánmi aliancie, </w:t>
      </w:r>
      <w:r w:rsidR="00AD0043" w:rsidRPr="00B733A8">
        <w:t xml:space="preserve">príslušnými orgánmi Európskej únie, </w:t>
      </w:r>
      <w:r w:rsidRPr="00B733A8">
        <w:t>príslušnými orgánmi členských štátov aliancie</w:t>
      </w:r>
      <w:r w:rsidR="00AD0043" w:rsidRPr="00B733A8">
        <w:t xml:space="preserve"> </w:t>
      </w:r>
      <w:r w:rsidRPr="00B733A8">
        <w:t>a</w:t>
      </w:r>
      <w:r w:rsidR="00AD0043" w:rsidRPr="00B733A8">
        <w:t xml:space="preserve"> s </w:t>
      </w:r>
      <w:r w:rsidRPr="00B733A8">
        <w:t>príslušnými orgánmi iných štátov,</w:t>
      </w:r>
    </w:p>
    <w:p w14:paraId="23CD2193" w14:textId="05A73742" w:rsidR="00A03009" w:rsidRPr="00B733A8" w:rsidRDefault="00A03009" w:rsidP="004A4099">
      <w:pPr>
        <w:autoSpaceDE w:val="0"/>
        <w:autoSpaceDN w:val="0"/>
        <w:adjustRightInd w:val="0"/>
        <w:spacing w:line="259" w:lineRule="auto"/>
        <w:jc w:val="both"/>
      </w:pPr>
      <w:r w:rsidRPr="00B733A8">
        <w:t xml:space="preserve">c) </w:t>
      </w:r>
      <w:r w:rsidR="00236347" w:rsidRPr="00B733A8">
        <w:t xml:space="preserve">s </w:t>
      </w:r>
      <w:r w:rsidRPr="00B733A8">
        <w:t>akreditačným orgánom, ktorý poskytuje akreditačnú službu podľa osobitného predpisu,</w:t>
      </w:r>
      <w:r w:rsidRPr="00B733A8">
        <w:rPr>
          <w:vertAlign w:val="superscript"/>
        </w:rPr>
        <w:t>1</w:t>
      </w:r>
      <w:r w:rsidR="00AD0043" w:rsidRPr="00B733A8">
        <w:rPr>
          <w:vertAlign w:val="superscript"/>
        </w:rPr>
        <w:t>a</w:t>
      </w:r>
      <w:r w:rsidRPr="00B733A8">
        <w:t>)“.</w:t>
      </w:r>
    </w:p>
    <w:p w14:paraId="3AB6CA3C" w14:textId="77777777" w:rsidR="00AD0043" w:rsidRPr="00B733A8" w:rsidRDefault="00AD0043" w:rsidP="00A03009">
      <w:pPr>
        <w:autoSpaceDE w:val="0"/>
        <w:autoSpaceDN w:val="0"/>
        <w:adjustRightInd w:val="0"/>
      </w:pPr>
    </w:p>
    <w:p w14:paraId="0F8DCAD7" w14:textId="7F2A4232" w:rsidR="00A03009" w:rsidRPr="00B733A8" w:rsidRDefault="00A03009" w:rsidP="004A4099">
      <w:pPr>
        <w:autoSpaceDE w:val="0"/>
        <w:autoSpaceDN w:val="0"/>
        <w:adjustRightInd w:val="0"/>
        <w:ind w:firstLine="708"/>
      </w:pPr>
      <w:r w:rsidRPr="00B733A8">
        <w:t>Poznámka pod čiarou k odkazu 1</w:t>
      </w:r>
      <w:r w:rsidR="00AD0043" w:rsidRPr="00B733A8">
        <w:t>a</w:t>
      </w:r>
      <w:r w:rsidRPr="00B733A8">
        <w:t xml:space="preserve"> znie: </w:t>
      </w:r>
    </w:p>
    <w:p w14:paraId="4DAB43B1" w14:textId="3798E231" w:rsidR="00A03009" w:rsidRPr="00B733A8" w:rsidRDefault="00A03009" w:rsidP="00A03009">
      <w:pPr>
        <w:autoSpaceDE w:val="0"/>
        <w:autoSpaceDN w:val="0"/>
        <w:adjustRightInd w:val="0"/>
        <w:jc w:val="both"/>
        <w:rPr>
          <w:bCs/>
          <w:shd w:val="clear" w:color="auto" w:fill="FFFFFF"/>
        </w:rPr>
      </w:pPr>
      <w:r w:rsidRPr="00B733A8">
        <w:t>„</w:t>
      </w:r>
      <w:r w:rsidRPr="00B733A8">
        <w:rPr>
          <w:vertAlign w:val="superscript"/>
        </w:rPr>
        <w:t>1</w:t>
      </w:r>
      <w:r w:rsidR="00AD0043" w:rsidRPr="00B733A8">
        <w:rPr>
          <w:vertAlign w:val="superscript"/>
        </w:rPr>
        <w:t>a</w:t>
      </w:r>
      <w:r w:rsidRPr="00B733A8">
        <w:t xml:space="preserve">) § 9 zákona č. 505/2009 Z. z. </w:t>
      </w:r>
      <w:r w:rsidRPr="00B733A8">
        <w:rPr>
          <w:bCs/>
          <w:shd w:val="clear" w:color="auto" w:fill="FFFFFF"/>
        </w:rPr>
        <w:t xml:space="preserve">o akreditácii orgánov posudzovania zhody a o zmene a doplnení niektorých zákonov v znení zákona č. 307/2013 Z. z.“. </w:t>
      </w:r>
    </w:p>
    <w:p w14:paraId="01C7ED7C" w14:textId="5E885F7D" w:rsidR="00EE087B" w:rsidRPr="00B733A8" w:rsidRDefault="00EE087B" w:rsidP="00B7410C">
      <w:pPr>
        <w:pStyle w:val="Zkladntext"/>
        <w:tabs>
          <w:tab w:val="left" w:pos="360"/>
        </w:tabs>
        <w:spacing w:after="0"/>
        <w:jc w:val="both"/>
      </w:pPr>
      <w:r w:rsidRPr="00B733A8">
        <w:t xml:space="preserve"> </w:t>
      </w:r>
    </w:p>
    <w:p w14:paraId="6DEE6AD0" w14:textId="1915A497" w:rsidR="00A72735" w:rsidRPr="00B733A8" w:rsidRDefault="00F25198" w:rsidP="000F60D1">
      <w:pPr>
        <w:shd w:val="clear" w:color="auto" w:fill="FFFFFF"/>
        <w:jc w:val="both"/>
        <w:rPr>
          <w:bCs/>
        </w:rPr>
      </w:pPr>
      <w:r>
        <w:rPr>
          <w:bCs/>
        </w:rPr>
        <w:t>3</w:t>
      </w:r>
      <w:r w:rsidR="000F60D1" w:rsidRPr="00B733A8">
        <w:rPr>
          <w:bCs/>
        </w:rPr>
        <w:t xml:space="preserve">. V § 5 písmeno g) znie: </w:t>
      </w:r>
    </w:p>
    <w:p w14:paraId="480CFF2C" w14:textId="77777777" w:rsidR="00F25198" w:rsidRDefault="00462051" w:rsidP="00462051">
      <w:pPr>
        <w:shd w:val="clear" w:color="auto" w:fill="FFFFFF"/>
        <w:jc w:val="both"/>
        <w:rPr>
          <w:bCs/>
        </w:rPr>
      </w:pPr>
      <w:r w:rsidRPr="00B733A8">
        <w:rPr>
          <w:bCs/>
        </w:rPr>
        <w:t xml:space="preserve">     </w:t>
      </w:r>
    </w:p>
    <w:p w14:paraId="6E849351" w14:textId="6712DC5C" w:rsidR="000F60D1" w:rsidRPr="004A4099" w:rsidRDefault="004A4099" w:rsidP="004A4099">
      <w:pPr>
        <w:spacing w:after="160" w:line="259" w:lineRule="auto"/>
        <w:ind w:left="357" w:hanging="357"/>
        <w:contextualSpacing/>
        <w:jc w:val="both"/>
      </w:pPr>
      <w:r w:rsidRPr="004A4099">
        <w:t xml:space="preserve">„g) </w:t>
      </w:r>
      <w:r w:rsidR="000F60D1" w:rsidRPr="004A4099">
        <w:t xml:space="preserve">poskytuje používateľovi produktu (ďalej len „používateľ“), dodávateľovi produktu a agentúre pre kodifikáciu na ich žiadosť údaje z kodifikačného systému Slovenskej republiky,“. </w:t>
      </w:r>
    </w:p>
    <w:p w14:paraId="6F146E9A" w14:textId="77777777" w:rsidR="000F60D1" w:rsidRPr="00B733A8" w:rsidRDefault="000F60D1" w:rsidP="000F60D1">
      <w:pPr>
        <w:shd w:val="clear" w:color="auto" w:fill="FFFFFF"/>
        <w:jc w:val="both"/>
        <w:rPr>
          <w:bCs/>
        </w:rPr>
      </w:pPr>
    </w:p>
    <w:p w14:paraId="65A97C1A" w14:textId="40B1D16F" w:rsidR="00A03009" w:rsidRPr="00B733A8" w:rsidRDefault="00F25198" w:rsidP="00A03009">
      <w:pPr>
        <w:autoSpaceDE w:val="0"/>
        <w:autoSpaceDN w:val="0"/>
        <w:jc w:val="both"/>
        <w:rPr>
          <w:rFonts w:eastAsiaTheme="minorHAnsi"/>
        </w:rPr>
      </w:pPr>
      <w:r>
        <w:t>4</w:t>
      </w:r>
      <w:r w:rsidR="000F0079" w:rsidRPr="00B733A8">
        <w:t xml:space="preserve">. </w:t>
      </w:r>
      <w:r w:rsidR="00A03009" w:rsidRPr="00B733A8">
        <w:t xml:space="preserve">V § 9 ods. 5 písm. d) sa vypúšťa odkaz 3. Poznámka pod čiarou k odkazu 3 sa vypúšťa.  </w:t>
      </w:r>
    </w:p>
    <w:p w14:paraId="6FD40C8B" w14:textId="77777777" w:rsidR="00A03009" w:rsidRPr="00B733A8" w:rsidRDefault="00A03009" w:rsidP="000F60D1">
      <w:pPr>
        <w:shd w:val="clear" w:color="auto" w:fill="FFFFFF"/>
        <w:jc w:val="both"/>
        <w:rPr>
          <w:bCs/>
        </w:rPr>
      </w:pPr>
    </w:p>
    <w:p w14:paraId="7DE40499" w14:textId="5806F753" w:rsidR="00EE087B" w:rsidRPr="00B733A8" w:rsidRDefault="00F25198" w:rsidP="00EE087B">
      <w:pPr>
        <w:shd w:val="clear" w:color="auto" w:fill="FFFFFF"/>
        <w:jc w:val="both"/>
        <w:rPr>
          <w:bCs/>
        </w:rPr>
      </w:pPr>
      <w:r>
        <w:rPr>
          <w:bCs/>
        </w:rPr>
        <w:t>5</w:t>
      </w:r>
      <w:r w:rsidR="00EE087B" w:rsidRPr="00B733A8">
        <w:rPr>
          <w:bCs/>
        </w:rPr>
        <w:t xml:space="preserve">. V § 11 ods. 2 písm. a) sa za slovo „predloží“ vkladá slovo „vlastnú“. </w:t>
      </w:r>
    </w:p>
    <w:p w14:paraId="2F916F1F" w14:textId="77777777" w:rsidR="00EE087B" w:rsidRPr="00B733A8" w:rsidRDefault="00EE087B" w:rsidP="00EE087B">
      <w:pPr>
        <w:shd w:val="clear" w:color="auto" w:fill="FFFFFF"/>
        <w:jc w:val="both"/>
        <w:rPr>
          <w:bCs/>
        </w:rPr>
      </w:pPr>
    </w:p>
    <w:p w14:paraId="7960D6BE" w14:textId="4013D583" w:rsidR="00EE087B" w:rsidRPr="00B733A8" w:rsidRDefault="00F25198" w:rsidP="00EE087B">
      <w:pPr>
        <w:shd w:val="clear" w:color="auto" w:fill="FFFFFF"/>
        <w:jc w:val="both"/>
      </w:pPr>
      <w:r>
        <w:rPr>
          <w:bCs/>
        </w:rPr>
        <w:t>6</w:t>
      </w:r>
      <w:r w:rsidR="00EE087B" w:rsidRPr="00B733A8">
        <w:rPr>
          <w:bCs/>
        </w:rPr>
        <w:t xml:space="preserve">. V § 11 ods. 2 </w:t>
      </w:r>
      <w:r w:rsidR="008D45EC" w:rsidRPr="00B733A8">
        <w:rPr>
          <w:bCs/>
        </w:rPr>
        <w:t xml:space="preserve">písm. b) </w:t>
      </w:r>
      <w:r w:rsidR="00EE087B" w:rsidRPr="00B733A8">
        <w:rPr>
          <w:bCs/>
        </w:rPr>
        <w:t>sa na konci pripájajú tieto slová: „</w:t>
      </w:r>
      <w:r w:rsidR="00EE087B" w:rsidRPr="00B733A8">
        <w:t xml:space="preserve">alebo požiada o prístup do elektronického systému spracúvania návrhu kodifikačných údajov,“. </w:t>
      </w:r>
    </w:p>
    <w:p w14:paraId="131B391A" w14:textId="77777777" w:rsidR="00EE087B" w:rsidRPr="00B733A8" w:rsidRDefault="00EE087B" w:rsidP="00EE087B">
      <w:pPr>
        <w:shd w:val="clear" w:color="auto" w:fill="FFFFFF"/>
        <w:jc w:val="both"/>
      </w:pPr>
    </w:p>
    <w:p w14:paraId="166A5A83" w14:textId="2666E07D" w:rsidR="00EE087B" w:rsidRPr="00B733A8" w:rsidRDefault="00F25198" w:rsidP="00EE087B">
      <w:pPr>
        <w:shd w:val="clear" w:color="auto" w:fill="FFFFFF"/>
        <w:jc w:val="both"/>
      </w:pPr>
      <w:r>
        <w:t>7</w:t>
      </w:r>
      <w:r w:rsidR="00EE087B" w:rsidRPr="00B733A8">
        <w:t xml:space="preserve">. V § 11 ods. 5 sa vypúšťajú slová „písm. a) až c)“. </w:t>
      </w:r>
    </w:p>
    <w:p w14:paraId="091F12AF" w14:textId="77777777" w:rsidR="00EE087B" w:rsidRPr="00B733A8" w:rsidRDefault="00EE087B" w:rsidP="00EE087B">
      <w:pPr>
        <w:shd w:val="clear" w:color="auto" w:fill="FFFFFF"/>
        <w:jc w:val="both"/>
      </w:pPr>
    </w:p>
    <w:p w14:paraId="081C74CE" w14:textId="15BDEFF3" w:rsidR="00EE087B" w:rsidRPr="00B733A8" w:rsidRDefault="00F25198" w:rsidP="00EE087B">
      <w:pPr>
        <w:shd w:val="clear" w:color="auto" w:fill="FFFFFF"/>
        <w:jc w:val="both"/>
      </w:pPr>
      <w:r>
        <w:t>8</w:t>
      </w:r>
      <w:r w:rsidR="00EE087B" w:rsidRPr="00B733A8">
        <w:t>. V § 11 ods. 6 sa vypúšťajú slová „písm. a) až c) raz za dva roky“.</w:t>
      </w:r>
    </w:p>
    <w:p w14:paraId="46B9C346" w14:textId="77777777" w:rsidR="00EE087B" w:rsidRPr="00B733A8" w:rsidRDefault="00EE087B" w:rsidP="00EE087B">
      <w:pPr>
        <w:shd w:val="clear" w:color="auto" w:fill="FFFFFF"/>
        <w:jc w:val="both"/>
      </w:pPr>
    </w:p>
    <w:p w14:paraId="5F85365C" w14:textId="79A36780" w:rsidR="00EE087B" w:rsidRPr="00B733A8" w:rsidRDefault="00F25198" w:rsidP="00840B21">
      <w:pPr>
        <w:shd w:val="clear" w:color="auto" w:fill="FFFFFF"/>
        <w:jc w:val="both"/>
      </w:pPr>
      <w:r>
        <w:t>9</w:t>
      </w:r>
      <w:r w:rsidR="00840B21" w:rsidRPr="00B733A8">
        <w:t xml:space="preserve">. </w:t>
      </w:r>
      <w:r w:rsidR="00EE087B" w:rsidRPr="00B733A8">
        <w:t xml:space="preserve">V § 12 odseky 1 a 2 znejú: </w:t>
      </w:r>
    </w:p>
    <w:p w14:paraId="148350C6" w14:textId="77777777" w:rsidR="001C09A2" w:rsidRPr="00B733A8" w:rsidRDefault="001C09A2" w:rsidP="001C09A2">
      <w:pPr>
        <w:pStyle w:val="Odsekzoznamu"/>
        <w:shd w:val="clear" w:color="auto" w:fill="FFFFFF"/>
        <w:jc w:val="both"/>
      </w:pPr>
    </w:p>
    <w:p w14:paraId="0CBE7E3F" w14:textId="599C60D6" w:rsidR="00EE087B" w:rsidRPr="00B733A8" w:rsidRDefault="00E929B9" w:rsidP="00E929B9">
      <w:pPr>
        <w:shd w:val="clear" w:color="auto" w:fill="FFFFFF"/>
        <w:jc w:val="both"/>
        <w:rPr>
          <w:bCs/>
        </w:rPr>
      </w:pPr>
      <w:r w:rsidRPr="00B733A8">
        <w:rPr>
          <w:bCs/>
        </w:rPr>
        <w:t xml:space="preserve">     </w:t>
      </w:r>
      <w:r w:rsidR="00EE087B" w:rsidRPr="00B733A8">
        <w:rPr>
          <w:bCs/>
        </w:rPr>
        <w:t>„(1) Používateľ, ktorý uzatvára zmluvu s dodávateľom produktu, je povinný v zmluve uplatniť kodifikačnú doložku, ktorou sa dodávateľovi produktu ukladajú povinnosti uvedené v </w:t>
      </w:r>
      <w:hyperlink r:id="rId12" w:anchor="paragraf-13.odsek-1" w:tooltip="Odkaz na predpis alebo ustanovenie" w:history="1">
        <w:r w:rsidR="00EE087B" w:rsidRPr="00B733A8">
          <w:rPr>
            <w:bCs/>
          </w:rPr>
          <w:t>§ 13 ods. 1</w:t>
        </w:r>
      </w:hyperlink>
      <w:r w:rsidR="00EE087B" w:rsidRPr="00B733A8">
        <w:rPr>
          <w:bCs/>
        </w:rPr>
        <w:t>. Kodifikačnú doložku používateľ uplatňuje aj na náhradné diel</w:t>
      </w:r>
      <w:r w:rsidR="00A72735" w:rsidRPr="00B733A8">
        <w:rPr>
          <w:bCs/>
        </w:rPr>
        <w:t>y</w:t>
      </w:r>
      <w:r w:rsidR="00EE087B" w:rsidRPr="00B733A8">
        <w:rPr>
          <w:bCs/>
        </w:rPr>
        <w:t xml:space="preserve"> a príslušenstvo produktu, ktoré sú predmetom zmluvy s dodávateľom produktu. </w:t>
      </w:r>
    </w:p>
    <w:p w14:paraId="02FDE0DA" w14:textId="77777777" w:rsidR="00E929B9" w:rsidRPr="00B733A8" w:rsidRDefault="00E929B9" w:rsidP="00EE087B">
      <w:pPr>
        <w:shd w:val="clear" w:color="auto" w:fill="FFFFFF"/>
        <w:ind w:firstLine="708"/>
        <w:jc w:val="both"/>
        <w:rPr>
          <w:bCs/>
        </w:rPr>
      </w:pPr>
    </w:p>
    <w:p w14:paraId="60A7B3E1" w14:textId="031DCE16" w:rsidR="00EE087B" w:rsidRPr="00B733A8" w:rsidRDefault="001C09A2" w:rsidP="001C09A2">
      <w:pPr>
        <w:shd w:val="clear" w:color="auto" w:fill="FFFFFF"/>
        <w:jc w:val="both"/>
        <w:rPr>
          <w:bCs/>
        </w:rPr>
      </w:pPr>
      <w:r w:rsidRPr="00B733A8">
        <w:rPr>
          <w:bCs/>
        </w:rPr>
        <w:t xml:space="preserve">     </w:t>
      </w:r>
      <w:r w:rsidR="00EE087B" w:rsidRPr="00B733A8">
        <w:rPr>
          <w:bCs/>
        </w:rPr>
        <w:t xml:space="preserve">(2) Používateľ je oprávnený spracúvať v kodifikačnom informačnom systéme návrh kodifikačných údajov, ktorý predkladá úradu. Na overenie správnosti návrhu kodifikačných údajov, ktoré spracoval a predložil používateľ, sa vzťahuje § 11 ods. 4 primerane.“. </w:t>
      </w:r>
    </w:p>
    <w:p w14:paraId="1CACB0C9" w14:textId="77777777" w:rsidR="00E929B9" w:rsidRPr="00B733A8" w:rsidRDefault="00E929B9" w:rsidP="00EE087B">
      <w:pPr>
        <w:shd w:val="clear" w:color="auto" w:fill="FFFFFF"/>
        <w:ind w:firstLine="708"/>
        <w:jc w:val="both"/>
        <w:rPr>
          <w:bCs/>
        </w:rPr>
      </w:pPr>
    </w:p>
    <w:p w14:paraId="2806C4AC" w14:textId="3B4DF157" w:rsidR="00840B21" w:rsidRPr="00B733A8" w:rsidRDefault="00E929B9" w:rsidP="00A72735">
      <w:pPr>
        <w:shd w:val="clear" w:color="auto" w:fill="FFFFFF"/>
        <w:ind w:left="426" w:hanging="426"/>
        <w:rPr>
          <w:bCs/>
        </w:rPr>
      </w:pPr>
      <w:r w:rsidRPr="00B733A8">
        <w:rPr>
          <w:bCs/>
        </w:rPr>
        <w:t>1</w:t>
      </w:r>
      <w:r w:rsidR="00F25198">
        <w:rPr>
          <w:bCs/>
        </w:rPr>
        <w:t>0</w:t>
      </w:r>
      <w:r w:rsidR="00EE087B" w:rsidRPr="00B733A8">
        <w:rPr>
          <w:bCs/>
        </w:rPr>
        <w:t xml:space="preserve">. V § 12 sa vypúšťajú odseky 3 a 4. </w:t>
      </w:r>
      <w:r w:rsidR="00A72735" w:rsidRPr="00B733A8">
        <w:rPr>
          <w:bCs/>
        </w:rPr>
        <w:t xml:space="preserve">                                                                                              </w:t>
      </w:r>
    </w:p>
    <w:p w14:paraId="26B3B00F" w14:textId="77777777" w:rsidR="00840B21" w:rsidRPr="00B733A8" w:rsidRDefault="00840B21" w:rsidP="00A72735">
      <w:pPr>
        <w:shd w:val="clear" w:color="auto" w:fill="FFFFFF"/>
        <w:ind w:left="426" w:hanging="426"/>
        <w:rPr>
          <w:bCs/>
        </w:rPr>
      </w:pPr>
    </w:p>
    <w:p w14:paraId="5676046B" w14:textId="77777777" w:rsidR="00EE087B" w:rsidRPr="00B733A8" w:rsidRDefault="00EE087B" w:rsidP="00840B21">
      <w:pPr>
        <w:shd w:val="clear" w:color="auto" w:fill="FFFFFF"/>
        <w:ind w:left="426"/>
        <w:rPr>
          <w:bCs/>
        </w:rPr>
      </w:pPr>
      <w:r w:rsidRPr="00B733A8">
        <w:rPr>
          <w:bCs/>
        </w:rPr>
        <w:t>Doterajší odsek 5 sa označuje ako odsek 3.</w:t>
      </w:r>
    </w:p>
    <w:p w14:paraId="089455F7" w14:textId="77777777" w:rsidR="00EE087B" w:rsidRPr="00B733A8" w:rsidRDefault="00EE087B" w:rsidP="00EE087B">
      <w:pPr>
        <w:shd w:val="clear" w:color="auto" w:fill="FFFFFF"/>
        <w:jc w:val="both"/>
        <w:rPr>
          <w:bCs/>
        </w:rPr>
      </w:pPr>
    </w:p>
    <w:p w14:paraId="4CE09811" w14:textId="77777777" w:rsidR="0080482F" w:rsidRDefault="0080482F" w:rsidP="00EE087B">
      <w:pPr>
        <w:shd w:val="clear" w:color="auto" w:fill="FFFFFF"/>
        <w:jc w:val="both"/>
        <w:rPr>
          <w:bCs/>
        </w:rPr>
      </w:pPr>
    </w:p>
    <w:p w14:paraId="5F36AF3F" w14:textId="77777777" w:rsidR="0080482F" w:rsidRDefault="0080482F" w:rsidP="00EE087B">
      <w:pPr>
        <w:shd w:val="clear" w:color="auto" w:fill="FFFFFF"/>
        <w:jc w:val="both"/>
        <w:rPr>
          <w:bCs/>
        </w:rPr>
      </w:pPr>
    </w:p>
    <w:p w14:paraId="4FEDF361" w14:textId="77777777" w:rsidR="0080482F" w:rsidRDefault="0080482F" w:rsidP="00EE087B">
      <w:pPr>
        <w:shd w:val="clear" w:color="auto" w:fill="FFFFFF"/>
        <w:jc w:val="both"/>
        <w:rPr>
          <w:bCs/>
        </w:rPr>
      </w:pPr>
    </w:p>
    <w:p w14:paraId="3DB29715" w14:textId="3553B737" w:rsidR="00EE087B" w:rsidRPr="00B733A8" w:rsidRDefault="00EE087B" w:rsidP="00EE087B">
      <w:pPr>
        <w:shd w:val="clear" w:color="auto" w:fill="FFFFFF"/>
        <w:jc w:val="both"/>
        <w:rPr>
          <w:bCs/>
        </w:rPr>
      </w:pPr>
      <w:r w:rsidRPr="00B733A8">
        <w:rPr>
          <w:bCs/>
        </w:rPr>
        <w:lastRenderedPageBreak/>
        <w:t>1</w:t>
      </w:r>
      <w:r w:rsidR="00F25198">
        <w:rPr>
          <w:bCs/>
        </w:rPr>
        <w:t>1</w:t>
      </w:r>
      <w:r w:rsidRPr="00B733A8">
        <w:rPr>
          <w:bCs/>
        </w:rPr>
        <w:t>. § 13</w:t>
      </w:r>
      <w:r w:rsidR="006B61AB" w:rsidRPr="00B733A8">
        <w:rPr>
          <w:bCs/>
        </w:rPr>
        <w:t xml:space="preserve"> vrátane nadpisu znie</w:t>
      </w:r>
      <w:r w:rsidRPr="00B733A8">
        <w:rPr>
          <w:bCs/>
        </w:rPr>
        <w:t xml:space="preserve">: </w:t>
      </w:r>
    </w:p>
    <w:p w14:paraId="075ADCDF" w14:textId="77777777" w:rsidR="00EE087B" w:rsidRPr="00B733A8" w:rsidRDefault="00EE087B" w:rsidP="00EE087B">
      <w:pPr>
        <w:shd w:val="clear" w:color="auto" w:fill="FFFFFF"/>
        <w:jc w:val="center"/>
        <w:rPr>
          <w:bCs/>
        </w:rPr>
      </w:pPr>
      <w:r w:rsidRPr="00B733A8">
        <w:rPr>
          <w:bCs/>
        </w:rPr>
        <w:t>„§ 13</w:t>
      </w:r>
    </w:p>
    <w:p w14:paraId="43D7FB21" w14:textId="77777777" w:rsidR="0073450C" w:rsidRPr="00B733A8" w:rsidRDefault="006B61AB" w:rsidP="00EE087B">
      <w:pPr>
        <w:shd w:val="clear" w:color="auto" w:fill="FFFFFF"/>
        <w:jc w:val="center"/>
        <w:rPr>
          <w:bCs/>
        </w:rPr>
      </w:pPr>
      <w:r w:rsidRPr="00B733A8">
        <w:rPr>
          <w:bCs/>
        </w:rPr>
        <w:t>Povinnosti dodávateľa produktu</w:t>
      </w:r>
    </w:p>
    <w:p w14:paraId="4FC9E998" w14:textId="77777777" w:rsidR="006B61AB" w:rsidRPr="00B733A8" w:rsidRDefault="006B61AB" w:rsidP="00EE087B">
      <w:pPr>
        <w:shd w:val="clear" w:color="auto" w:fill="FFFFFF"/>
        <w:jc w:val="center"/>
        <w:rPr>
          <w:bCs/>
        </w:rPr>
      </w:pPr>
    </w:p>
    <w:p w14:paraId="10134670" w14:textId="65CC9F83" w:rsidR="00EE087B" w:rsidRPr="00B733A8" w:rsidRDefault="00EE087B" w:rsidP="004A4099">
      <w:pPr>
        <w:pStyle w:val="Odsekzoznamu"/>
        <w:numPr>
          <w:ilvl w:val="0"/>
          <w:numId w:val="10"/>
        </w:numPr>
        <w:shd w:val="clear" w:color="auto" w:fill="FFFFFF"/>
        <w:spacing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733A8">
        <w:rPr>
          <w:rFonts w:ascii="Times New Roman" w:hAnsi="Times New Roman"/>
          <w:bCs/>
          <w:sz w:val="24"/>
          <w:szCs w:val="24"/>
        </w:rPr>
        <w:t>Dodávateľ produktu je povinný</w:t>
      </w:r>
    </w:p>
    <w:p w14:paraId="4E81DE79" w14:textId="48BEC77F" w:rsidR="00EE087B" w:rsidRPr="00B733A8" w:rsidRDefault="0002323B" w:rsidP="004A4099">
      <w:pPr>
        <w:pStyle w:val="Odsekzoznamu"/>
        <w:numPr>
          <w:ilvl w:val="0"/>
          <w:numId w:val="11"/>
        </w:numPr>
        <w:shd w:val="clear" w:color="auto" w:fill="FFFFFF"/>
        <w:spacing w:line="259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733A8">
        <w:rPr>
          <w:rFonts w:ascii="Times New Roman" w:hAnsi="Times New Roman"/>
          <w:sz w:val="24"/>
          <w:szCs w:val="24"/>
        </w:rPr>
        <w:t>predložiť</w:t>
      </w:r>
      <w:r w:rsidR="00EE087B" w:rsidRPr="00B733A8">
        <w:rPr>
          <w:rFonts w:ascii="Times New Roman" w:hAnsi="Times New Roman"/>
          <w:sz w:val="24"/>
          <w:szCs w:val="24"/>
        </w:rPr>
        <w:t xml:space="preserve"> úradu návrh kodifikačných údajov; </w:t>
      </w:r>
      <w:r w:rsidR="00EE087B" w:rsidRPr="00B733A8">
        <w:rPr>
          <w:rFonts w:ascii="Times New Roman" w:hAnsi="Times New Roman"/>
          <w:sz w:val="24"/>
          <w:szCs w:val="24"/>
          <w:shd w:val="clear" w:color="auto" w:fill="FFFFFF"/>
        </w:rPr>
        <w:t>ak návrh spracovala agentúra pre kodifikáciu, predloží úradu aj názov a identifikačné údaje agentúry pre kodifikáciu</w:t>
      </w:r>
      <w:r w:rsidR="00EE087B" w:rsidRPr="00B733A8">
        <w:rPr>
          <w:rFonts w:ascii="Times New Roman" w:hAnsi="Times New Roman"/>
          <w:sz w:val="24"/>
          <w:szCs w:val="24"/>
        </w:rPr>
        <w:t>,</w:t>
      </w:r>
    </w:p>
    <w:p w14:paraId="6740B31A" w14:textId="77777777" w:rsidR="00EE087B" w:rsidRPr="00B733A8" w:rsidRDefault="00EE087B" w:rsidP="004A4099">
      <w:pPr>
        <w:pStyle w:val="Odsekzoznamu"/>
        <w:numPr>
          <w:ilvl w:val="0"/>
          <w:numId w:val="11"/>
        </w:numPr>
        <w:shd w:val="clear" w:color="auto" w:fill="FFFFFF"/>
        <w:spacing w:line="259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733A8">
        <w:rPr>
          <w:rFonts w:ascii="Times New Roman" w:hAnsi="Times New Roman"/>
          <w:sz w:val="24"/>
          <w:szCs w:val="24"/>
        </w:rPr>
        <w:t xml:space="preserve">sprístupniť úradu a používateľovi dokumentáciu o produkte, </w:t>
      </w:r>
    </w:p>
    <w:p w14:paraId="3823E2E8" w14:textId="77777777" w:rsidR="00EE087B" w:rsidRPr="00B733A8" w:rsidRDefault="00EE087B" w:rsidP="004A4099">
      <w:pPr>
        <w:pStyle w:val="Odsekzoznamu"/>
        <w:numPr>
          <w:ilvl w:val="0"/>
          <w:numId w:val="11"/>
        </w:numPr>
        <w:shd w:val="clear" w:color="auto" w:fill="FFFFFF"/>
        <w:spacing w:line="259" w:lineRule="auto"/>
        <w:ind w:left="284" w:hanging="284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B733A8">
        <w:rPr>
          <w:rFonts w:ascii="Times New Roman" w:hAnsi="Times New Roman"/>
          <w:sz w:val="24"/>
          <w:szCs w:val="24"/>
        </w:rPr>
        <w:t xml:space="preserve">oznámiť úradu zmeny vykonané v dokumentácii o produkte pri dodávke kodifikovaného produktu, </w:t>
      </w:r>
    </w:p>
    <w:p w14:paraId="53C4BECA" w14:textId="29C02549" w:rsidR="00EE087B" w:rsidRPr="00B733A8" w:rsidRDefault="00EE087B" w:rsidP="004A4099">
      <w:pPr>
        <w:pStyle w:val="Odsekzoznamu"/>
        <w:numPr>
          <w:ilvl w:val="0"/>
          <w:numId w:val="11"/>
        </w:numPr>
        <w:shd w:val="clear" w:color="auto" w:fill="FFFFFF"/>
        <w:spacing w:line="259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B733A8">
        <w:rPr>
          <w:rFonts w:ascii="Times New Roman" w:hAnsi="Times New Roman"/>
          <w:sz w:val="24"/>
          <w:szCs w:val="24"/>
        </w:rPr>
        <w:t xml:space="preserve">oznámiť úradu svoje </w:t>
      </w:r>
      <w:r w:rsidR="00C063B4">
        <w:rPr>
          <w:rFonts w:ascii="Times New Roman" w:hAnsi="Times New Roman"/>
          <w:sz w:val="24"/>
          <w:szCs w:val="24"/>
        </w:rPr>
        <w:t xml:space="preserve">identifikačné </w:t>
      </w:r>
      <w:r w:rsidRPr="00B733A8">
        <w:rPr>
          <w:rFonts w:ascii="Times New Roman" w:hAnsi="Times New Roman"/>
          <w:sz w:val="24"/>
          <w:szCs w:val="24"/>
        </w:rPr>
        <w:t>údaje a údaje o produkte.</w:t>
      </w:r>
    </w:p>
    <w:p w14:paraId="3DD8236D" w14:textId="77777777" w:rsidR="00EE087B" w:rsidRPr="00B733A8" w:rsidRDefault="00EE087B" w:rsidP="00EE087B">
      <w:pPr>
        <w:pStyle w:val="Odsekzoznamu"/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D3D07C" w14:textId="5C18AB90" w:rsidR="00EE087B" w:rsidRPr="00B733A8" w:rsidRDefault="00EE087B" w:rsidP="00E53A1B">
      <w:pPr>
        <w:pStyle w:val="Odsekzoznamu"/>
        <w:numPr>
          <w:ilvl w:val="0"/>
          <w:numId w:val="10"/>
        </w:numPr>
        <w:shd w:val="clear" w:color="auto" w:fill="FFFFFF"/>
        <w:spacing w:before="6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33A8">
        <w:rPr>
          <w:rFonts w:ascii="Times New Roman" w:hAnsi="Times New Roman"/>
          <w:sz w:val="24"/>
          <w:szCs w:val="24"/>
        </w:rPr>
        <w:t>Ak návrh kodifikačných údajov spracoval dodávateľ produktu prostredníctvom elektronického systému spracúvania návrhu kodifikačných údajov, na overovanie správnosti návrhu kodifikačných údajov sa vz</w:t>
      </w:r>
      <w:r w:rsidR="00BB7771" w:rsidRPr="00B733A8">
        <w:rPr>
          <w:rFonts w:ascii="Times New Roman" w:hAnsi="Times New Roman"/>
          <w:sz w:val="24"/>
          <w:szCs w:val="24"/>
        </w:rPr>
        <w:t>ťahuje § 11 ods. 4 primerane.“</w:t>
      </w:r>
      <w:r w:rsidR="008F758F" w:rsidRPr="00B733A8">
        <w:rPr>
          <w:rFonts w:ascii="Times New Roman" w:hAnsi="Times New Roman"/>
          <w:sz w:val="24"/>
          <w:szCs w:val="24"/>
        </w:rPr>
        <w:t>.</w:t>
      </w:r>
    </w:p>
    <w:p w14:paraId="03F1EE41" w14:textId="77777777" w:rsidR="0073450C" w:rsidRPr="00B733A8" w:rsidRDefault="0073450C" w:rsidP="0073450C">
      <w:pPr>
        <w:pStyle w:val="Odsekzoznamu"/>
        <w:shd w:val="clear" w:color="auto" w:fill="FFFFFF"/>
        <w:spacing w:before="60"/>
        <w:jc w:val="both"/>
        <w:rPr>
          <w:rFonts w:ascii="Times New Roman" w:hAnsi="Times New Roman"/>
          <w:sz w:val="24"/>
          <w:szCs w:val="24"/>
        </w:rPr>
      </w:pPr>
    </w:p>
    <w:p w14:paraId="734DF8D8" w14:textId="49A22DA0" w:rsidR="00EE087B" w:rsidRPr="00B733A8" w:rsidRDefault="00EE087B" w:rsidP="00EE087B">
      <w:pPr>
        <w:shd w:val="clear" w:color="auto" w:fill="FFFFFF"/>
        <w:spacing w:before="60"/>
        <w:jc w:val="both"/>
      </w:pPr>
      <w:r w:rsidRPr="00B733A8">
        <w:t>1</w:t>
      </w:r>
      <w:r w:rsidR="00F25198">
        <w:t>2</w:t>
      </w:r>
      <w:r w:rsidRPr="00B733A8">
        <w:t>. V § 14 ods. 2 písm. d) sa slovo „používateľ</w:t>
      </w:r>
      <w:r w:rsidR="00A72735" w:rsidRPr="00B733A8">
        <w:t>om</w:t>
      </w:r>
      <w:r w:rsidRPr="00B733A8">
        <w:t xml:space="preserve">“ nahrádza slovami „dodávateľom produktu“. </w:t>
      </w:r>
    </w:p>
    <w:p w14:paraId="11507061" w14:textId="77777777" w:rsidR="0073450C" w:rsidRPr="00B733A8" w:rsidRDefault="0073450C" w:rsidP="00EE087B">
      <w:pPr>
        <w:shd w:val="clear" w:color="auto" w:fill="FFFFFF"/>
        <w:spacing w:before="60"/>
        <w:jc w:val="both"/>
      </w:pPr>
    </w:p>
    <w:p w14:paraId="55F40118" w14:textId="0BDD83A4" w:rsidR="00EE087B" w:rsidRPr="00B733A8" w:rsidRDefault="00EE087B" w:rsidP="00EE087B">
      <w:pPr>
        <w:shd w:val="clear" w:color="auto" w:fill="FFFFFF"/>
        <w:spacing w:before="60"/>
        <w:jc w:val="both"/>
      </w:pPr>
      <w:r w:rsidRPr="00B733A8">
        <w:t>1</w:t>
      </w:r>
      <w:r w:rsidR="00F25198">
        <w:t>3</w:t>
      </w:r>
      <w:r w:rsidRPr="00B733A8">
        <w:t xml:space="preserve">. § 14 sa dopĺňa odsekom 3, ktorý znie: </w:t>
      </w:r>
    </w:p>
    <w:p w14:paraId="0A332DFA" w14:textId="77777777" w:rsidR="0063190D" w:rsidRPr="00B733A8" w:rsidRDefault="0063190D" w:rsidP="0073450C">
      <w:pPr>
        <w:jc w:val="both"/>
      </w:pPr>
    </w:p>
    <w:p w14:paraId="427605D1" w14:textId="2977CC07" w:rsidR="00EE087B" w:rsidRPr="004A4099" w:rsidRDefault="0073450C" w:rsidP="0073450C">
      <w:pPr>
        <w:jc w:val="both"/>
        <w:rPr>
          <w:bCs/>
        </w:rPr>
      </w:pPr>
      <w:r w:rsidRPr="004A4099">
        <w:rPr>
          <w:bCs/>
        </w:rPr>
        <w:t xml:space="preserve">    </w:t>
      </w:r>
      <w:r w:rsidR="00EE087B" w:rsidRPr="004A4099">
        <w:rPr>
          <w:bCs/>
        </w:rPr>
        <w:t>„(3) Úrad prideľuje agentúre pre kodifikáciu a dodávateľovi produktu na základe ich žiadosti prístup do elektronického systému spracúvania návrhu kodifikačných údajov, ktorý je súčasťou kodifikačného informačného systému.“</w:t>
      </w:r>
      <w:r w:rsidR="00EF7C53" w:rsidRPr="004A4099">
        <w:rPr>
          <w:bCs/>
        </w:rPr>
        <w:t>.</w:t>
      </w:r>
      <w:r w:rsidR="00EE087B" w:rsidRPr="004A4099">
        <w:rPr>
          <w:bCs/>
        </w:rPr>
        <w:t xml:space="preserve"> </w:t>
      </w:r>
    </w:p>
    <w:p w14:paraId="44CA0A54" w14:textId="77777777" w:rsidR="00EE087B" w:rsidRPr="00B733A8" w:rsidRDefault="00EE087B" w:rsidP="00EE087B">
      <w:pPr>
        <w:jc w:val="both"/>
        <w:rPr>
          <w:lang w:eastAsia="cs-CZ"/>
        </w:rPr>
      </w:pPr>
    </w:p>
    <w:p w14:paraId="15FB0578" w14:textId="188FC7B5" w:rsidR="00C63646" w:rsidRPr="00B733A8" w:rsidRDefault="006B61AB" w:rsidP="00C63646">
      <w:pPr>
        <w:shd w:val="clear" w:color="auto" w:fill="FFFFFF"/>
        <w:spacing w:before="60"/>
        <w:jc w:val="both"/>
      </w:pPr>
      <w:r w:rsidRPr="00B733A8">
        <w:t>1</w:t>
      </w:r>
      <w:r w:rsidR="00F25198">
        <w:t>4</w:t>
      </w:r>
      <w:r w:rsidRPr="00B733A8">
        <w:t xml:space="preserve">. V § </w:t>
      </w:r>
      <w:r w:rsidR="00C63646" w:rsidRPr="00B733A8">
        <w:t>15 odsek</w:t>
      </w:r>
      <w:r w:rsidR="00EE4F2B" w:rsidRPr="00B733A8">
        <w:t>y</w:t>
      </w:r>
      <w:r w:rsidR="00C63646" w:rsidRPr="00B733A8">
        <w:t xml:space="preserve"> 5 </w:t>
      </w:r>
      <w:r w:rsidR="00EE4F2B" w:rsidRPr="00B733A8">
        <w:t xml:space="preserve">a 7 </w:t>
      </w:r>
      <w:r w:rsidR="00C63646" w:rsidRPr="00B733A8">
        <w:t>zne</w:t>
      </w:r>
      <w:r w:rsidR="00EE4F2B" w:rsidRPr="00B733A8">
        <w:t>jú</w:t>
      </w:r>
      <w:r w:rsidR="00C63646" w:rsidRPr="00B733A8">
        <w:t>:</w:t>
      </w:r>
    </w:p>
    <w:p w14:paraId="1DD186F5" w14:textId="77777777" w:rsidR="0063190D" w:rsidRPr="00B733A8" w:rsidRDefault="0063190D" w:rsidP="00C63646">
      <w:pPr>
        <w:shd w:val="clear" w:color="auto" w:fill="FFFFFF"/>
        <w:spacing w:before="60"/>
        <w:jc w:val="both"/>
      </w:pPr>
    </w:p>
    <w:p w14:paraId="56190021" w14:textId="08B4989F" w:rsidR="00C63646" w:rsidRPr="00B733A8" w:rsidRDefault="00C63646" w:rsidP="00C63646">
      <w:pPr>
        <w:shd w:val="clear" w:color="auto" w:fill="FFFFFF"/>
        <w:spacing w:before="60"/>
        <w:jc w:val="both"/>
      </w:pPr>
      <w:r w:rsidRPr="00B733A8">
        <w:t xml:space="preserve">     „(5) Úrad na základe žiadosti podľa odseku 2 posúdi riziká produktu, riziká výrobcu produktu alebo dodávateľa produktu a</w:t>
      </w:r>
    </w:p>
    <w:p w14:paraId="1826CC81" w14:textId="635BEF6B" w:rsidR="00C63646" w:rsidRPr="00C063B4" w:rsidRDefault="00C63646" w:rsidP="004A4099">
      <w:pPr>
        <w:pStyle w:val="Odsekzoznamu"/>
        <w:numPr>
          <w:ilvl w:val="0"/>
          <w:numId w:val="17"/>
        </w:numPr>
        <w:spacing w:after="160" w:line="259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 xml:space="preserve">žiadosti vyhovie v plnom rozsahu alebo </w:t>
      </w:r>
      <w:r w:rsidR="005C43D0" w:rsidRPr="00C063B4">
        <w:rPr>
          <w:rFonts w:ascii="Times New Roman" w:hAnsi="Times New Roman"/>
          <w:sz w:val="24"/>
          <w:szCs w:val="24"/>
        </w:rPr>
        <w:t xml:space="preserve">jej vyhovie </w:t>
      </w:r>
      <w:r w:rsidRPr="00C063B4">
        <w:rPr>
          <w:rFonts w:ascii="Times New Roman" w:hAnsi="Times New Roman"/>
          <w:sz w:val="24"/>
          <w:szCs w:val="24"/>
        </w:rPr>
        <w:t>čiastočne a rozhodne o vykonaní štátneho overovania kvality alebo</w:t>
      </w:r>
    </w:p>
    <w:p w14:paraId="2B97A891" w14:textId="63335B4E" w:rsidR="00A72735" w:rsidRPr="00C063B4" w:rsidRDefault="00C63646" w:rsidP="004A4099">
      <w:pPr>
        <w:pStyle w:val="Odsekzoznamu"/>
        <w:numPr>
          <w:ilvl w:val="0"/>
          <w:numId w:val="17"/>
        </w:numPr>
        <w:spacing w:after="160" w:line="259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>žiadosť zamietne, najmä ak sa identifikované riziká nepotvrdili alebo pravdepodobnosť ich vzniku je nízka, zmluva výrobcu produktu s odberateľom alebo zmluva dodávateľa produktu s</w:t>
      </w:r>
      <w:r w:rsidR="00D67392" w:rsidRPr="00C063B4">
        <w:rPr>
          <w:rFonts w:ascii="Times New Roman" w:hAnsi="Times New Roman"/>
          <w:sz w:val="24"/>
          <w:szCs w:val="24"/>
        </w:rPr>
        <w:t> </w:t>
      </w:r>
      <w:r w:rsidRPr="00C063B4">
        <w:rPr>
          <w:rFonts w:ascii="Times New Roman" w:hAnsi="Times New Roman"/>
          <w:sz w:val="24"/>
          <w:szCs w:val="24"/>
        </w:rPr>
        <w:t>odberateľom neobsahuje jednoznačnú konkretizáciu požiadaviek na kvalitu  alebo ak žiadosť neobsahuje prílohy podľa odseku 3; dôvody zamietnutia žiadosti úrad uvedie v</w:t>
      </w:r>
      <w:r w:rsidR="00C063B4" w:rsidRPr="00C063B4">
        <w:rPr>
          <w:rFonts w:ascii="Times New Roman" w:hAnsi="Times New Roman"/>
          <w:sz w:val="24"/>
          <w:szCs w:val="24"/>
        </w:rPr>
        <w:t> </w:t>
      </w:r>
      <w:r w:rsidRPr="00C063B4">
        <w:rPr>
          <w:rFonts w:ascii="Times New Roman" w:hAnsi="Times New Roman"/>
          <w:sz w:val="24"/>
          <w:szCs w:val="24"/>
        </w:rPr>
        <w:t>rozhodnutí.</w:t>
      </w:r>
    </w:p>
    <w:p w14:paraId="0294B432" w14:textId="77777777" w:rsidR="0063190D" w:rsidRPr="00B733A8" w:rsidRDefault="0063190D" w:rsidP="00462051">
      <w:pPr>
        <w:autoSpaceDE w:val="0"/>
        <w:autoSpaceDN w:val="0"/>
        <w:adjustRightInd w:val="0"/>
        <w:jc w:val="both"/>
      </w:pPr>
    </w:p>
    <w:p w14:paraId="20A6B26E" w14:textId="30F0982E" w:rsidR="00C63646" w:rsidRPr="00B733A8" w:rsidRDefault="00462051" w:rsidP="00462051">
      <w:pPr>
        <w:autoSpaceDE w:val="0"/>
        <w:autoSpaceDN w:val="0"/>
        <w:adjustRightInd w:val="0"/>
        <w:jc w:val="both"/>
      </w:pPr>
      <w:r w:rsidRPr="00B733A8">
        <w:t xml:space="preserve">     </w:t>
      </w:r>
      <w:r w:rsidR="00EE4F2B" w:rsidRPr="00B733A8">
        <w:t xml:space="preserve">  </w:t>
      </w:r>
      <w:r w:rsidR="00C63646" w:rsidRPr="00B733A8">
        <w:t>(7) Úrad na základe stanoviska príslušného dožiadaného orgánu iného štátu podľa odseku 6</w:t>
      </w:r>
    </w:p>
    <w:p w14:paraId="3617F16A" w14:textId="622F4B4F" w:rsidR="00C63646" w:rsidRPr="00C063B4" w:rsidRDefault="00C63646" w:rsidP="00C063B4">
      <w:pPr>
        <w:pStyle w:val="Odsekzoznamu"/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>žiadosti vyhovie v plnom rozsahu alebo</w:t>
      </w:r>
      <w:r w:rsidR="005C43D0" w:rsidRPr="00C063B4">
        <w:rPr>
          <w:rFonts w:ascii="Times New Roman" w:hAnsi="Times New Roman"/>
          <w:sz w:val="24"/>
          <w:szCs w:val="24"/>
        </w:rPr>
        <w:t xml:space="preserve"> jej vyhovie </w:t>
      </w:r>
      <w:r w:rsidRPr="00C063B4">
        <w:rPr>
          <w:rFonts w:ascii="Times New Roman" w:hAnsi="Times New Roman"/>
          <w:sz w:val="24"/>
          <w:szCs w:val="24"/>
        </w:rPr>
        <w:t xml:space="preserve">čiastočne a rozhodne o vykonaní štátneho </w:t>
      </w:r>
      <w:r w:rsidR="00D67392" w:rsidRPr="00C063B4">
        <w:rPr>
          <w:rFonts w:ascii="Times New Roman" w:hAnsi="Times New Roman"/>
          <w:sz w:val="24"/>
          <w:szCs w:val="24"/>
        </w:rPr>
        <w:t>o</w:t>
      </w:r>
      <w:r w:rsidRPr="00C063B4">
        <w:rPr>
          <w:rFonts w:ascii="Times New Roman" w:hAnsi="Times New Roman"/>
          <w:sz w:val="24"/>
          <w:szCs w:val="24"/>
        </w:rPr>
        <w:t>verovania kvality príslušným orgánom iného štátu alebo úradom alebo</w:t>
      </w:r>
    </w:p>
    <w:p w14:paraId="4F9545F9" w14:textId="03404C6E" w:rsidR="00C63646" w:rsidRPr="00C063B4" w:rsidRDefault="00C63646" w:rsidP="00C063B4">
      <w:pPr>
        <w:pStyle w:val="Odsekzoznamu"/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3B4">
        <w:rPr>
          <w:rFonts w:ascii="Times New Roman" w:hAnsi="Times New Roman"/>
          <w:sz w:val="24"/>
          <w:szCs w:val="24"/>
        </w:rPr>
        <w:t>žiadosť zamietne, najmä ak príslušný dožiadaný orgán iného štátu žiadosť úradu o vykonanie štátneho overovania kvality zamietol alebo ak zmluva výrobcu produktu s</w:t>
      </w:r>
      <w:r w:rsidR="00D67392" w:rsidRPr="00C063B4">
        <w:rPr>
          <w:rFonts w:ascii="Times New Roman" w:hAnsi="Times New Roman"/>
          <w:sz w:val="24"/>
          <w:szCs w:val="24"/>
        </w:rPr>
        <w:t> </w:t>
      </w:r>
      <w:r w:rsidRPr="00C063B4">
        <w:rPr>
          <w:rFonts w:ascii="Times New Roman" w:hAnsi="Times New Roman"/>
          <w:sz w:val="24"/>
          <w:szCs w:val="24"/>
        </w:rPr>
        <w:t>odberateľom alebo zmluva dodávateľa produktu s odberateľom neobsahuje jednoznačnú</w:t>
      </w:r>
      <w:r w:rsidR="009434FE" w:rsidRPr="00C063B4">
        <w:rPr>
          <w:rFonts w:ascii="Times New Roman" w:hAnsi="Times New Roman"/>
          <w:sz w:val="24"/>
          <w:szCs w:val="24"/>
        </w:rPr>
        <w:t xml:space="preserve"> </w:t>
      </w:r>
      <w:r w:rsidRPr="00C063B4">
        <w:rPr>
          <w:rFonts w:ascii="Times New Roman" w:hAnsi="Times New Roman"/>
          <w:sz w:val="24"/>
          <w:szCs w:val="24"/>
        </w:rPr>
        <w:t>konkretizáciu požiadaviek na kvalitu; dôvody zamietnutia žiadosti úrad uvedie v rozhodnutí.“</w:t>
      </w:r>
      <w:r w:rsidR="0063190D" w:rsidRPr="00C063B4">
        <w:rPr>
          <w:rFonts w:ascii="Times New Roman" w:hAnsi="Times New Roman"/>
          <w:sz w:val="24"/>
          <w:szCs w:val="24"/>
        </w:rPr>
        <w:t>.</w:t>
      </w:r>
    </w:p>
    <w:p w14:paraId="3FE59DFB" w14:textId="4C5F7011" w:rsidR="00763713" w:rsidRPr="00B733A8" w:rsidRDefault="000F0079" w:rsidP="00E0155C">
      <w:pPr>
        <w:autoSpaceDE w:val="0"/>
        <w:autoSpaceDN w:val="0"/>
        <w:adjustRightInd w:val="0"/>
      </w:pPr>
      <w:r w:rsidRPr="00B733A8">
        <w:lastRenderedPageBreak/>
        <w:t>1</w:t>
      </w:r>
      <w:r w:rsidR="00F25198">
        <w:t>5</w:t>
      </w:r>
      <w:r w:rsidRPr="00B733A8">
        <w:t xml:space="preserve">. </w:t>
      </w:r>
      <w:r w:rsidR="00763713" w:rsidRPr="00B733A8">
        <w:t xml:space="preserve">§ 20 </w:t>
      </w:r>
      <w:r w:rsidR="00C063B4">
        <w:t xml:space="preserve">vrátane nadpisu </w:t>
      </w:r>
      <w:r w:rsidR="00763713" w:rsidRPr="00B733A8">
        <w:t xml:space="preserve">znie: </w:t>
      </w:r>
    </w:p>
    <w:p w14:paraId="4E0D2E8A" w14:textId="414FB3D3" w:rsidR="00763713" w:rsidRPr="00B733A8" w:rsidRDefault="00E0155C" w:rsidP="00763713">
      <w:pPr>
        <w:autoSpaceDE w:val="0"/>
        <w:autoSpaceDN w:val="0"/>
        <w:adjustRightInd w:val="0"/>
        <w:ind w:firstLine="708"/>
        <w:jc w:val="center"/>
      </w:pPr>
      <w:r w:rsidRPr="00B733A8">
        <w:t>„</w:t>
      </w:r>
      <w:r w:rsidR="00763713" w:rsidRPr="00B733A8">
        <w:t>§ 20</w:t>
      </w:r>
    </w:p>
    <w:p w14:paraId="7045D029" w14:textId="3E1CEA1A" w:rsidR="00763713" w:rsidRPr="00B733A8" w:rsidRDefault="00763713" w:rsidP="00763713">
      <w:pPr>
        <w:autoSpaceDE w:val="0"/>
        <w:autoSpaceDN w:val="0"/>
        <w:adjustRightInd w:val="0"/>
        <w:ind w:firstLine="708"/>
        <w:jc w:val="center"/>
      </w:pPr>
      <w:r w:rsidRPr="00B733A8">
        <w:t>Autorizácia</w:t>
      </w:r>
    </w:p>
    <w:p w14:paraId="472EFA51" w14:textId="77777777" w:rsidR="00763713" w:rsidRPr="00B733A8" w:rsidRDefault="00763713" w:rsidP="00E0155C">
      <w:pPr>
        <w:autoSpaceDE w:val="0"/>
        <w:autoSpaceDN w:val="0"/>
        <w:adjustRightInd w:val="0"/>
        <w:ind w:firstLine="708"/>
        <w:jc w:val="both"/>
      </w:pPr>
    </w:p>
    <w:p w14:paraId="319C817F" w14:textId="32D32D05" w:rsidR="00E0155C" w:rsidRPr="00B733A8" w:rsidRDefault="00E0155C" w:rsidP="00E0155C">
      <w:pPr>
        <w:autoSpaceDE w:val="0"/>
        <w:autoSpaceDN w:val="0"/>
        <w:adjustRightInd w:val="0"/>
        <w:ind w:firstLine="708"/>
        <w:jc w:val="both"/>
        <w:rPr>
          <w:strike/>
        </w:rPr>
      </w:pPr>
      <w:r w:rsidRPr="00B733A8">
        <w:t>(1) Úrad môže na účely tohto zákona rozhodnúť o autorizácii právnickej osoby na vykonávanie dozoru nad kvalitou a o autorizácii právnickej osoby na vykonávanie auditu kvality</w:t>
      </w:r>
      <w:r w:rsidR="00E80944" w:rsidRPr="00B733A8">
        <w:t>.</w:t>
      </w:r>
      <w:r w:rsidRPr="00B733A8">
        <w:t xml:space="preserve"> </w:t>
      </w:r>
    </w:p>
    <w:p w14:paraId="5C20A161" w14:textId="77777777" w:rsidR="00E0155C" w:rsidRPr="00B733A8" w:rsidRDefault="00E0155C" w:rsidP="00E0155C">
      <w:pPr>
        <w:autoSpaceDE w:val="0"/>
        <w:autoSpaceDN w:val="0"/>
        <w:adjustRightInd w:val="0"/>
      </w:pPr>
    </w:p>
    <w:p w14:paraId="2319A6B2" w14:textId="032B0029" w:rsidR="00763713" w:rsidRPr="00B733A8" w:rsidRDefault="00763713" w:rsidP="00E0155C">
      <w:pPr>
        <w:ind w:firstLine="708"/>
        <w:jc w:val="both"/>
      </w:pPr>
      <w:r w:rsidRPr="00B733A8">
        <w:t>(2) Právnická osoba podľa odseku 1 je povinná spĺňať tieto podmienky</w:t>
      </w:r>
      <w:r w:rsidR="00E80944" w:rsidRPr="00B733A8">
        <w:t xml:space="preserve"> autorizácie</w:t>
      </w:r>
      <w:r w:rsidRPr="00B733A8">
        <w:t>:</w:t>
      </w:r>
    </w:p>
    <w:p w14:paraId="1069AE5B" w14:textId="77777777" w:rsidR="00E0155C" w:rsidRPr="00B733A8" w:rsidRDefault="00E0155C" w:rsidP="00C063B4">
      <w:pPr>
        <w:pStyle w:val="Odsekzoznamu"/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33A8">
        <w:rPr>
          <w:rFonts w:ascii="Times New Roman" w:hAnsi="Times New Roman"/>
          <w:sz w:val="24"/>
          <w:szCs w:val="24"/>
        </w:rPr>
        <w:t xml:space="preserve">mať sídlo na území Slovenskej republiky, </w:t>
      </w:r>
    </w:p>
    <w:p w14:paraId="4152868A" w14:textId="52E8B5D6" w:rsidR="00E0155C" w:rsidRPr="00B733A8" w:rsidRDefault="00E0155C" w:rsidP="00C063B4">
      <w:pPr>
        <w:pStyle w:val="Odsekzoznamu"/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33A8">
        <w:rPr>
          <w:rFonts w:ascii="Times New Roman" w:hAnsi="Times New Roman"/>
          <w:sz w:val="24"/>
          <w:szCs w:val="24"/>
        </w:rPr>
        <w:t xml:space="preserve">zabezpečiť nestrannosť vykonávania dozoru nad kvalitou a auditu kvality tak, že členovia jej riadiaceho orgánu a zamestnanci zodpovední za ich vykonávanie sa nesmú podieľať na žiadnych činnostiach, ktoré by mohli ovplyvniť ich nezávislé posúdenie zhody, </w:t>
      </w:r>
    </w:p>
    <w:p w14:paraId="16003FCA" w14:textId="6C263A98" w:rsidR="00E0155C" w:rsidRPr="00B733A8" w:rsidRDefault="00E0155C" w:rsidP="00C063B4">
      <w:pPr>
        <w:pStyle w:val="Odsekzoznamu"/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33A8">
        <w:rPr>
          <w:rFonts w:ascii="Times New Roman" w:hAnsi="Times New Roman"/>
          <w:sz w:val="24"/>
          <w:szCs w:val="24"/>
        </w:rPr>
        <w:t>disponovať zamestnancami s technickými znalosťami a skúsenosťami potrebnými na vykonávanie dozoru nad kvalitou a auditu kvality v oblasti, pre ktor</w:t>
      </w:r>
      <w:r w:rsidR="00A77F0A" w:rsidRPr="00B733A8">
        <w:rPr>
          <w:rFonts w:ascii="Times New Roman" w:hAnsi="Times New Roman"/>
          <w:sz w:val="24"/>
          <w:szCs w:val="24"/>
        </w:rPr>
        <w:t>ú</w:t>
      </w:r>
      <w:r w:rsidRPr="00B733A8">
        <w:rPr>
          <w:rFonts w:ascii="Times New Roman" w:hAnsi="Times New Roman"/>
          <w:sz w:val="24"/>
          <w:szCs w:val="24"/>
        </w:rPr>
        <w:t xml:space="preserve"> je autorizovaná, </w:t>
      </w:r>
    </w:p>
    <w:p w14:paraId="229BF230" w14:textId="77777777" w:rsidR="00E0155C" w:rsidRPr="00B733A8" w:rsidRDefault="00E0155C" w:rsidP="00C063B4">
      <w:pPr>
        <w:pStyle w:val="Odsekzoznamu"/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33A8">
        <w:rPr>
          <w:rFonts w:ascii="Times New Roman" w:hAnsi="Times New Roman"/>
          <w:sz w:val="24"/>
          <w:szCs w:val="24"/>
        </w:rPr>
        <w:t>mať technické prostriedky a prístrojové vybavenie potrebné na splnenie technických činností a administratívnych činností spojených s výkonom dozoru nad kvalitou a auditu kvality a mať prístup ku všetkým potrebným zariadeniam alebo k potrebnému vybaveniu,</w:t>
      </w:r>
    </w:p>
    <w:p w14:paraId="5320A7D1" w14:textId="77777777" w:rsidR="00763713" w:rsidRPr="00B733A8" w:rsidRDefault="00E0155C" w:rsidP="00C063B4">
      <w:pPr>
        <w:pStyle w:val="Odsekzoznamu"/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33A8">
        <w:rPr>
          <w:rFonts w:ascii="Times New Roman" w:hAnsi="Times New Roman"/>
          <w:sz w:val="24"/>
          <w:szCs w:val="24"/>
        </w:rPr>
        <w:t>mať uzatvorené poistenie zodpovednosti za škodu, ktoré zodpovedá rozsahu činnosti dozoru nad kvalitou a auditu kvality, pre ktoré je autorizovaná.</w:t>
      </w:r>
    </w:p>
    <w:p w14:paraId="00525CB8" w14:textId="77777777" w:rsidR="00763713" w:rsidRPr="00B733A8" w:rsidRDefault="00763713" w:rsidP="00C063B4">
      <w:pPr>
        <w:pStyle w:val="Odsekzoznamu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B9DE10" w14:textId="77777777" w:rsidR="00C063B4" w:rsidRDefault="00763713" w:rsidP="00763713">
      <w:pPr>
        <w:autoSpaceDE w:val="0"/>
        <w:autoSpaceDN w:val="0"/>
        <w:adjustRightInd w:val="0"/>
        <w:ind w:firstLine="708"/>
        <w:jc w:val="both"/>
      </w:pPr>
      <w:r w:rsidRPr="00B733A8">
        <w:t xml:space="preserve">(3) </w:t>
      </w:r>
      <w:r w:rsidR="00E80944" w:rsidRPr="00B733A8">
        <w:t>Právnická</w:t>
      </w:r>
      <w:r w:rsidRPr="00B733A8">
        <w:t xml:space="preserve"> osoba</w:t>
      </w:r>
      <w:r w:rsidR="00E80944" w:rsidRPr="00B733A8">
        <w:t xml:space="preserve">, ktorej </w:t>
      </w:r>
      <w:r w:rsidR="007552E3" w:rsidRPr="00B733A8">
        <w:t>sa</w:t>
      </w:r>
      <w:r w:rsidR="00E80944" w:rsidRPr="00B733A8">
        <w:t xml:space="preserve"> </w:t>
      </w:r>
      <w:r w:rsidR="00483426" w:rsidRPr="00B733A8">
        <w:t xml:space="preserve">podľa odseku 1 </w:t>
      </w:r>
      <w:r w:rsidR="007552E3" w:rsidRPr="00B733A8">
        <w:t>udelila</w:t>
      </w:r>
      <w:r w:rsidR="00E80944" w:rsidRPr="00B733A8">
        <w:t xml:space="preserve"> autorizácia (ďalej len „autorizovaná osoba“)</w:t>
      </w:r>
      <w:r w:rsidRPr="00B733A8">
        <w:t xml:space="preserve"> je povinná vykonávať dozor nad kvalitou  a audit kvality podľa tohto zákona v rozsahu udelenej autorizácie. </w:t>
      </w:r>
    </w:p>
    <w:p w14:paraId="607035E8" w14:textId="77777777" w:rsidR="00C063B4" w:rsidRDefault="00C063B4" w:rsidP="00763713">
      <w:pPr>
        <w:autoSpaceDE w:val="0"/>
        <w:autoSpaceDN w:val="0"/>
        <w:adjustRightInd w:val="0"/>
        <w:ind w:firstLine="708"/>
        <w:jc w:val="both"/>
      </w:pPr>
    </w:p>
    <w:p w14:paraId="53A6F20E" w14:textId="4BD0FE5D" w:rsidR="00E0155C" w:rsidRPr="00B733A8" w:rsidRDefault="00C063B4" w:rsidP="00763713">
      <w:pPr>
        <w:autoSpaceDE w:val="0"/>
        <w:autoSpaceDN w:val="0"/>
        <w:adjustRightInd w:val="0"/>
        <w:ind w:firstLine="708"/>
        <w:jc w:val="both"/>
        <w:rPr>
          <w:strike/>
        </w:rPr>
      </w:pPr>
      <w:r>
        <w:t xml:space="preserve">(4) </w:t>
      </w:r>
      <w:r w:rsidR="00763713" w:rsidRPr="00B733A8">
        <w:t>Úrad je oprávnený kontrolovať, či autorizovaná osoba spĺňa podmienky autorizácie, dodržiava ustanovenia tohto zákona a podmienky uvedené v</w:t>
      </w:r>
      <w:r w:rsidR="00E80944" w:rsidRPr="00B733A8">
        <w:t> </w:t>
      </w:r>
      <w:r w:rsidR="00763713" w:rsidRPr="00B733A8">
        <w:t>rozhodnutí o</w:t>
      </w:r>
      <w:r w:rsidR="00E80944" w:rsidRPr="00B733A8">
        <w:t> </w:t>
      </w:r>
      <w:r w:rsidR="00763713" w:rsidRPr="00B733A8">
        <w:t>autorizácii.</w:t>
      </w:r>
      <w:r w:rsidR="00E0155C" w:rsidRPr="00B733A8">
        <w:t xml:space="preserve"> </w:t>
      </w:r>
    </w:p>
    <w:p w14:paraId="274ABA20" w14:textId="77777777" w:rsidR="00E80944" w:rsidRPr="00B733A8" w:rsidRDefault="00E80944" w:rsidP="00E80944">
      <w:pPr>
        <w:shd w:val="clear" w:color="auto" w:fill="FFFFFF"/>
        <w:jc w:val="both"/>
      </w:pPr>
    </w:p>
    <w:p w14:paraId="3023F8E9" w14:textId="045B1DF6" w:rsidR="00763713" w:rsidRPr="00B733A8" w:rsidRDefault="00E80944" w:rsidP="00E80944">
      <w:pPr>
        <w:shd w:val="clear" w:color="auto" w:fill="FFFFFF"/>
        <w:ind w:firstLine="708"/>
        <w:jc w:val="both"/>
        <w:rPr>
          <w:rFonts w:eastAsia="Times New Roman"/>
        </w:rPr>
      </w:pPr>
      <w:r w:rsidRPr="00B733A8">
        <w:t>(</w:t>
      </w:r>
      <w:r w:rsidR="00C063B4">
        <w:t>5</w:t>
      </w:r>
      <w:r w:rsidRPr="00B733A8">
        <w:t>) Ak autorizovaná osoba nespĺňa podmienky autorizácie alebo nedodržiava ustanovenia tohto zákona a podmienky uvedené v rozhodnutí o autorizácii, úrad rozhodnutím autorizáciu zruší.</w:t>
      </w:r>
      <w:r w:rsidR="00CB146A" w:rsidRPr="00B733A8">
        <w:t>“.</w:t>
      </w:r>
    </w:p>
    <w:p w14:paraId="721C36E5" w14:textId="77777777" w:rsidR="00CB146A" w:rsidRPr="00B733A8" w:rsidRDefault="00CB146A" w:rsidP="00E0155C">
      <w:pPr>
        <w:widowControl w:val="0"/>
        <w:autoSpaceDE w:val="0"/>
        <w:autoSpaceDN w:val="0"/>
        <w:adjustRightInd w:val="0"/>
        <w:ind w:left="720"/>
        <w:jc w:val="both"/>
        <w:rPr>
          <w:strike/>
        </w:rPr>
      </w:pPr>
    </w:p>
    <w:p w14:paraId="41F169BB" w14:textId="0C3121F4" w:rsidR="00CB146A" w:rsidRPr="00B733A8" w:rsidRDefault="00CB146A" w:rsidP="00E0155C">
      <w:pPr>
        <w:widowControl w:val="0"/>
        <w:autoSpaceDE w:val="0"/>
        <w:autoSpaceDN w:val="0"/>
        <w:adjustRightInd w:val="0"/>
        <w:ind w:left="720"/>
        <w:jc w:val="both"/>
        <w:rPr>
          <w:strike/>
        </w:rPr>
      </w:pPr>
      <w:r w:rsidRPr="00B733A8">
        <w:t xml:space="preserve">Poznámka pod čiarou k odkazu 7 sa vypúšťa.  </w:t>
      </w:r>
    </w:p>
    <w:p w14:paraId="5FC10D89" w14:textId="77777777" w:rsidR="00CB146A" w:rsidRPr="00B733A8" w:rsidRDefault="00CB146A" w:rsidP="00E0155C">
      <w:pPr>
        <w:widowControl w:val="0"/>
        <w:autoSpaceDE w:val="0"/>
        <w:autoSpaceDN w:val="0"/>
        <w:adjustRightInd w:val="0"/>
        <w:ind w:left="720"/>
        <w:jc w:val="both"/>
        <w:rPr>
          <w:strike/>
        </w:rPr>
      </w:pPr>
    </w:p>
    <w:p w14:paraId="78A8B241" w14:textId="77777777" w:rsidR="0004500E" w:rsidRPr="00B733A8" w:rsidRDefault="0004500E" w:rsidP="00E0155C">
      <w:pPr>
        <w:widowControl w:val="0"/>
        <w:autoSpaceDE w:val="0"/>
        <w:autoSpaceDN w:val="0"/>
        <w:adjustRightInd w:val="0"/>
        <w:ind w:left="720"/>
        <w:jc w:val="both"/>
      </w:pPr>
    </w:p>
    <w:p w14:paraId="11561938" w14:textId="77777777" w:rsidR="00DA5747" w:rsidRPr="00B733A8" w:rsidRDefault="00DA5747" w:rsidP="00DA5747">
      <w:pPr>
        <w:jc w:val="center"/>
        <w:rPr>
          <w:b/>
        </w:rPr>
      </w:pPr>
      <w:r w:rsidRPr="00B733A8">
        <w:rPr>
          <w:b/>
        </w:rPr>
        <w:t>Čl. II</w:t>
      </w:r>
    </w:p>
    <w:p w14:paraId="2F1223C1" w14:textId="77777777" w:rsidR="00DA5747" w:rsidRPr="00B733A8" w:rsidRDefault="00DA5747" w:rsidP="00DA5747">
      <w:pPr>
        <w:jc w:val="center"/>
        <w:rPr>
          <w:b/>
        </w:rPr>
      </w:pPr>
    </w:p>
    <w:p w14:paraId="65F2759B" w14:textId="5ED65A7E" w:rsidR="00C574F0" w:rsidRPr="00B733A8" w:rsidRDefault="00DA5747" w:rsidP="004A4099">
      <w:pPr>
        <w:autoSpaceDE w:val="0"/>
        <w:autoSpaceDN w:val="0"/>
        <w:adjustRightInd w:val="0"/>
        <w:ind w:firstLine="708"/>
      </w:pPr>
      <w:r w:rsidRPr="00B733A8">
        <w:t xml:space="preserve">Tento zákon nadobúda účinnosť </w:t>
      </w:r>
      <w:r w:rsidR="00717496" w:rsidRPr="00B733A8">
        <w:rPr>
          <w:bCs/>
        </w:rPr>
        <w:t xml:space="preserve">1. </w:t>
      </w:r>
      <w:r w:rsidR="00FC4DDA" w:rsidRPr="00B733A8">
        <w:rPr>
          <w:bCs/>
        </w:rPr>
        <w:t>augusta</w:t>
      </w:r>
      <w:r w:rsidRPr="00B733A8">
        <w:rPr>
          <w:bCs/>
        </w:rPr>
        <w:t xml:space="preserve"> 2019</w:t>
      </w:r>
      <w:r w:rsidR="00D91F64" w:rsidRPr="00B733A8">
        <w:t>.</w:t>
      </w:r>
      <w:bookmarkStart w:id="0" w:name="_GoBack"/>
      <w:bookmarkEnd w:id="0"/>
    </w:p>
    <w:sectPr w:rsidR="00C574F0" w:rsidRPr="00B733A8" w:rsidSect="00A379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5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8392C" w14:textId="77777777" w:rsidR="00A21B76" w:rsidRDefault="00A21B76">
      <w:r>
        <w:separator/>
      </w:r>
    </w:p>
  </w:endnote>
  <w:endnote w:type="continuationSeparator" w:id="0">
    <w:p w14:paraId="0B3A9DAE" w14:textId="77777777" w:rsidR="00A21B76" w:rsidRDefault="00A2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74EE9" w14:textId="77777777" w:rsidR="00241C5A" w:rsidRDefault="00241C5A" w:rsidP="002C7A5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0CAEF06" w14:textId="77777777" w:rsidR="00241C5A" w:rsidRDefault="00241C5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143296"/>
      <w:docPartObj>
        <w:docPartGallery w:val="Page Numbers (Bottom of Page)"/>
        <w:docPartUnique/>
      </w:docPartObj>
    </w:sdtPr>
    <w:sdtEndPr/>
    <w:sdtContent>
      <w:p w14:paraId="45CABF30" w14:textId="68316015" w:rsidR="00A37949" w:rsidRDefault="00A3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82F">
          <w:rPr>
            <w:noProof/>
          </w:rPr>
          <w:t>5</w:t>
        </w:r>
        <w:r>
          <w:fldChar w:fldCharType="end"/>
        </w:r>
      </w:p>
    </w:sdtContent>
  </w:sdt>
  <w:p w14:paraId="2ED5FBCD" w14:textId="10DF0D9A" w:rsidR="00241C5A" w:rsidRDefault="00241C5A" w:rsidP="00402B92">
    <w:pPr>
      <w:pStyle w:val="Pt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756028"/>
      <w:docPartObj>
        <w:docPartGallery w:val="Page Numbers (Bottom of Page)"/>
        <w:docPartUnique/>
      </w:docPartObj>
    </w:sdtPr>
    <w:sdtEndPr/>
    <w:sdtContent>
      <w:p w14:paraId="26C233A3" w14:textId="57FD6685" w:rsidR="00A37949" w:rsidRDefault="00A3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82F">
          <w:rPr>
            <w:noProof/>
          </w:rPr>
          <w:t>1</w:t>
        </w:r>
        <w:r>
          <w:fldChar w:fldCharType="end"/>
        </w:r>
      </w:p>
    </w:sdtContent>
  </w:sdt>
  <w:p w14:paraId="22BD273C" w14:textId="77777777" w:rsidR="00A37949" w:rsidRDefault="00A3794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B654A" w14:textId="77777777" w:rsidR="00A21B76" w:rsidRDefault="00A21B76">
      <w:r>
        <w:separator/>
      </w:r>
    </w:p>
  </w:footnote>
  <w:footnote w:type="continuationSeparator" w:id="0">
    <w:p w14:paraId="0CD2E9D2" w14:textId="77777777" w:rsidR="00A21B76" w:rsidRDefault="00A2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A47D3" w14:textId="77777777" w:rsidR="00A37949" w:rsidRDefault="00A3794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20860" w14:textId="77777777" w:rsidR="00A37949" w:rsidRDefault="00A3794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2004D" w14:textId="77777777" w:rsidR="00A37949" w:rsidRDefault="00A3794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4558"/>
    <w:multiLevelType w:val="hybridMultilevel"/>
    <w:tmpl w:val="66FC4AD4"/>
    <w:lvl w:ilvl="0" w:tplc="F88EF0C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" w15:restartNumberingAfterBreak="0">
    <w:nsid w:val="1BFB270A"/>
    <w:multiLevelType w:val="hybridMultilevel"/>
    <w:tmpl w:val="08BEACE2"/>
    <w:lvl w:ilvl="0" w:tplc="07B612E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trike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89C"/>
    <w:multiLevelType w:val="hybridMultilevel"/>
    <w:tmpl w:val="BBA2DF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F11D3"/>
    <w:multiLevelType w:val="hybridMultilevel"/>
    <w:tmpl w:val="3724C9E6"/>
    <w:lvl w:ilvl="0" w:tplc="E1B2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CD4336"/>
    <w:multiLevelType w:val="hybridMultilevel"/>
    <w:tmpl w:val="4D121B72"/>
    <w:lvl w:ilvl="0" w:tplc="17043542">
      <w:start w:val="3"/>
      <w:numFmt w:val="decimal"/>
      <w:lvlText w:val="K bodu %1"/>
      <w:lvlJc w:val="left"/>
      <w:pPr>
        <w:ind w:left="135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0691"/>
    <w:multiLevelType w:val="hybridMultilevel"/>
    <w:tmpl w:val="9BB8878A"/>
    <w:lvl w:ilvl="0" w:tplc="D7F20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48113E"/>
    <w:multiLevelType w:val="hybridMultilevel"/>
    <w:tmpl w:val="EAA667A0"/>
    <w:lvl w:ilvl="0" w:tplc="5C0CB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5C2ADD"/>
    <w:multiLevelType w:val="hybridMultilevel"/>
    <w:tmpl w:val="714AB52E"/>
    <w:lvl w:ilvl="0" w:tplc="28F6C7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41F8"/>
    <w:multiLevelType w:val="hybridMultilevel"/>
    <w:tmpl w:val="F68627D8"/>
    <w:lvl w:ilvl="0" w:tplc="288A8E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C4940"/>
    <w:multiLevelType w:val="hybridMultilevel"/>
    <w:tmpl w:val="A73E7D90"/>
    <w:lvl w:ilvl="0" w:tplc="EA1CF5C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0EF6"/>
    <w:multiLevelType w:val="hybridMultilevel"/>
    <w:tmpl w:val="5D342A34"/>
    <w:lvl w:ilvl="0" w:tplc="62A85E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76193"/>
    <w:multiLevelType w:val="hybridMultilevel"/>
    <w:tmpl w:val="2368A93A"/>
    <w:lvl w:ilvl="0" w:tplc="C6EA8B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17602"/>
    <w:multiLevelType w:val="hybridMultilevel"/>
    <w:tmpl w:val="0AFE1C1C"/>
    <w:lvl w:ilvl="0" w:tplc="4F06EE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  <w:num w:numId="16">
    <w:abstractNumId w:val="11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17"/>
    <w:rsid w:val="00005BA4"/>
    <w:rsid w:val="00006345"/>
    <w:rsid w:val="00006FD1"/>
    <w:rsid w:val="000102B5"/>
    <w:rsid w:val="00014B6C"/>
    <w:rsid w:val="00016E7C"/>
    <w:rsid w:val="0002323B"/>
    <w:rsid w:val="00023C46"/>
    <w:rsid w:val="00026023"/>
    <w:rsid w:val="000272D0"/>
    <w:rsid w:val="00044EF1"/>
    <w:rsid w:val="0004500E"/>
    <w:rsid w:val="0004736F"/>
    <w:rsid w:val="00052CD5"/>
    <w:rsid w:val="0005438A"/>
    <w:rsid w:val="000554B4"/>
    <w:rsid w:val="00060BBF"/>
    <w:rsid w:val="00070E1B"/>
    <w:rsid w:val="00071E83"/>
    <w:rsid w:val="00075758"/>
    <w:rsid w:val="00077012"/>
    <w:rsid w:val="00086BB5"/>
    <w:rsid w:val="0009339E"/>
    <w:rsid w:val="00096189"/>
    <w:rsid w:val="000A6952"/>
    <w:rsid w:val="000B14B4"/>
    <w:rsid w:val="000B3667"/>
    <w:rsid w:val="000B3B64"/>
    <w:rsid w:val="000B6270"/>
    <w:rsid w:val="000C0F57"/>
    <w:rsid w:val="000C55CC"/>
    <w:rsid w:val="000C5F7F"/>
    <w:rsid w:val="000D0879"/>
    <w:rsid w:val="000D5EBE"/>
    <w:rsid w:val="000D60E9"/>
    <w:rsid w:val="000E336B"/>
    <w:rsid w:val="000E4017"/>
    <w:rsid w:val="000F0079"/>
    <w:rsid w:val="000F2AD4"/>
    <w:rsid w:val="000F2B49"/>
    <w:rsid w:val="000F36D6"/>
    <w:rsid w:val="000F60D1"/>
    <w:rsid w:val="00102E7E"/>
    <w:rsid w:val="00103CB6"/>
    <w:rsid w:val="001044C9"/>
    <w:rsid w:val="00112B6D"/>
    <w:rsid w:val="00122D5B"/>
    <w:rsid w:val="00135255"/>
    <w:rsid w:val="00136047"/>
    <w:rsid w:val="00147141"/>
    <w:rsid w:val="001472E4"/>
    <w:rsid w:val="0015068D"/>
    <w:rsid w:val="0015189C"/>
    <w:rsid w:val="001546DD"/>
    <w:rsid w:val="00154C6B"/>
    <w:rsid w:val="00156EF9"/>
    <w:rsid w:val="00160A5F"/>
    <w:rsid w:val="00162996"/>
    <w:rsid w:val="00163A36"/>
    <w:rsid w:val="00165370"/>
    <w:rsid w:val="00175133"/>
    <w:rsid w:val="00177279"/>
    <w:rsid w:val="00181E75"/>
    <w:rsid w:val="00184713"/>
    <w:rsid w:val="00184E0F"/>
    <w:rsid w:val="00193C21"/>
    <w:rsid w:val="001A350B"/>
    <w:rsid w:val="001A5448"/>
    <w:rsid w:val="001A7C65"/>
    <w:rsid w:val="001B1852"/>
    <w:rsid w:val="001B196A"/>
    <w:rsid w:val="001B3249"/>
    <w:rsid w:val="001B4D11"/>
    <w:rsid w:val="001B5793"/>
    <w:rsid w:val="001B722F"/>
    <w:rsid w:val="001C0406"/>
    <w:rsid w:val="001C09A2"/>
    <w:rsid w:val="001C4B36"/>
    <w:rsid w:val="001C505B"/>
    <w:rsid w:val="001C5063"/>
    <w:rsid w:val="001C74FB"/>
    <w:rsid w:val="001D18D9"/>
    <w:rsid w:val="001E1CC4"/>
    <w:rsid w:val="001E39DF"/>
    <w:rsid w:val="001F1C7F"/>
    <w:rsid w:val="001F7624"/>
    <w:rsid w:val="002022A4"/>
    <w:rsid w:val="00210177"/>
    <w:rsid w:val="002118B7"/>
    <w:rsid w:val="00216120"/>
    <w:rsid w:val="00220E9B"/>
    <w:rsid w:val="0022775E"/>
    <w:rsid w:val="0022784E"/>
    <w:rsid w:val="00236347"/>
    <w:rsid w:val="00241C5A"/>
    <w:rsid w:val="0024417D"/>
    <w:rsid w:val="00247122"/>
    <w:rsid w:val="0024720B"/>
    <w:rsid w:val="00250190"/>
    <w:rsid w:val="00250AD8"/>
    <w:rsid w:val="00250C68"/>
    <w:rsid w:val="00253B92"/>
    <w:rsid w:val="00254C79"/>
    <w:rsid w:val="00256DA2"/>
    <w:rsid w:val="0026413D"/>
    <w:rsid w:val="00267CCA"/>
    <w:rsid w:val="00273753"/>
    <w:rsid w:val="00283D7A"/>
    <w:rsid w:val="00284E10"/>
    <w:rsid w:val="00287701"/>
    <w:rsid w:val="002922A6"/>
    <w:rsid w:val="0029316F"/>
    <w:rsid w:val="00293581"/>
    <w:rsid w:val="002A116B"/>
    <w:rsid w:val="002A123E"/>
    <w:rsid w:val="002A5B5F"/>
    <w:rsid w:val="002B0D16"/>
    <w:rsid w:val="002C1152"/>
    <w:rsid w:val="002C7A5D"/>
    <w:rsid w:val="002D2542"/>
    <w:rsid w:val="002D3085"/>
    <w:rsid w:val="002D512A"/>
    <w:rsid w:val="002D76D5"/>
    <w:rsid w:val="002E66F3"/>
    <w:rsid w:val="002F01FF"/>
    <w:rsid w:val="002F3BDE"/>
    <w:rsid w:val="003024FF"/>
    <w:rsid w:val="003032F6"/>
    <w:rsid w:val="00310BFB"/>
    <w:rsid w:val="00314EE0"/>
    <w:rsid w:val="00317776"/>
    <w:rsid w:val="0032228D"/>
    <w:rsid w:val="00326F24"/>
    <w:rsid w:val="00327A75"/>
    <w:rsid w:val="003322C1"/>
    <w:rsid w:val="00333E0E"/>
    <w:rsid w:val="00337537"/>
    <w:rsid w:val="003408D9"/>
    <w:rsid w:val="00341864"/>
    <w:rsid w:val="00352EF5"/>
    <w:rsid w:val="00354A54"/>
    <w:rsid w:val="0035628C"/>
    <w:rsid w:val="003729C6"/>
    <w:rsid w:val="00375B52"/>
    <w:rsid w:val="00375DD1"/>
    <w:rsid w:val="003918E0"/>
    <w:rsid w:val="00393C09"/>
    <w:rsid w:val="00396F82"/>
    <w:rsid w:val="003A056D"/>
    <w:rsid w:val="003A1913"/>
    <w:rsid w:val="003A2C0E"/>
    <w:rsid w:val="003B5B0A"/>
    <w:rsid w:val="003B77E9"/>
    <w:rsid w:val="003C0D58"/>
    <w:rsid w:val="003C202F"/>
    <w:rsid w:val="003C26E7"/>
    <w:rsid w:val="003D2222"/>
    <w:rsid w:val="003D2ACE"/>
    <w:rsid w:val="003E05F2"/>
    <w:rsid w:val="003E0ED3"/>
    <w:rsid w:val="003E5CCA"/>
    <w:rsid w:val="003E6F24"/>
    <w:rsid w:val="003F0627"/>
    <w:rsid w:val="00402585"/>
    <w:rsid w:val="00402B92"/>
    <w:rsid w:val="004055B1"/>
    <w:rsid w:val="0040571B"/>
    <w:rsid w:val="00420CD1"/>
    <w:rsid w:val="004240BA"/>
    <w:rsid w:val="00424764"/>
    <w:rsid w:val="00425A89"/>
    <w:rsid w:val="004335A3"/>
    <w:rsid w:val="0043750F"/>
    <w:rsid w:val="004410BA"/>
    <w:rsid w:val="00442BD3"/>
    <w:rsid w:val="0045146D"/>
    <w:rsid w:val="00451F0B"/>
    <w:rsid w:val="004609E8"/>
    <w:rsid w:val="00462051"/>
    <w:rsid w:val="004644C1"/>
    <w:rsid w:val="00464FD1"/>
    <w:rsid w:val="004716C9"/>
    <w:rsid w:val="0047683E"/>
    <w:rsid w:val="004823FD"/>
    <w:rsid w:val="00483426"/>
    <w:rsid w:val="00491682"/>
    <w:rsid w:val="00492978"/>
    <w:rsid w:val="004934DD"/>
    <w:rsid w:val="00494A97"/>
    <w:rsid w:val="004A28F0"/>
    <w:rsid w:val="004A4099"/>
    <w:rsid w:val="004B5CDC"/>
    <w:rsid w:val="004B75DB"/>
    <w:rsid w:val="004C4F8B"/>
    <w:rsid w:val="004D2865"/>
    <w:rsid w:val="004D3A3D"/>
    <w:rsid w:val="004D5AB7"/>
    <w:rsid w:val="004D79CE"/>
    <w:rsid w:val="004D7AB6"/>
    <w:rsid w:val="004E4033"/>
    <w:rsid w:val="004F426F"/>
    <w:rsid w:val="00503261"/>
    <w:rsid w:val="00533A6B"/>
    <w:rsid w:val="00536909"/>
    <w:rsid w:val="00540F4B"/>
    <w:rsid w:val="0054146B"/>
    <w:rsid w:val="00542C36"/>
    <w:rsid w:val="00542E14"/>
    <w:rsid w:val="00544D28"/>
    <w:rsid w:val="005463E0"/>
    <w:rsid w:val="005477AA"/>
    <w:rsid w:val="00553CFB"/>
    <w:rsid w:val="00554B51"/>
    <w:rsid w:val="005553FB"/>
    <w:rsid w:val="00555FC0"/>
    <w:rsid w:val="00565295"/>
    <w:rsid w:val="00566285"/>
    <w:rsid w:val="00572BAB"/>
    <w:rsid w:val="005815DB"/>
    <w:rsid w:val="00581F61"/>
    <w:rsid w:val="00587B59"/>
    <w:rsid w:val="00597217"/>
    <w:rsid w:val="005A0380"/>
    <w:rsid w:val="005A39DD"/>
    <w:rsid w:val="005A5BEA"/>
    <w:rsid w:val="005B2B4C"/>
    <w:rsid w:val="005B33E4"/>
    <w:rsid w:val="005B49DA"/>
    <w:rsid w:val="005C43D0"/>
    <w:rsid w:val="005D3BAD"/>
    <w:rsid w:val="005D4127"/>
    <w:rsid w:val="005D5E05"/>
    <w:rsid w:val="005D7932"/>
    <w:rsid w:val="005E1536"/>
    <w:rsid w:val="005E2949"/>
    <w:rsid w:val="005E736B"/>
    <w:rsid w:val="0061162A"/>
    <w:rsid w:val="00611FC4"/>
    <w:rsid w:val="00617426"/>
    <w:rsid w:val="00621CD3"/>
    <w:rsid w:val="006274F6"/>
    <w:rsid w:val="00627EF0"/>
    <w:rsid w:val="0063190D"/>
    <w:rsid w:val="0063490D"/>
    <w:rsid w:val="00634A6D"/>
    <w:rsid w:val="0064102C"/>
    <w:rsid w:val="00650392"/>
    <w:rsid w:val="00653BAF"/>
    <w:rsid w:val="00654006"/>
    <w:rsid w:val="0066373C"/>
    <w:rsid w:val="00665DB4"/>
    <w:rsid w:val="00670384"/>
    <w:rsid w:val="00683E14"/>
    <w:rsid w:val="006923FF"/>
    <w:rsid w:val="00695B0F"/>
    <w:rsid w:val="0069615A"/>
    <w:rsid w:val="006A11C9"/>
    <w:rsid w:val="006A3DBB"/>
    <w:rsid w:val="006A617E"/>
    <w:rsid w:val="006B3151"/>
    <w:rsid w:val="006B3613"/>
    <w:rsid w:val="006B61AB"/>
    <w:rsid w:val="006C176D"/>
    <w:rsid w:val="006C1B81"/>
    <w:rsid w:val="006C1F12"/>
    <w:rsid w:val="006C384C"/>
    <w:rsid w:val="006C7E1B"/>
    <w:rsid w:val="006D45A5"/>
    <w:rsid w:val="006D5519"/>
    <w:rsid w:val="006D6105"/>
    <w:rsid w:val="006D7C48"/>
    <w:rsid w:val="006E0D96"/>
    <w:rsid w:val="006E296B"/>
    <w:rsid w:val="006E2AAC"/>
    <w:rsid w:val="006E579A"/>
    <w:rsid w:val="006F568C"/>
    <w:rsid w:val="006F5BF7"/>
    <w:rsid w:val="006F7AEA"/>
    <w:rsid w:val="007018F9"/>
    <w:rsid w:val="00702767"/>
    <w:rsid w:val="00706936"/>
    <w:rsid w:val="00710D60"/>
    <w:rsid w:val="00713F86"/>
    <w:rsid w:val="00715070"/>
    <w:rsid w:val="007165E9"/>
    <w:rsid w:val="00717496"/>
    <w:rsid w:val="0072159E"/>
    <w:rsid w:val="00721F6E"/>
    <w:rsid w:val="007230C9"/>
    <w:rsid w:val="007251F3"/>
    <w:rsid w:val="00726474"/>
    <w:rsid w:val="0073450C"/>
    <w:rsid w:val="00734C5C"/>
    <w:rsid w:val="00737B70"/>
    <w:rsid w:val="00740072"/>
    <w:rsid w:val="00741B92"/>
    <w:rsid w:val="00750998"/>
    <w:rsid w:val="007552E3"/>
    <w:rsid w:val="00762F54"/>
    <w:rsid w:val="00763713"/>
    <w:rsid w:val="00770332"/>
    <w:rsid w:val="00770F8D"/>
    <w:rsid w:val="00772711"/>
    <w:rsid w:val="00777232"/>
    <w:rsid w:val="007773B7"/>
    <w:rsid w:val="00787729"/>
    <w:rsid w:val="007912B4"/>
    <w:rsid w:val="00796631"/>
    <w:rsid w:val="007A0FA4"/>
    <w:rsid w:val="007A7186"/>
    <w:rsid w:val="007B04C7"/>
    <w:rsid w:val="007B1249"/>
    <w:rsid w:val="007C0F6E"/>
    <w:rsid w:val="007C223B"/>
    <w:rsid w:val="007C3C8A"/>
    <w:rsid w:val="007C580D"/>
    <w:rsid w:val="007C679C"/>
    <w:rsid w:val="007D0368"/>
    <w:rsid w:val="007D2096"/>
    <w:rsid w:val="007D2547"/>
    <w:rsid w:val="007D263C"/>
    <w:rsid w:val="007D2A01"/>
    <w:rsid w:val="007D415F"/>
    <w:rsid w:val="007E1037"/>
    <w:rsid w:val="007F6E24"/>
    <w:rsid w:val="007F7B15"/>
    <w:rsid w:val="00800ED9"/>
    <w:rsid w:val="0080482F"/>
    <w:rsid w:val="00805D4A"/>
    <w:rsid w:val="008063E3"/>
    <w:rsid w:val="00806ED8"/>
    <w:rsid w:val="00807325"/>
    <w:rsid w:val="00812088"/>
    <w:rsid w:val="008337CE"/>
    <w:rsid w:val="008342E0"/>
    <w:rsid w:val="00834F00"/>
    <w:rsid w:val="00837123"/>
    <w:rsid w:val="008376B5"/>
    <w:rsid w:val="00840B21"/>
    <w:rsid w:val="00843C90"/>
    <w:rsid w:val="00844D61"/>
    <w:rsid w:val="00845752"/>
    <w:rsid w:val="008478C8"/>
    <w:rsid w:val="00854009"/>
    <w:rsid w:val="00854560"/>
    <w:rsid w:val="00861876"/>
    <w:rsid w:val="008665C1"/>
    <w:rsid w:val="008712C6"/>
    <w:rsid w:val="0087495F"/>
    <w:rsid w:val="008811AD"/>
    <w:rsid w:val="00890083"/>
    <w:rsid w:val="008964CD"/>
    <w:rsid w:val="008A0584"/>
    <w:rsid w:val="008A5F0B"/>
    <w:rsid w:val="008B54CF"/>
    <w:rsid w:val="008B568E"/>
    <w:rsid w:val="008B61A4"/>
    <w:rsid w:val="008C118C"/>
    <w:rsid w:val="008C2A0E"/>
    <w:rsid w:val="008C43CC"/>
    <w:rsid w:val="008C52FC"/>
    <w:rsid w:val="008D368B"/>
    <w:rsid w:val="008D45EC"/>
    <w:rsid w:val="008D6B3D"/>
    <w:rsid w:val="008E13F6"/>
    <w:rsid w:val="008E725C"/>
    <w:rsid w:val="008F758F"/>
    <w:rsid w:val="008F7E20"/>
    <w:rsid w:val="00900317"/>
    <w:rsid w:val="00902D46"/>
    <w:rsid w:val="00907707"/>
    <w:rsid w:val="00913ADA"/>
    <w:rsid w:val="00914531"/>
    <w:rsid w:val="00914AEC"/>
    <w:rsid w:val="00914F3E"/>
    <w:rsid w:val="0091623D"/>
    <w:rsid w:val="0092154F"/>
    <w:rsid w:val="00931CD1"/>
    <w:rsid w:val="0093338C"/>
    <w:rsid w:val="00933976"/>
    <w:rsid w:val="00934E04"/>
    <w:rsid w:val="00935DAA"/>
    <w:rsid w:val="009434FE"/>
    <w:rsid w:val="00952D0E"/>
    <w:rsid w:val="009576F3"/>
    <w:rsid w:val="009625AE"/>
    <w:rsid w:val="00963641"/>
    <w:rsid w:val="00963C2A"/>
    <w:rsid w:val="00985093"/>
    <w:rsid w:val="009867A7"/>
    <w:rsid w:val="00987609"/>
    <w:rsid w:val="00992223"/>
    <w:rsid w:val="009A56E8"/>
    <w:rsid w:val="009A5DDF"/>
    <w:rsid w:val="009A6CF9"/>
    <w:rsid w:val="009B2FC2"/>
    <w:rsid w:val="009C1175"/>
    <w:rsid w:val="009C3397"/>
    <w:rsid w:val="009C63D5"/>
    <w:rsid w:val="009C6631"/>
    <w:rsid w:val="009C7264"/>
    <w:rsid w:val="009D3D16"/>
    <w:rsid w:val="009D5DBA"/>
    <w:rsid w:val="009D63E3"/>
    <w:rsid w:val="009E5354"/>
    <w:rsid w:val="009F46B8"/>
    <w:rsid w:val="009F5AEB"/>
    <w:rsid w:val="00A000D9"/>
    <w:rsid w:val="00A03009"/>
    <w:rsid w:val="00A04039"/>
    <w:rsid w:val="00A10D05"/>
    <w:rsid w:val="00A1274B"/>
    <w:rsid w:val="00A138C7"/>
    <w:rsid w:val="00A1672E"/>
    <w:rsid w:val="00A20CDA"/>
    <w:rsid w:val="00A21B76"/>
    <w:rsid w:val="00A26C09"/>
    <w:rsid w:val="00A27C75"/>
    <w:rsid w:val="00A33DCD"/>
    <w:rsid w:val="00A36216"/>
    <w:rsid w:val="00A37949"/>
    <w:rsid w:val="00A40B1A"/>
    <w:rsid w:val="00A524E8"/>
    <w:rsid w:val="00A5462B"/>
    <w:rsid w:val="00A628B4"/>
    <w:rsid w:val="00A6515D"/>
    <w:rsid w:val="00A65C58"/>
    <w:rsid w:val="00A72735"/>
    <w:rsid w:val="00A77F0A"/>
    <w:rsid w:val="00A811C5"/>
    <w:rsid w:val="00A833C9"/>
    <w:rsid w:val="00A83DF1"/>
    <w:rsid w:val="00A8569D"/>
    <w:rsid w:val="00A87669"/>
    <w:rsid w:val="00A91A5F"/>
    <w:rsid w:val="00A9292D"/>
    <w:rsid w:val="00A94CB2"/>
    <w:rsid w:val="00A979CE"/>
    <w:rsid w:val="00AA125D"/>
    <w:rsid w:val="00AA1E18"/>
    <w:rsid w:val="00AA5C08"/>
    <w:rsid w:val="00AB3530"/>
    <w:rsid w:val="00AB79CD"/>
    <w:rsid w:val="00AC1991"/>
    <w:rsid w:val="00AC2F50"/>
    <w:rsid w:val="00AC336E"/>
    <w:rsid w:val="00AC4A65"/>
    <w:rsid w:val="00AD0043"/>
    <w:rsid w:val="00AD0E9E"/>
    <w:rsid w:val="00AD49BA"/>
    <w:rsid w:val="00AD58E7"/>
    <w:rsid w:val="00AD5CC5"/>
    <w:rsid w:val="00AE1E68"/>
    <w:rsid w:val="00AE57A2"/>
    <w:rsid w:val="00AE5B44"/>
    <w:rsid w:val="00AE6BD6"/>
    <w:rsid w:val="00AF1521"/>
    <w:rsid w:val="00AF202A"/>
    <w:rsid w:val="00AF26BF"/>
    <w:rsid w:val="00AF2DEF"/>
    <w:rsid w:val="00AF70C8"/>
    <w:rsid w:val="00B01910"/>
    <w:rsid w:val="00B0263E"/>
    <w:rsid w:val="00B114F7"/>
    <w:rsid w:val="00B13527"/>
    <w:rsid w:val="00B1371B"/>
    <w:rsid w:val="00B142D1"/>
    <w:rsid w:val="00B159BF"/>
    <w:rsid w:val="00B23B11"/>
    <w:rsid w:val="00B26CC3"/>
    <w:rsid w:val="00B34842"/>
    <w:rsid w:val="00B37C17"/>
    <w:rsid w:val="00B4538F"/>
    <w:rsid w:val="00B4545D"/>
    <w:rsid w:val="00B5047C"/>
    <w:rsid w:val="00B5137F"/>
    <w:rsid w:val="00B53A2F"/>
    <w:rsid w:val="00B554A8"/>
    <w:rsid w:val="00B5648A"/>
    <w:rsid w:val="00B60012"/>
    <w:rsid w:val="00B63682"/>
    <w:rsid w:val="00B64240"/>
    <w:rsid w:val="00B665AD"/>
    <w:rsid w:val="00B70D18"/>
    <w:rsid w:val="00B733A8"/>
    <w:rsid w:val="00B734CE"/>
    <w:rsid w:val="00B7410C"/>
    <w:rsid w:val="00B76662"/>
    <w:rsid w:val="00B775CD"/>
    <w:rsid w:val="00B81CE2"/>
    <w:rsid w:val="00B86A70"/>
    <w:rsid w:val="00BA30D7"/>
    <w:rsid w:val="00BB23BC"/>
    <w:rsid w:val="00BB2F58"/>
    <w:rsid w:val="00BB7771"/>
    <w:rsid w:val="00BC4185"/>
    <w:rsid w:val="00BC760D"/>
    <w:rsid w:val="00BC7B92"/>
    <w:rsid w:val="00BD1275"/>
    <w:rsid w:val="00BD400E"/>
    <w:rsid w:val="00BD45E7"/>
    <w:rsid w:val="00BD4F64"/>
    <w:rsid w:val="00BD7D1B"/>
    <w:rsid w:val="00BE3302"/>
    <w:rsid w:val="00BE3E88"/>
    <w:rsid w:val="00BE6260"/>
    <w:rsid w:val="00BE70D0"/>
    <w:rsid w:val="00BF03A5"/>
    <w:rsid w:val="00BF5547"/>
    <w:rsid w:val="00BF74C7"/>
    <w:rsid w:val="00C03001"/>
    <w:rsid w:val="00C063B4"/>
    <w:rsid w:val="00C13CAE"/>
    <w:rsid w:val="00C14B80"/>
    <w:rsid w:val="00C15A85"/>
    <w:rsid w:val="00C22361"/>
    <w:rsid w:val="00C2374A"/>
    <w:rsid w:val="00C23D15"/>
    <w:rsid w:val="00C2405D"/>
    <w:rsid w:val="00C36E49"/>
    <w:rsid w:val="00C4020E"/>
    <w:rsid w:val="00C4377F"/>
    <w:rsid w:val="00C4518D"/>
    <w:rsid w:val="00C467F9"/>
    <w:rsid w:val="00C514EB"/>
    <w:rsid w:val="00C52682"/>
    <w:rsid w:val="00C55ED6"/>
    <w:rsid w:val="00C574F0"/>
    <w:rsid w:val="00C575B6"/>
    <w:rsid w:val="00C57720"/>
    <w:rsid w:val="00C60A3E"/>
    <w:rsid w:val="00C625E8"/>
    <w:rsid w:val="00C63646"/>
    <w:rsid w:val="00C71356"/>
    <w:rsid w:val="00C71E63"/>
    <w:rsid w:val="00C76DA1"/>
    <w:rsid w:val="00C8232E"/>
    <w:rsid w:val="00C83E21"/>
    <w:rsid w:val="00C858CC"/>
    <w:rsid w:val="00C9069A"/>
    <w:rsid w:val="00C933D9"/>
    <w:rsid w:val="00C94C86"/>
    <w:rsid w:val="00CA09E0"/>
    <w:rsid w:val="00CA3C8B"/>
    <w:rsid w:val="00CA47E9"/>
    <w:rsid w:val="00CB0E6D"/>
    <w:rsid w:val="00CB146A"/>
    <w:rsid w:val="00CB192D"/>
    <w:rsid w:val="00CC7E08"/>
    <w:rsid w:val="00CE2A6B"/>
    <w:rsid w:val="00CE77B4"/>
    <w:rsid w:val="00D02474"/>
    <w:rsid w:val="00D05C57"/>
    <w:rsid w:val="00D1791B"/>
    <w:rsid w:val="00D26484"/>
    <w:rsid w:val="00D33481"/>
    <w:rsid w:val="00D33871"/>
    <w:rsid w:val="00D3490E"/>
    <w:rsid w:val="00D43EA2"/>
    <w:rsid w:val="00D452BB"/>
    <w:rsid w:val="00D51967"/>
    <w:rsid w:val="00D51D08"/>
    <w:rsid w:val="00D53F92"/>
    <w:rsid w:val="00D6399D"/>
    <w:rsid w:val="00D63F91"/>
    <w:rsid w:val="00D65B67"/>
    <w:rsid w:val="00D67392"/>
    <w:rsid w:val="00D80CD7"/>
    <w:rsid w:val="00D81845"/>
    <w:rsid w:val="00D84587"/>
    <w:rsid w:val="00D91F64"/>
    <w:rsid w:val="00D93078"/>
    <w:rsid w:val="00DA5747"/>
    <w:rsid w:val="00DA6541"/>
    <w:rsid w:val="00DA7C87"/>
    <w:rsid w:val="00DC4A31"/>
    <w:rsid w:val="00DC6B66"/>
    <w:rsid w:val="00DC6EB0"/>
    <w:rsid w:val="00DD1DB8"/>
    <w:rsid w:val="00DD2406"/>
    <w:rsid w:val="00DD4DD2"/>
    <w:rsid w:val="00DD576F"/>
    <w:rsid w:val="00DD655B"/>
    <w:rsid w:val="00DE34E4"/>
    <w:rsid w:val="00DE7FF4"/>
    <w:rsid w:val="00DF21E7"/>
    <w:rsid w:val="00DF4893"/>
    <w:rsid w:val="00DF498F"/>
    <w:rsid w:val="00DF6AEE"/>
    <w:rsid w:val="00E003CF"/>
    <w:rsid w:val="00E0155C"/>
    <w:rsid w:val="00E04BC6"/>
    <w:rsid w:val="00E05B1B"/>
    <w:rsid w:val="00E1055C"/>
    <w:rsid w:val="00E148FB"/>
    <w:rsid w:val="00E1516C"/>
    <w:rsid w:val="00E20F4D"/>
    <w:rsid w:val="00E2724C"/>
    <w:rsid w:val="00E273D3"/>
    <w:rsid w:val="00E33054"/>
    <w:rsid w:val="00E418B8"/>
    <w:rsid w:val="00E43464"/>
    <w:rsid w:val="00E43D96"/>
    <w:rsid w:val="00E44B30"/>
    <w:rsid w:val="00E50E51"/>
    <w:rsid w:val="00E53A1B"/>
    <w:rsid w:val="00E53BD2"/>
    <w:rsid w:val="00E54961"/>
    <w:rsid w:val="00E54A8C"/>
    <w:rsid w:val="00E558AA"/>
    <w:rsid w:val="00E5597B"/>
    <w:rsid w:val="00E738A3"/>
    <w:rsid w:val="00E80944"/>
    <w:rsid w:val="00E80A8B"/>
    <w:rsid w:val="00E83E02"/>
    <w:rsid w:val="00E929B9"/>
    <w:rsid w:val="00E948C4"/>
    <w:rsid w:val="00E957BB"/>
    <w:rsid w:val="00E95AD8"/>
    <w:rsid w:val="00EB24BA"/>
    <w:rsid w:val="00EB2A81"/>
    <w:rsid w:val="00EB6F99"/>
    <w:rsid w:val="00EC1D26"/>
    <w:rsid w:val="00EC2368"/>
    <w:rsid w:val="00EC35A1"/>
    <w:rsid w:val="00ED0D17"/>
    <w:rsid w:val="00ED3E30"/>
    <w:rsid w:val="00ED5497"/>
    <w:rsid w:val="00ED5988"/>
    <w:rsid w:val="00ED5FBD"/>
    <w:rsid w:val="00EE05F4"/>
    <w:rsid w:val="00EE087B"/>
    <w:rsid w:val="00EE4F2B"/>
    <w:rsid w:val="00EF1559"/>
    <w:rsid w:val="00EF1817"/>
    <w:rsid w:val="00EF21B6"/>
    <w:rsid w:val="00EF2A3E"/>
    <w:rsid w:val="00EF635C"/>
    <w:rsid w:val="00EF6FBB"/>
    <w:rsid w:val="00EF7C53"/>
    <w:rsid w:val="00F011E8"/>
    <w:rsid w:val="00F24FC6"/>
    <w:rsid w:val="00F25198"/>
    <w:rsid w:val="00F25770"/>
    <w:rsid w:val="00F26202"/>
    <w:rsid w:val="00F317BD"/>
    <w:rsid w:val="00F32FAE"/>
    <w:rsid w:val="00F37B58"/>
    <w:rsid w:val="00F41A95"/>
    <w:rsid w:val="00F4797D"/>
    <w:rsid w:val="00F52E8A"/>
    <w:rsid w:val="00F55AD7"/>
    <w:rsid w:val="00F624DA"/>
    <w:rsid w:val="00F6511A"/>
    <w:rsid w:val="00F65351"/>
    <w:rsid w:val="00F6630A"/>
    <w:rsid w:val="00F72E30"/>
    <w:rsid w:val="00F73A64"/>
    <w:rsid w:val="00F77D5A"/>
    <w:rsid w:val="00F829DA"/>
    <w:rsid w:val="00F85269"/>
    <w:rsid w:val="00F866B5"/>
    <w:rsid w:val="00F96426"/>
    <w:rsid w:val="00FA4D11"/>
    <w:rsid w:val="00FA7201"/>
    <w:rsid w:val="00FB0446"/>
    <w:rsid w:val="00FC2783"/>
    <w:rsid w:val="00FC4DDA"/>
    <w:rsid w:val="00FD0807"/>
    <w:rsid w:val="00FD33B7"/>
    <w:rsid w:val="00FE2827"/>
    <w:rsid w:val="00FE7643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B8BB0"/>
  <w15:docId w15:val="{237D6D69-4104-4E30-A6C5-9421D6BE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1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F1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F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F1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F1817"/>
    <w:pPr>
      <w:keepNext/>
      <w:jc w:val="center"/>
      <w:outlineLvl w:val="3"/>
    </w:pPr>
    <w:rPr>
      <w:rFonts w:ascii="Calibri" w:hAnsi="Calibri"/>
      <w:b/>
      <w:bCs/>
    </w:rPr>
  </w:style>
  <w:style w:type="paragraph" w:styleId="Nadpis5">
    <w:name w:val="heading 5"/>
    <w:basedOn w:val="Normlny"/>
    <w:next w:val="Normlny"/>
    <w:link w:val="Nadpis5Char"/>
    <w:qFormat/>
    <w:rsid w:val="00EF18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EF1817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EF1817"/>
    <w:pPr>
      <w:numPr>
        <w:ilvl w:val="6"/>
        <w:numId w:val="6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EF1817"/>
    <w:pPr>
      <w:numPr>
        <w:ilvl w:val="7"/>
        <w:numId w:val="6"/>
      </w:num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EF1817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EF1817"/>
    <w:rPr>
      <w:rFonts w:ascii="Calibri" w:eastAsia="Calibri" w:hAnsi="Calibri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EF1817"/>
    <w:pPr>
      <w:jc w:val="center"/>
    </w:pPr>
    <w:rPr>
      <w:b/>
      <w:bCs/>
      <w:lang w:val="x-none"/>
    </w:rPr>
  </w:style>
  <w:style w:type="character" w:customStyle="1" w:styleId="NzovChar">
    <w:name w:val="Názov Char"/>
    <w:basedOn w:val="Predvolenpsmoodseku"/>
    <w:link w:val="Nzov"/>
    <w:uiPriority w:val="99"/>
    <w:rsid w:val="00EF181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semiHidden/>
    <w:rsid w:val="00EF1817"/>
    <w:pPr>
      <w:ind w:left="708"/>
      <w:jc w:val="both"/>
    </w:pPr>
    <w:rPr>
      <w:rFonts w:ascii="Calibri" w:hAnsi="Calibri"/>
      <w:bCs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1817"/>
    <w:rPr>
      <w:rFonts w:ascii="Calibri" w:eastAsia="Calibri" w:hAnsi="Calibri" w:cs="Times New Roman"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F1817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EF1817"/>
    <w:rPr>
      <w:rFonts w:ascii="Arial" w:eastAsia="Calibri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F1817"/>
    <w:rPr>
      <w:rFonts w:ascii="Arial" w:eastAsia="Calibri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F1817"/>
    <w:rPr>
      <w:rFonts w:ascii="Arial" w:eastAsia="Calibri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EF181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EF181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rsid w:val="00EF1817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EF1817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EF1817"/>
    <w:rPr>
      <w:rFonts w:ascii="Arial" w:eastAsia="Calibri" w:hAnsi="Arial" w:cs="Arial"/>
      <w:lang w:eastAsia="cs-CZ"/>
    </w:rPr>
  </w:style>
  <w:style w:type="paragraph" w:styleId="Pta">
    <w:name w:val="footer"/>
    <w:basedOn w:val="Normlny"/>
    <w:link w:val="PtaChar"/>
    <w:uiPriority w:val="99"/>
    <w:rsid w:val="00EF18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817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Nosite">
    <w:name w:val="Nositeľ"/>
    <w:basedOn w:val="Zakladnystyl"/>
    <w:next w:val="Nadpis2loha"/>
    <w:rsid w:val="00EF1817"/>
    <w:pPr>
      <w:numPr>
        <w:ilvl w:val="0"/>
      </w:numPr>
      <w:spacing w:before="240" w:after="120"/>
    </w:pPr>
    <w:rPr>
      <w:b/>
      <w:bCs/>
    </w:rPr>
  </w:style>
  <w:style w:type="paragraph" w:customStyle="1" w:styleId="Zakladnystyl">
    <w:name w:val="Zakladny styl"/>
    <w:rsid w:val="00EF1817"/>
    <w:pPr>
      <w:numPr>
        <w:ilvl w:val="2"/>
        <w:numId w:val="6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rsid w:val="00EF1817"/>
    <w:pPr>
      <w:numPr>
        <w:ilvl w:val="3"/>
        <w:numId w:val="6"/>
      </w:numPr>
      <w:spacing w:before="120"/>
      <w:jc w:val="both"/>
    </w:pPr>
    <w:rPr>
      <w:lang w:eastAsia="cs-CZ"/>
    </w:rPr>
  </w:style>
  <w:style w:type="paragraph" w:customStyle="1" w:styleId="Nadpis1orobas">
    <w:name w:val="Nadpis 1.Čo robí (časť)"/>
    <w:basedOn w:val="Normlny"/>
    <w:next w:val="Nosite"/>
    <w:rsid w:val="00EF181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rsid w:val="00EF1817"/>
    <w:pPr>
      <w:spacing w:before="480" w:after="120"/>
    </w:pPr>
    <w:rPr>
      <w:b/>
      <w:bCs/>
      <w:sz w:val="32"/>
      <w:szCs w:val="32"/>
      <w:lang w:eastAsia="cs-CZ"/>
    </w:rPr>
  </w:style>
  <w:style w:type="paragraph" w:styleId="Normlnywebov">
    <w:name w:val="Normal (Web)"/>
    <w:aliases w:val="webb"/>
    <w:basedOn w:val="Normlny"/>
    <w:uiPriority w:val="99"/>
    <w:rsid w:val="00EF1817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59"/>
    <w:rsid w:val="00EF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y"/>
    <w:rsid w:val="00EF1817"/>
    <w:pPr>
      <w:spacing w:after="120"/>
      <w:ind w:firstLine="708"/>
      <w:jc w:val="both"/>
    </w:pPr>
    <w:rPr>
      <w:szCs w:val="20"/>
    </w:rPr>
  </w:style>
  <w:style w:type="character" w:styleId="slostrany">
    <w:name w:val="page number"/>
    <w:basedOn w:val="Predvolenpsmoodseku"/>
    <w:rsid w:val="00EF1817"/>
  </w:style>
  <w:style w:type="paragraph" w:customStyle="1" w:styleId="CharCharChar">
    <w:name w:val="Char Char Char"/>
    <w:basedOn w:val="Normlny"/>
    <w:rsid w:val="00BD45E7"/>
    <w:pPr>
      <w:spacing w:after="160" w:line="240" w:lineRule="exact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Zstupntext1">
    <w:name w:val="Zástupný text1"/>
    <w:semiHidden/>
    <w:rsid w:val="00A94CB2"/>
    <w:rPr>
      <w:rFonts w:ascii="Times New Roman" w:hAnsi="Times New Roman" w:cs="Times New Roman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6D6105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D610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D6105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Zstupntext2">
    <w:name w:val="Zástupný text2"/>
    <w:semiHidden/>
    <w:rsid w:val="006D6105"/>
    <w:rPr>
      <w:rFonts w:ascii="Times New Roman" w:hAnsi="Times New Roman" w:cs="Times New Roman"/>
      <w:color w:val="000000"/>
    </w:rPr>
  </w:style>
  <w:style w:type="paragraph" w:styleId="Bezriadkovania">
    <w:name w:val="No Spacing"/>
    <w:uiPriority w:val="1"/>
    <w:qFormat/>
    <w:rsid w:val="00DA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349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490E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34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9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90E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4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490E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349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90E"/>
    <w:rPr>
      <w:rFonts w:ascii="Segoe UI" w:eastAsia="Calibri" w:hAnsi="Segoe UI" w:cs="Segoe UI"/>
      <w:sz w:val="18"/>
      <w:szCs w:val="18"/>
      <w:lang w:eastAsia="sk-SK"/>
    </w:rPr>
  </w:style>
  <w:style w:type="paragraph" w:customStyle="1" w:styleId="Default">
    <w:name w:val="Default"/>
    <w:rsid w:val="005B4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y"/>
    <w:rsid w:val="00EE087B"/>
    <w:pPr>
      <w:spacing w:after="120"/>
      <w:jc w:val="center"/>
    </w:pPr>
    <w:rPr>
      <w:rFonts w:eastAsia="Times New Roman"/>
      <w:szCs w:val="20"/>
      <w:lang w:val="cs-CZ" w:eastAsia="cs-CZ"/>
    </w:rPr>
  </w:style>
  <w:style w:type="paragraph" w:customStyle="1" w:styleId="Hlava">
    <w:name w:val="Hlava"/>
    <w:basedOn w:val="Normlny"/>
    <w:rsid w:val="00EE087B"/>
    <w:pPr>
      <w:spacing w:before="240" w:after="120"/>
      <w:jc w:val="center"/>
    </w:pPr>
    <w:rPr>
      <w:rFonts w:eastAsia="Times New Roman"/>
      <w:szCs w:val="20"/>
      <w:lang w:val="cs-CZ" w:eastAsia="cs-CZ"/>
    </w:rPr>
  </w:style>
  <w:style w:type="paragraph" w:customStyle="1" w:styleId="Textparagrafu">
    <w:name w:val="Text paragrafu"/>
    <w:basedOn w:val="Normlny"/>
    <w:rsid w:val="00EE087B"/>
    <w:pPr>
      <w:spacing w:before="240" w:after="120"/>
      <w:ind w:firstLine="425"/>
      <w:jc w:val="both"/>
    </w:pPr>
    <w:rPr>
      <w:rFonts w:eastAsia="Times New Roman"/>
      <w:szCs w:val="20"/>
      <w:lang w:val="cs-CZ"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A03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2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8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91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4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398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4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7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6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4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04/11/2012010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i.sk/zz/1997-3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059E-6634-48AE-B29D-9C1D40614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2C3505-234F-4EAD-9077-71BFA7FA9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6720C-9340-4F39-A5AA-CFC747A04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CCB4A-A3F9-4A80-B918-51268ACA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BALAZOVA Gabriela</dc:creator>
  <cp:keywords/>
  <dc:description/>
  <cp:lastModifiedBy>JAKAL Martin</cp:lastModifiedBy>
  <cp:revision>3</cp:revision>
  <cp:lastPrinted>2019-01-23T11:48:00Z</cp:lastPrinted>
  <dcterms:created xsi:type="dcterms:W3CDTF">2019-03-29T13:33:00Z</dcterms:created>
  <dcterms:modified xsi:type="dcterms:W3CDTF">2019-03-29T13:42:00Z</dcterms:modified>
</cp:coreProperties>
</file>