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5666F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D300ED" w:rsidRPr="007D5748" w:rsidTr="005666F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300ED" w:rsidRPr="006B04A1" w:rsidRDefault="00D300ED" w:rsidP="00D300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300ED" w:rsidRPr="006B04A1" w:rsidRDefault="00D300ED" w:rsidP="00D300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 w:rsidR="00D300ED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5F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212894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D300ED" w:rsidRPr="007A4EF7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7A4EF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7A4EF7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7A4EF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7A4EF7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7A4EF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7A4EF7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7A4EF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212894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00ED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300ED" w:rsidRPr="006B04A1" w:rsidRDefault="00D300ED" w:rsidP="00EA2EE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1 452 990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v tom: 08P Financovanie systému súdnictva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1 452 990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1 427 990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1 452 990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1 427 990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1 452 990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1 427 990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25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1 080 420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1 080 420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v tom: 08P Financovanie systému súdnictva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0A350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1 452 990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0A350F" w:rsidRPr="006B04A1" w:rsidRDefault="000A350F" w:rsidP="000A35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</w:tr>
      <w:bookmarkEnd w:id="1"/>
    </w:tbl>
    <w:p w:rsidR="005246E7" w:rsidRDefault="005246E7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6B04A1" w:rsidRPr="007D5748" w:rsidRDefault="006B04A1" w:rsidP="00F221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Navýšenie záväzných ukazovateľov rozpočtu kapitoly Ministerstvo spravodlivosti </w:t>
      </w:r>
      <w:r w:rsidR="00F221C1">
        <w:rPr>
          <w:rFonts w:ascii="Times New Roman" w:hAnsi="Times New Roman"/>
          <w:bCs/>
          <w:sz w:val="24"/>
          <w:szCs w:val="24"/>
          <w:lang w:eastAsia="sk-SK"/>
        </w:rPr>
        <w:t>SR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D300ED">
        <w:rPr>
          <w:rFonts w:ascii="Times New Roman" w:hAnsi="Times New Roman"/>
          <w:bCs/>
          <w:sz w:val="24"/>
          <w:szCs w:val="24"/>
          <w:lang w:eastAsia="sk-SK"/>
        </w:rPr>
        <w:t>v jednotlivých rokoch</w:t>
      </w:r>
      <w:r w:rsidR="00F221C1">
        <w:rPr>
          <w:rFonts w:ascii="Times New Roman" w:hAnsi="Times New Roman"/>
          <w:bCs/>
          <w:sz w:val="24"/>
          <w:szCs w:val="24"/>
          <w:lang w:eastAsia="sk-SK"/>
        </w:rPr>
        <w:t xml:space="preserve"> bude predmetom rokovaní k návrhu rozpočtu na roky 2021 až 2022</w:t>
      </w:r>
      <w:r w:rsidRPr="007704F5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06CA5" w:rsidRPr="00E06CA5" w:rsidRDefault="00E06CA5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Pr="00E06CA5">
        <w:rPr>
          <w:rFonts w:ascii="Times New Roman" w:hAnsi="Times New Roman"/>
          <w:sz w:val="24"/>
          <w:szCs w:val="24"/>
          <w:lang w:eastAsia="sk-SK"/>
        </w:rPr>
        <w:t>ávrh zákona</w:t>
      </w:r>
      <w:r w:rsidR="00015B6B">
        <w:rPr>
          <w:rFonts w:ascii="Times New Roman" w:hAnsi="Times New Roman"/>
          <w:sz w:val="24"/>
          <w:szCs w:val="24"/>
          <w:lang w:eastAsia="sk-SK"/>
        </w:rPr>
        <w:t>,</w:t>
      </w:r>
      <w:r w:rsidRPr="00E06CA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15B6B" w:rsidRPr="00015B6B">
        <w:rPr>
          <w:rFonts w:ascii="Times New Roman" w:hAnsi="Times New Roman"/>
          <w:sz w:val="24"/>
          <w:szCs w:val="24"/>
          <w:lang w:eastAsia="sk-SK"/>
        </w:rPr>
        <w:t xml:space="preserve">ktorým sa mení a dopĺňa zákon č. 385/2000 Z. z. o sudcoch a prísediacich </w:t>
      </w:r>
      <w:r w:rsidR="00015B6B">
        <w:rPr>
          <w:rFonts w:ascii="Times New Roman" w:hAnsi="Times New Roman"/>
          <w:sz w:val="24"/>
          <w:szCs w:val="24"/>
          <w:lang w:eastAsia="sk-SK"/>
        </w:rPr>
        <w:br/>
      </w:r>
      <w:r w:rsidR="00015B6B" w:rsidRPr="00015B6B">
        <w:rPr>
          <w:rFonts w:ascii="Times New Roman" w:hAnsi="Times New Roman"/>
          <w:sz w:val="24"/>
          <w:szCs w:val="24"/>
          <w:lang w:eastAsia="sk-SK"/>
        </w:rPr>
        <w:t xml:space="preserve">a o zmene a doplnení niektorých zákonov v znení neskorších predpisov a ktorým sa menia </w:t>
      </w:r>
      <w:r w:rsidR="00015B6B">
        <w:rPr>
          <w:rFonts w:ascii="Times New Roman" w:hAnsi="Times New Roman"/>
          <w:sz w:val="24"/>
          <w:szCs w:val="24"/>
          <w:lang w:eastAsia="sk-SK"/>
        </w:rPr>
        <w:br/>
      </w:r>
      <w:r w:rsidR="00015B6B" w:rsidRPr="00015B6B">
        <w:rPr>
          <w:rFonts w:ascii="Times New Roman" w:hAnsi="Times New Roman"/>
          <w:sz w:val="24"/>
          <w:szCs w:val="24"/>
          <w:lang w:eastAsia="sk-SK"/>
        </w:rPr>
        <w:t>a dopĺňajú niektoré zákony</w:t>
      </w:r>
      <w:r w:rsidR="00015B6B">
        <w:rPr>
          <w:rFonts w:ascii="Times New Roman" w:hAnsi="Times New Roman"/>
          <w:sz w:val="24"/>
          <w:szCs w:val="24"/>
          <w:lang w:eastAsia="sk-SK"/>
        </w:rPr>
        <w:t xml:space="preserve"> – hosťujúci sudca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7704F5" w:rsidRDefault="00033722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bude implementovať </w:t>
      </w:r>
      <w:r w:rsidR="007704F5">
        <w:rPr>
          <w:rFonts w:ascii="Times New Roman" w:hAnsi="Times New Roman"/>
          <w:sz w:val="24"/>
          <w:szCs w:val="24"/>
          <w:lang w:eastAsia="sk-SK"/>
        </w:rPr>
        <w:t>Ministerstvo spravodlivosti Slovenskej republiky.</w:t>
      </w:r>
    </w:p>
    <w:p w:rsidR="007704F5" w:rsidRDefault="007704F5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066F09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x</w:t>
      </w:r>
      <w:r w:rsidR="007D5748"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066F09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5666F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5666F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F221C1" w:rsidRPr="007D5748" w:rsidRDefault="00F221C1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D43460" w:rsidRDefault="00D43460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19E8" w:rsidRPr="000A350F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A350F">
        <w:rPr>
          <w:rFonts w:ascii="Times New Roman" w:hAnsi="Times New Roman"/>
          <w:sz w:val="24"/>
          <w:szCs w:val="24"/>
          <w:lang w:eastAsia="sk-SK"/>
        </w:rPr>
        <w:t>Predmetný návrh zákona má negatívny vplyv na rozpočet v časti určenia počtu voľných miest hosťujúcich sudcov, ktorý nesmie presiahnuť 4% celkového počtu sudcov.</w:t>
      </w:r>
    </w:p>
    <w:p w:rsidR="00015B6B" w:rsidRPr="000A350F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5B6B" w:rsidRPr="000A350F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A350F">
        <w:rPr>
          <w:rFonts w:ascii="Times New Roman" w:hAnsi="Times New Roman"/>
          <w:sz w:val="24"/>
          <w:szCs w:val="24"/>
          <w:lang w:eastAsia="sk-SK"/>
        </w:rPr>
        <w:t xml:space="preserve">Výdavky na jedného hosťujúceho sudcu tvoria osobné výdavky a výdavky na prevádzku. V prípade osobných výdavkov hosťujúcemu sudcovi patrí </w:t>
      </w:r>
      <w:r w:rsidR="0085270F" w:rsidRPr="000A350F">
        <w:rPr>
          <w:rFonts w:ascii="Times New Roman" w:hAnsi="Times New Roman"/>
          <w:sz w:val="24"/>
          <w:szCs w:val="24"/>
          <w:lang w:eastAsia="sk-SK"/>
        </w:rPr>
        <w:t xml:space="preserve">mesačne 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základný plat v sume 2 862 eur, príplatok vo výške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 xml:space="preserve">5 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% </w:t>
      </w:r>
      <w:r w:rsidR="0085270F" w:rsidRPr="000A350F">
        <w:rPr>
          <w:rFonts w:ascii="Times New Roman" w:hAnsi="Times New Roman"/>
          <w:sz w:val="24"/>
          <w:szCs w:val="24"/>
          <w:lang w:eastAsia="sk-SK"/>
        </w:rPr>
        <w:t xml:space="preserve">základného platu v sume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>143,10</w:t>
      </w:r>
      <w:r w:rsidR="0085270F" w:rsidRPr="000A350F">
        <w:rPr>
          <w:rFonts w:ascii="Times New Roman" w:hAnsi="Times New Roman"/>
          <w:sz w:val="24"/>
          <w:szCs w:val="24"/>
          <w:lang w:eastAsia="sk-SK"/>
        </w:rPr>
        <w:t xml:space="preserve"> eur, paušálne náhrady v sume 119,30 eur a ročne ďalší plat – 13. a 14. plat sudcu vo výške základného platu. V rámci osobných výdavkov sú rozpočtované aj výdavky na poistné </w:t>
      </w:r>
      <w:r w:rsidR="005246E7" w:rsidRPr="000A350F">
        <w:rPr>
          <w:rFonts w:ascii="Times New Roman" w:hAnsi="Times New Roman"/>
          <w:sz w:val="24"/>
          <w:szCs w:val="24"/>
          <w:lang w:eastAsia="sk-SK"/>
        </w:rPr>
        <w:t xml:space="preserve">a príspevok do poisťovní vo výške </w:t>
      </w:r>
      <w:r w:rsidR="002F5114" w:rsidRPr="000A350F">
        <w:rPr>
          <w:rFonts w:ascii="Times New Roman" w:hAnsi="Times New Roman"/>
          <w:sz w:val="24"/>
          <w:szCs w:val="24"/>
          <w:lang w:eastAsia="sk-SK"/>
        </w:rPr>
        <w:t>32,17</w:t>
      </w:r>
      <w:r w:rsidR="005246E7" w:rsidRPr="000A350F">
        <w:rPr>
          <w:rFonts w:ascii="Times New Roman" w:hAnsi="Times New Roman"/>
          <w:sz w:val="24"/>
          <w:szCs w:val="24"/>
          <w:lang w:eastAsia="sk-SK"/>
        </w:rPr>
        <w:t xml:space="preserve"> %. V prípade prevádzkových výdavkov predpokladáme zabezpečenie základného vybavenia sudcu technickými prostriedkami – výpočtová a telekomunikačná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>technika v sume 1 000 eur jednora</w:t>
      </w:r>
      <w:r w:rsidR="005246E7" w:rsidRPr="000A350F">
        <w:rPr>
          <w:rFonts w:ascii="Times New Roman" w:hAnsi="Times New Roman"/>
          <w:sz w:val="24"/>
          <w:szCs w:val="24"/>
          <w:lang w:eastAsia="sk-SK"/>
        </w:rPr>
        <w:t>zovo</w:t>
      </w:r>
      <w:r w:rsidR="004809FF" w:rsidRPr="000A350F">
        <w:rPr>
          <w:rFonts w:ascii="Times New Roman" w:hAnsi="Times New Roman"/>
          <w:sz w:val="24"/>
          <w:szCs w:val="24"/>
          <w:lang w:eastAsia="sk-SK"/>
        </w:rPr>
        <w:t>.</w:t>
      </w:r>
    </w:p>
    <w:p w:rsidR="004809FF" w:rsidRPr="000A350F" w:rsidRDefault="004809FF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809FF" w:rsidRDefault="004809FF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A350F">
        <w:rPr>
          <w:rFonts w:ascii="Times New Roman" w:hAnsi="Times New Roman"/>
          <w:sz w:val="24"/>
          <w:szCs w:val="24"/>
          <w:lang w:eastAsia="sk-SK"/>
        </w:rPr>
        <w:t xml:space="preserve">V prípade určenia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>25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 voľných miest hosťujúcich sudcov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 xml:space="preserve">v roku 2019 s predpokladom ich obsadenia </w:t>
      </w:r>
      <w:r w:rsidR="000A350F">
        <w:rPr>
          <w:rFonts w:ascii="Times New Roman" w:hAnsi="Times New Roman"/>
          <w:sz w:val="24"/>
          <w:szCs w:val="24"/>
          <w:lang w:eastAsia="sk-SK"/>
        </w:rPr>
        <w:t xml:space="preserve">na základe výberových konaní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>od januára 2020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 predpokladáme </w:t>
      </w:r>
      <w:r w:rsidR="00F221C1" w:rsidRPr="000A350F">
        <w:rPr>
          <w:rFonts w:ascii="Times New Roman" w:hAnsi="Times New Roman"/>
          <w:sz w:val="24"/>
          <w:szCs w:val="24"/>
          <w:lang w:eastAsia="sk-SK"/>
        </w:rPr>
        <w:t xml:space="preserve">dopad na rozpočet </w:t>
      </w:r>
      <w:r w:rsidR="002B1592" w:rsidRPr="000A350F">
        <w:rPr>
          <w:rFonts w:ascii="Times New Roman" w:hAnsi="Times New Roman"/>
          <w:sz w:val="24"/>
          <w:szCs w:val="24"/>
          <w:lang w:eastAsia="sk-SK"/>
        </w:rPr>
        <w:t xml:space="preserve">osobných výdavkov 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v roku 2020 a nasledujúcich v sume </w:t>
      </w:r>
      <w:r w:rsidR="002B1592" w:rsidRPr="000A350F">
        <w:rPr>
          <w:rFonts w:ascii="Times New Roman" w:hAnsi="Times New Roman"/>
          <w:sz w:val="24"/>
          <w:szCs w:val="24"/>
          <w:lang w:eastAsia="sk-SK"/>
        </w:rPr>
        <w:t>1 427 990</w:t>
      </w:r>
      <w:r w:rsidRPr="000A350F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2B1592" w:rsidRPr="000A350F">
        <w:rPr>
          <w:rFonts w:ascii="Times New Roman" w:hAnsi="Times New Roman"/>
          <w:sz w:val="24"/>
          <w:szCs w:val="24"/>
          <w:lang w:eastAsia="sk-SK"/>
        </w:rPr>
        <w:t xml:space="preserve"> a na rozpočet na prevádzku </w:t>
      </w:r>
      <w:r w:rsidR="000A350F" w:rsidRPr="000A350F">
        <w:rPr>
          <w:rFonts w:ascii="Times New Roman" w:hAnsi="Times New Roman"/>
          <w:sz w:val="24"/>
          <w:szCs w:val="24"/>
          <w:lang w:eastAsia="sk-SK"/>
        </w:rPr>
        <w:t>v roku 2020 v sume 25 000 eur</w:t>
      </w:r>
      <w:r w:rsidRPr="000A350F">
        <w:rPr>
          <w:rFonts w:ascii="Times New Roman" w:hAnsi="Times New Roman"/>
          <w:sz w:val="24"/>
          <w:szCs w:val="24"/>
          <w:lang w:eastAsia="sk-SK"/>
        </w:rPr>
        <w:t>.</w:t>
      </w:r>
    </w:p>
    <w:p w:rsidR="00015B6B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5B6B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015B6B" w:rsidRDefault="00015B6B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R="00015B6B" w:rsidSect="005D5D8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5666F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42F8" w:rsidRPr="007D5748" w:rsidTr="005666F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F8" w:rsidRPr="007D5748" w:rsidRDefault="003D42F8" w:rsidP="003D42F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2F8" w:rsidRPr="007D5748" w:rsidRDefault="003D42F8" w:rsidP="003D4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2F8" w:rsidRPr="007D5748" w:rsidRDefault="003D42F8" w:rsidP="003D4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2F8" w:rsidRPr="007D5748" w:rsidRDefault="003D42F8" w:rsidP="003D4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2F8" w:rsidRPr="007D5748" w:rsidRDefault="003D42F8" w:rsidP="003D4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F8" w:rsidRPr="007D5748" w:rsidRDefault="003D42F8" w:rsidP="003D42F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5666F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2502F8" w:rsidRPr="007D5748" w:rsidTr="0002115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02F8" w:rsidRPr="007D5748" w:rsidRDefault="002502F8" w:rsidP="002502F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F8" w:rsidRPr="007D5748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F8" w:rsidRPr="00021154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F8" w:rsidRPr="00021154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2F8" w:rsidRPr="00021154" w:rsidRDefault="002502F8" w:rsidP="00250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F8" w:rsidRPr="007D5748" w:rsidRDefault="002502F8" w:rsidP="002502F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1 452 990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1 427 990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1 427 990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2502F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1 080 420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1 080 420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1 080 420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B06AA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347 570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347 570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77799A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347 570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F36E6A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150CF0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2115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5666F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B06AAD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1 452 990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1 427 990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592" w:rsidRPr="007D5748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1 427 990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375"/>
        <w:gridCol w:w="323"/>
        <w:gridCol w:w="1722"/>
        <w:gridCol w:w="630"/>
        <w:gridCol w:w="990"/>
      </w:tblGrid>
      <w:tr w:rsidR="007D5748" w:rsidRPr="007D5748" w:rsidTr="005666F6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8312F" w:rsidRPr="007D5748" w:rsidTr="00066F0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7D5748" w:rsidRDefault="0068312F" w:rsidP="00253B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253B6D" w:rsidRDefault="0068312F" w:rsidP="00EA2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253B6D" w:rsidRDefault="0068312F" w:rsidP="00EA2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253B6D" w:rsidRDefault="0068312F" w:rsidP="00683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253B6D" w:rsidRDefault="0068312F" w:rsidP="00683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53B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12F" w:rsidRPr="007D5748" w:rsidRDefault="0068312F" w:rsidP="00253B6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2B1592" w:rsidRPr="007850C0" w:rsidRDefault="002B1592" w:rsidP="002B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25 miest sudcov</w:t>
            </w: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3 601,40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1 427 990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1 080 420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2B1592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592" w:rsidRPr="006D6CE9" w:rsidRDefault="002B1592" w:rsidP="002B15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347 570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592" w:rsidRPr="007D5748" w:rsidRDefault="002B1592" w:rsidP="002B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066F0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5D5D87" w:rsidRDefault="00CB3623" w:rsidP="005D5D87">
      <w:pPr>
        <w:spacing w:after="0" w:line="240" w:lineRule="auto"/>
        <w:jc w:val="center"/>
      </w:pPr>
    </w:p>
    <w:sectPr w:rsidR="00CB3623" w:rsidRPr="005D5D87" w:rsidSect="005D5D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16" w:rsidRDefault="00FE0116">
      <w:pPr>
        <w:spacing w:after="0" w:line="240" w:lineRule="auto"/>
      </w:pPr>
      <w:r>
        <w:separator/>
      </w:r>
    </w:p>
  </w:endnote>
  <w:endnote w:type="continuationSeparator" w:id="0">
    <w:p w:rsidR="00FE0116" w:rsidRDefault="00FE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F6" w:rsidRDefault="005666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5666F6" w:rsidRDefault="005666F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B4641">
      <w:rPr>
        <w:noProof/>
      </w:rPr>
      <w:t>1</w:t>
    </w:r>
    <w:r>
      <w:fldChar w:fldCharType="end"/>
    </w:r>
  </w:p>
  <w:p w:rsidR="005666F6" w:rsidRDefault="005666F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F6" w:rsidRDefault="005666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5666F6" w:rsidRDefault="005666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16" w:rsidRDefault="00FE0116">
      <w:pPr>
        <w:spacing w:after="0" w:line="240" w:lineRule="auto"/>
      </w:pPr>
      <w:r>
        <w:separator/>
      </w:r>
    </w:p>
  </w:footnote>
  <w:footnote w:type="continuationSeparator" w:id="0">
    <w:p w:rsidR="00FE0116" w:rsidRDefault="00FE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F6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5666F6" w:rsidRPr="00EB59C8" w:rsidRDefault="005666F6" w:rsidP="005666F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F6" w:rsidRPr="000A15AE" w:rsidRDefault="005666F6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0D1"/>
    <w:multiLevelType w:val="hybridMultilevel"/>
    <w:tmpl w:val="6E842E44"/>
    <w:lvl w:ilvl="0" w:tplc="A55A01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5D4F"/>
    <w:rsid w:val="00015B6B"/>
    <w:rsid w:val="00016788"/>
    <w:rsid w:val="00021154"/>
    <w:rsid w:val="00022F5C"/>
    <w:rsid w:val="00025B86"/>
    <w:rsid w:val="00033722"/>
    <w:rsid w:val="00035EB6"/>
    <w:rsid w:val="00037E6D"/>
    <w:rsid w:val="000433D1"/>
    <w:rsid w:val="0004372D"/>
    <w:rsid w:val="00053957"/>
    <w:rsid w:val="00057135"/>
    <w:rsid w:val="00061C0C"/>
    <w:rsid w:val="00066F09"/>
    <w:rsid w:val="0007228E"/>
    <w:rsid w:val="000725D7"/>
    <w:rsid w:val="00072C3A"/>
    <w:rsid w:val="000756B8"/>
    <w:rsid w:val="000A15AE"/>
    <w:rsid w:val="000A350F"/>
    <w:rsid w:val="000D4747"/>
    <w:rsid w:val="000F21E9"/>
    <w:rsid w:val="001127A8"/>
    <w:rsid w:val="001354C5"/>
    <w:rsid w:val="00150CF0"/>
    <w:rsid w:val="00152726"/>
    <w:rsid w:val="00165979"/>
    <w:rsid w:val="00170D2B"/>
    <w:rsid w:val="001D7459"/>
    <w:rsid w:val="001F6A0A"/>
    <w:rsid w:val="00200898"/>
    <w:rsid w:val="00201332"/>
    <w:rsid w:val="00212894"/>
    <w:rsid w:val="00216FD2"/>
    <w:rsid w:val="00236580"/>
    <w:rsid w:val="002502F8"/>
    <w:rsid w:val="00253B6D"/>
    <w:rsid w:val="00281EED"/>
    <w:rsid w:val="0028419C"/>
    <w:rsid w:val="002B1592"/>
    <w:rsid w:val="002D51B3"/>
    <w:rsid w:val="002F5114"/>
    <w:rsid w:val="002F63CB"/>
    <w:rsid w:val="00302DC1"/>
    <w:rsid w:val="0031688F"/>
    <w:rsid w:val="00317B90"/>
    <w:rsid w:val="0034376C"/>
    <w:rsid w:val="00353680"/>
    <w:rsid w:val="003B4641"/>
    <w:rsid w:val="003C09E2"/>
    <w:rsid w:val="003D42F8"/>
    <w:rsid w:val="003E3660"/>
    <w:rsid w:val="00404106"/>
    <w:rsid w:val="0042254E"/>
    <w:rsid w:val="004809FF"/>
    <w:rsid w:val="00487203"/>
    <w:rsid w:val="004B689C"/>
    <w:rsid w:val="004C0E31"/>
    <w:rsid w:val="004D10F1"/>
    <w:rsid w:val="004D4727"/>
    <w:rsid w:val="005005EC"/>
    <w:rsid w:val="005246E7"/>
    <w:rsid w:val="0055285D"/>
    <w:rsid w:val="00563994"/>
    <w:rsid w:val="005666F6"/>
    <w:rsid w:val="0057328D"/>
    <w:rsid w:val="005804BB"/>
    <w:rsid w:val="005B18F1"/>
    <w:rsid w:val="005D5D87"/>
    <w:rsid w:val="005D757F"/>
    <w:rsid w:val="005E0451"/>
    <w:rsid w:val="005F59A9"/>
    <w:rsid w:val="00631FC4"/>
    <w:rsid w:val="006439CB"/>
    <w:rsid w:val="00645267"/>
    <w:rsid w:val="00674D37"/>
    <w:rsid w:val="0068312F"/>
    <w:rsid w:val="006A5981"/>
    <w:rsid w:val="006B04A1"/>
    <w:rsid w:val="006C1071"/>
    <w:rsid w:val="006D6CE9"/>
    <w:rsid w:val="00707C38"/>
    <w:rsid w:val="007246BD"/>
    <w:rsid w:val="00725774"/>
    <w:rsid w:val="007273A1"/>
    <w:rsid w:val="007704F5"/>
    <w:rsid w:val="007758F6"/>
    <w:rsid w:val="0077799A"/>
    <w:rsid w:val="007850C0"/>
    <w:rsid w:val="007A3DB0"/>
    <w:rsid w:val="007A4EF7"/>
    <w:rsid w:val="007D5748"/>
    <w:rsid w:val="007E77CC"/>
    <w:rsid w:val="00806872"/>
    <w:rsid w:val="00827799"/>
    <w:rsid w:val="0085270F"/>
    <w:rsid w:val="00897363"/>
    <w:rsid w:val="008A387E"/>
    <w:rsid w:val="008B2D67"/>
    <w:rsid w:val="008B427A"/>
    <w:rsid w:val="008C3837"/>
    <w:rsid w:val="008D339D"/>
    <w:rsid w:val="008E2736"/>
    <w:rsid w:val="008F3B70"/>
    <w:rsid w:val="00921223"/>
    <w:rsid w:val="009706B7"/>
    <w:rsid w:val="00981164"/>
    <w:rsid w:val="009D01BA"/>
    <w:rsid w:val="009D3296"/>
    <w:rsid w:val="009D6A69"/>
    <w:rsid w:val="009F5F6D"/>
    <w:rsid w:val="00A10B9C"/>
    <w:rsid w:val="00A4773A"/>
    <w:rsid w:val="00A527BA"/>
    <w:rsid w:val="00A841DC"/>
    <w:rsid w:val="00AA4556"/>
    <w:rsid w:val="00AB356F"/>
    <w:rsid w:val="00AC15EE"/>
    <w:rsid w:val="00B06AAD"/>
    <w:rsid w:val="00B127E4"/>
    <w:rsid w:val="00B5535C"/>
    <w:rsid w:val="00B7054C"/>
    <w:rsid w:val="00B913DE"/>
    <w:rsid w:val="00B96AD4"/>
    <w:rsid w:val="00BC06DF"/>
    <w:rsid w:val="00BF72A7"/>
    <w:rsid w:val="00C15212"/>
    <w:rsid w:val="00C42FB5"/>
    <w:rsid w:val="00C51FD4"/>
    <w:rsid w:val="00C60550"/>
    <w:rsid w:val="00C720DA"/>
    <w:rsid w:val="00C93CE4"/>
    <w:rsid w:val="00CB3623"/>
    <w:rsid w:val="00CE299A"/>
    <w:rsid w:val="00D019E8"/>
    <w:rsid w:val="00D300ED"/>
    <w:rsid w:val="00D36ABD"/>
    <w:rsid w:val="00D43460"/>
    <w:rsid w:val="00D44B8D"/>
    <w:rsid w:val="00D71609"/>
    <w:rsid w:val="00DA58EB"/>
    <w:rsid w:val="00DB251C"/>
    <w:rsid w:val="00DE5BF1"/>
    <w:rsid w:val="00E06CA5"/>
    <w:rsid w:val="00E07CE9"/>
    <w:rsid w:val="00E60C44"/>
    <w:rsid w:val="00E633FC"/>
    <w:rsid w:val="00E963A3"/>
    <w:rsid w:val="00EA1E90"/>
    <w:rsid w:val="00EA2EEB"/>
    <w:rsid w:val="00EB59C8"/>
    <w:rsid w:val="00F165B5"/>
    <w:rsid w:val="00F221C1"/>
    <w:rsid w:val="00F36E6A"/>
    <w:rsid w:val="00F40136"/>
    <w:rsid w:val="00F63923"/>
    <w:rsid w:val="00F77770"/>
    <w:rsid w:val="00F855F7"/>
    <w:rsid w:val="00F90A48"/>
    <w:rsid w:val="00F90D8E"/>
    <w:rsid w:val="00F97DC5"/>
    <w:rsid w:val="00FA39B6"/>
    <w:rsid w:val="00FE0116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76F97-D0A0-4EA4-81B5-97E2071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D4747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D4747"/>
    <w:rPr>
      <w:rFonts w:ascii="Arial" w:hAnsi="Arial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D43460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8945D-4972-4356-93D3-D15E40D89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PALÚŠ Juraj</cp:lastModifiedBy>
  <cp:revision>2</cp:revision>
  <dcterms:created xsi:type="dcterms:W3CDTF">2019-06-10T10:17:00Z</dcterms:created>
  <dcterms:modified xsi:type="dcterms:W3CDTF">2019-06-10T10:17:00Z</dcterms:modified>
</cp:coreProperties>
</file>