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01" w:rsidRPr="00697A9D" w:rsidRDefault="00814F1C" w:rsidP="00027428">
      <w:pPr>
        <w:jc w:val="center"/>
        <w:rPr>
          <w:b/>
          <w:bCs/>
          <w:szCs w:val="20"/>
        </w:rPr>
      </w:pPr>
      <w:r w:rsidRPr="00697A9D">
        <w:rPr>
          <w:b/>
          <w:bCs/>
          <w:szCs w:val="20"/>
        </w:rPr>
        <w:t>TABUĽKA ZHODY</w:t>
      </w:r>
    </w:p>
    <w:p w:rsidR="004979AF" w:rsidRPr="00697A9D" w:rsidRDefault="005C33CC" w:rsidP="00697A9D">
      <w:pPr>
        <w:pStyle w:val="Zkladntext"/>
        <w:spacing w:after="0"/>
        <w:jc w:val="center"/>
        <w:rPr>
          <w:b/>
          <w:szCs w:val="20"/>
        </w:rPr>
      </w:pPr>
      <w:r w:rsidRPr="005C33CC">
        <w:rPr>
          <w:b/>
          <w:bCs/>
          <w:szCs w:val="20"/>
        </w:rPr>
        <w:t>právneho predpisu s právom Európskej únie</w:t>
      </w:r>
    </w:p>
    <w:p w:rsidR="00814F1C" w:rsidRPr="00697A9D" w:rsidRDefault="00814F1C" w:rsidP="00697A9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246"/>
        <w:gridCol w:w="566"/>
        <w:gridCol w:w="994"/>
        <w:gridCol w:w="851"/>
        <w:gridCol w:w="4677"/>
        <w:gridCol w:w="569"/>
        <w:gridCol w:w="1998"/>
      </w:tblGrid>
      <w:tr w:rsidR="0013535D" w:rsidRPr="005E3430" w:rsidTr="005C33CC">
        <w:trPr>
          <w:cantSplit/>
        </w:trPr>
        <w:tc>
          <w:tcPr>
            <w:tcW w:w="2075" w:type="pct"/>
            <w:gridSpan w:val="3"/>
          </w:tcPr>
          <w:p w:rsidR="0013535D" w:rsidRPr="005E3430" w:rsidRDefault="00FE4DBE" w:rsidP="00697A9D">
            <w:pPr>
              <w:rPr>
                <w:b/>
                <w:sz w:val="20"/>
                <w:szCs w:val="20"/>
              </w:rPr>
            </w:pPr>
            <w:r w:rsidRPr="00FE4DBE">
              <w:rPr>
                <w:b/>
                <w:bCs/>
                <w:color w:val="000000"/>
                <w:sz w:val="20"/>
                <w:szCs w:val="20"/>
              </w:rPr>
              <w:t>Smernica Európskeho parlamentu a Rady 2012/29/EÚ z 25. októbra 2012, ktorou sa stanovujú minimálne normy v oblasti práv, podpory a ochrany obetí trestných činov a ktorou sa nahrádza rámcové rozhodnutie Rady 2001/220/SVV</w:t>
            </w:r>
          </w:p>
        </w:tc>
        <w:tc>
          <w:tcPr>
            <w:tcW w:w="2925" w:type="pct"/>
            <w:gridSpan w:val="5"/>
          </w:tcPr>
          <w:p w:rsidR="00926D80" w:rsidRDefault="00027428" w:rsidP="00697A9D">
            <w:pPr>
              <w:rPr>
                <w:b/>
                <w:sz w:val="20"/>
                <w:szCs w:val="20"/>
              </w:rPr>
            </w:pPr>
            <w:r>
              <w:rPr>
                <w:b/>
                <w:sz w:val="20"/>
                <w:szCs w:val="20"/>
              </w:rPr>
              <w:t>1. Zákon č. 274/2017 Z. z. o obetiach a o zmene a doplnení niektorých zákonov</w:t>
            </w:r>
          </w:p>
          <w:p w:rsidR="00027428" w:rsidRDefault="00027428" w:rsidP="00697A9D">
            <w:pPr>
              <w:rPr>
                <w:b/>
                <w:sz w:val="20"/>
                <w:szCs w:val="20"/>
              </w:rPr>
            </w:pPr>
            <w:r>
              <w:rPr>
                <w:b/>
                <w:sz w:val="20"/>
                <w:szCs w:val="20"/>
              </w:rPr>
              <w:t>2. Zákon č. 301/2005 Z. z. Trestný poriadok</w:t>
            </w:r>
          </w:p>
          <w:p w:rsidR="00881353" w:rsidRDefault="00881353" w:rsidP="00697A9D">
            <w:pPr>
              <w:rPr>
                <w:b/>
                <w:sz w:val="20"/>
                <w:szCs w:val="20"/>
              </w:rPr>
            </w:pPr>
            <w:r>
              <w:rPr>
                <w:b/>
                <w:sz w:val="20"/>
                <w:szCs w:val="20"/>
              </w:rPr>
              <w:t xml:space="preserve">3. Zákon č. 160/2015 Z. z. Civilný sporový poriadok </w:t>
            </w:r>
          </w:p>
          <w:p w:rsidR="00881353" w:rsidRDefault="00881353" w:rsidP="00697A9D">
            <w:pPr>
              <w:rPr>
                <w:b/>
                <w:sz w:val="20"/>
                <w:szCs w:val="20"/>
              </w:rPr>
            </w:pPr>
            <w:r>
              <w:rPr>
                <w:b/>
                <w:sz w:val="20"/>
                <w:szCs w:val="20"/>
              </w:rPr>
              <w:t xml:space="preserve">4. Zákon č. 78/2015 Z. z. </w:t>
            </w:r>
            <w:r w:rsidRPr="00881353">
              <w:rPr>
                <w:b/>
                <w:sz w:val="20"/>
                <w:szCs w:val="20"/>
              </w:rPr>
              <w:t>o kontrole výkonu niektorých rozhodnutí technickými prostriedkami a o zmene a doplnení niektorých zákonov</w:t>
            </w:r>
          </w:p>
          <w:p w:rsidR="00881353" w:rsidRPr="005E3430" w:rsidRDefault="00C75CA7" w:rsidP="00697A9D">
            <w:pPr>
              <w:rPr>
                <w:b/>
                <w:sz w:val="20"/>
                <w:szCs w:val="20"/>
              </w:rPr>
            </w:pPr>
            <w:r>
              <w:rPr>
                <w:b/>
                <w:sz w:val="20"/>
                <w:szCs w:val="20"/>
              </w:rPr>
              <w:t xml:space="preserve">5. Zákon č. 256/1998 Z. z. </w:t>
            </w:r>
            <w:r w:rsidRPr="00C75CA7">
              <w:rPr>
                <w:b/>
                <w:sz w:val="20"/>
                <w:szCs w:val="20"/>
              </w:rPr>
              <w:t>o ochrane svedka a o zmene a doplnení niektorých zákonov</w:t>
            </w:r>
          </w:p>
        </w:tc>
      </w:tr>
      <w:tr w:rsidR="00697A9D" w:rsidRPr="005E3430" w:rsidTr="004A2D69">
        <w:tc>
          <w:tcPr>
            <w:tcW w:w="205" w:type="pct"/>
          </w:tcPr>
          <w:p w:rsidR="0013535D" w:rsidRPr="005E3430" w:rsidRDefault="0013535D" w:rsidP="00697A9D">
            <w:pPr>
              <w:jc w:val="center"/>
              <w:rPr>
                <w:sz w:val="20"/>
                <w:szCs w:val="20"/>
              </w:rPr>
            </w:pPr>
            <w:r w:rsidRPr="005E3430">
              <w:rPr>
                <w:sz w:val="20"/>
                <w:szCs w:val="20"/>
              </w:rPr>
              <w:t>1</w:t>
            </w:r>
          </w:p>
        </w:tc>
        <w:tc>
          <w:tcPr>
            <w:tcW w:w="1688" w:type="pct"/>
          </w:tcPr>
          <w:p w:rsidR="0013535D" w:rsidRPr="005E3430" w:rsidRDefault="0013535D" w:rsidP="00697A9D">
            <w:pPr>
              <w:jc w:val="center"/>
              <w:rPr>
                <w:sz w:val="20"/>
                <w:szCs w:val="20"/>
              </w:rPr>
            </w:pPr>
            <w:r w:rsidRPr="005E3430">
              <w:rPr>
                <w:sz w:val="20"/>
                <w:szCs w:val="20"/>
              </w:rPr>
              <w:t>2</w:t>
            </w:r>
          </w:p>
        </w:tc>
        <w:tc>
          <w:tcPr>
            <w:tcW w:w="182" w:type="pct"/>
          </w:tcPr>
          <w:p w:rsidR="0013535D" w:rsidRPr="005E3430" w:rsidRDefault="0013535D" w:rsidP="00697A9D">
            <w:pPr>
              <w:jc w:val="center"/>
              <w:rPr>
                <w:sz w:val="20"/>
                <w:szCs w:val="20"/>
              </w:rPr>
            </w:pPr>
            <w:r w:rsidRPr="005E3430">
              <w:rPr>
                <w:sz w:val="20"/>
                <w:szCs w:val="20"/>
              </w:rPr>
              <w:t>3</w:t>
            </w:r>
          </w:p>
        </w:tc>
        <w:tc>
          <w:tcPr>
            <w:tcW w:w="320" w:type="pct"/>
          </w:tcPr>
          <w:p w:rsidR="0013535D" w:rsidRPr="005E3430" w:rsidRDefault="0013535D" w:rsidP="00697A9D">
            <w:pPr>
              <w:jc w:val="center"/>
              <w:rPr>
                <w:sz w:val="20"/>
                <w:szCs w:val="20"/>
              </w:rPr>
            </w:pPr>
            <w:r w:rsidRPr="005E3430">
              <w:rPr>
                <w:sz w:val="20"/>
                <w:szCs w:val="20"/>
              </w:rPr>
              <w:t>4</w:t>
            </w:r>
          </w:p>
        </w:tc>
        <w:tc>
          <w:tcPr>
            <w:tcW w:w="274" w:type="pct"/>
          </w:tcPr>
          <w:p w:rsidR="0013535D" w:rsidRPr="005E3430" w:rsidRDefault="0013535D" w:rsidP="00697A9D">
            <w:pPr>
              <w:jc w:val="center"/>
              <w:rPr>
                <w:sz w:val="20"/>
                <w:szCs w:val="20"/>
              </w:rPr>
            </w:pPr>
            <w:r w:rsidRPr="005E3430">
              <w:rPr>
                <w:sz w:val="20"/>
                <w:szCs w:val="20"/>
              </w:rPr>
              <w:t>5</w:t>
            </w:r>
          </w:p>
        </w:tc>
        <w:tc>
          <w:tcPr>
            <w:tcW w:w="1505" w:type="pct"/>
          </w:tcPr>
          <w:p w:rsidR="0013535D" w:rsidRPr="005E3430" w:rsidRDefault="0013535D" w:rsidP="00697A9D">
            <w:pPr>
              <w:jc w:val="center"/>
              <w:rPr>
                <w:sz w:val="20"/>
                <w:szCs w:val="20"/>
              </w:rPr>
            </w:pPr>
            <w:r w:rsidRPr="005E3430">
              <w:rPr>
                <w:sz w:val="20"/>
                <w:szCs w:val="20"/>
              </w:rPr>
              <w:t>6</w:t>
            </w:r>
          </w:p>
        </w:tc>
        <w:tc>
          <w:tcPr>
            <w:tcW w:w="183" w:type="pct"/>
          </w:tcPr>
          <w:p w:rsidR="0013535D" w:rsidRPr="005E3430" w:rsidRDefault="0013535D" w:rsidP="00697A9D">
            <w:pPr>
              <w:jc w:val="center"/>
              <w:rPr>
                <w:sz w:val="20"/>
                <w:szCs w:val="20"/>
              </w:rPr>
            </w:pPr>
            <w:r w:rsidRPr="005E3430">
              <w:rPr>
                <w:sz w:val="20"/>
                <w:szCs w:val="20"/>
              </w:rPr>
              <w:t>7</w:t>
            </w:r>
          </w:p>
        </w:tc>
        <w:tc>
          <w:tcPr>
            <w:tcW w:w="643" w:type="pct"/>
          </w:tcPr>
          <w:p w:rsidR="0013535D" w:rsidRPr="005E3430" w:rsidRDefault="0013535D" w:rsidP="00697A9D">
            <w:pPr>
              <w:jc w:val="center"/>
              <w:rPr>
                <w:sz w:val="20"/>
                <w:szCs w:val="20"/>
              </w:rPr>
            </w:pPr>
            <w:r w:rsidRPr="005E3430">
              <w:rPr>
                <w:sz w:val="20"/>
                <w:szCs w:val="20"/>
              </w:rPr>
              <w:t>8</w:t>
            </w:r>
          </w:p>
        </w:tc>
      </w:tr>
      <w:tr w:rsidR="008E1D26" w:rsidRPr="005E3430" w:rsidTr="00B00BAF">
        <w:tc>
          <w:tcPr>
            <w:tcW w:w="205" w:type="pct"/>
          </w:tcPr>
          <w:p w:rsidR="008E1D26" w:rsidRDefault="008E1D26" w:rsidP="00B00BAF">
            <w:pPr>
              <w:rPr>
                <w:sz w:val="20"/>
                <w:szCs w:val="20"/>
              </w:rPr>
            </w:pPr>
            <w:r>
              <w:rPr>
                <w:sz w:val="20"/>
                <w:szCs w:val="20"/>
              </w:rPr>
              <w:t>Č: 1</w:t>
            </w:r>
          </w:p>
          <w:p w:rsidR="008E1D26" w:rsidRPr="005E3430" w:rsidRDefault="008E1D26" w:rsidP="00B00BAF">
            <w:pPr>
              <w:rPr>
                <w:sz w:val="20"/>
                <w:szCs w:val="20"/>
              </w:rPr>
            </w:pPr>
            <w:r>
              <w:rPr>
                <w:sz w:val="20"/>
                <w:szCs w:val="20"/>
              </w:rPr>
              <w:t>O: 2</w:t>
            </w:r>
          </w:p>
        </w:tc>
        <w:tc>
          <w:tcPr>
            <w:tcW w:w="1688" w:type="pct"/>
          </w:tcPr>
          <w:p w:rsidR="008E1D26" w:rsidRPr="005E3430" w:rsidRDefault="008E1D26" w:rsidP="00B00BAF">
            <w:pPr>
              <w:rPr>
                <w:sz w:val="20"/>
                <w:szCs w:val="20"/>
              </w:rPr>
            </w:pPr>
            <w:r w:rsidRPr="008E1D26">
              <w:rPr>
                <w:sz w:val="20"/>
                <w:szCs w:val="20"/>
              </w:rPr>
              <w:t>Členské štáty zabezpečia, aby sa pri uplatňovaní tejto smernice v prípade, že je obeťou dieťa, bral hlavný zreteľ na najlepší záujem dieťaťa, ktorý sa posudzuje individuálne. Prevláda prístup zameraný na dieťa, pri ktorom sa prihliada na vek, vyspelosť, názory, potreby a obavy dieťaťa. Dieťa a nositeľ rodičovských práv a povinností alebo jeho ďalší právny zástupca sú informovaní o všetkých opatreniach alebo právach osobitne zameraných na dieťa.</w:t>
            </w:r>
          </w:p>
        </w:tc>
        <w:tc>
          <w:tcPr>
            <w:tcW w:w="182" w:type="pct"/>
          </w:tcPr>
          <w:p w:rsidR="008E1D26" w:rsidRPr="005E3430" w:rsidRDefault="008E1D26" w:rsidP="00B00BAF">
            <w:pPr>
              <w:jc w:val="center"/>
              <w:rPr>
                <w:sz w:val="20"/>
                <w:szCs w:val="20"/>
              </w:rPr>
            </w:pPr>
            <w:r>
              <w:rPr>
                <w:sz w:val="20"/>
                <w:szCs w:val="20"/>
              </w:rPr>
              <w:t>N</w:t>
            </w:r>
          </w:p>
        </w:tc>
        <w:tc>
          <w:tcPr>
            <w:tcW w:w="320" w:type="pct"/>
          </w:tcPr>
          <w:p w:rsidR="008E1D26" w:rsidRDefault="008E1D26" w:rsidP="00B00BAF">
            <w:pPr>
              <w:rPr>
                <w:sz w:val="20"/>
                <w:szCs w:val="20"/>
              </w:rPr>
            </w:pPr>
            <w:r>
              <w:rPr>
                <w:sz w:val="20"/>
                <w:szCs w:val="20"/>
              </w:rPr>
              <w:t xml:space="preserve">Zákon č. 301/2005 Z. z. </w:t>
            </w:r>
          </w:p>
          <w:p w:rsidR="008E1D26" w:rsidRDefault="008E1D26" w:rsidP="00B00BAF">
            <w:pPr>
              <w:rPr>
                <w:sz w:val="20"/>
                <w:szCs w:val="20"/>
              </w:rPr>
            </w:pPr>
          </w:p>
          <w:p w:rsidR="008E1D26" w:rsidRDefault="008E1D26" w:rsidP="00B00BAF">
            <w:pPr>
              <w:rPr>
                <w:sz w:val="20"/>
                <w:szCs w:val="20"/>
              </w:rPr>
            </w:pPr>
          </w:p>
          <w:p w:rsidR="008E1D26" w:rsidRDefault="008E1D26" w:rsidP="00B00BAF">
            <w:pPr>
              <w:rPr>
                <w:sz w:val="20"/>
                <w:szCs w:val="20"/>
              </w:rPr>
            </w:pPr>
          </w:p>
          <w:p w:rsidR="008E1D26" w:rsidRPr="005E3430" w:rsidRDefault="008E1D26" w:rsidP="00B00BAF">
            <w:pPr>
              <w:rPr>
                <w:sz w:val="20"/>
                <w:szCs w:val="20"/>
              </w:rPr>
            </w:pPr>
            <w:r>
              <w:rPr>
                <w:sz w:val="20"/>
                <w:szCs w:val="20"/>
              </w:rPr>
              <w:t>Zákon č. 274/2017 Z. z.</w:t>
            </w:r>
          </w:p>
        </w:tc>
        <w:tc>
          <w:tcPr>
            <w:tcW w:w="274" w:type="pct"/>
          </w:tcPr>
          <w:p w:rsidR="008E1D26" w:rsidRDefault="008E1D26" w:rsidP="00B00BAF">
            <w:pPr>
              <w:rPr>
                <w:sz w:val="20"/>
                <w:szCs w:val="20"/>
              </w:rPr>
            </w:pPr>
            <w:r>
              <w:rPr>
                <w:sz w:val="20"/>
                <w:szCs w:val="20"/>
              </w:rPr>
              <w:t>§: 48</w:t>
            </w:r>
          </w:p>
          <w:p w:rsidR="008E1D26" w:rsidRDefault="008E1D26" w:rsidP="00B00BAF">
            <w:pPr>
              <w:rPr>
                <w:sz w:val="20"/>
                <w:szCs w:val="20"/>
              </w:rPr>
            </w:pPr>
            <w:r>
              <w:rPr>
                <w:sz w:val="20"/>
                <w:szCs w:val="20"/>
              </w:rPr>
              <w:t>O: 1</w:t>
            </w:r>
          </w:p>
          <w:p w:rsidR="008E1D26" w:rsidRDefault="008E1D26" w:rsidP="00B00BAF">
            <w:pPr>
              <w:rPr>
                <w:sz w:val="20"/>
                <w:szCs w:val="20"/>
              </w:rPr>
            </w:pPr>
          </w:p>
          <w:p w:rsidR="008E1D26" w:rsidRDefault="008E1D26" w:rsidP="00B00BAF">
            <w:pPr>
              <w:rPr>
                <w:sz w:val="20"/>
                <w:szCs w:val="20"/>
              </w:rPr>
            </w:pPr>
          </w:p>
          <w:p w:rsidR="008E1D26" w:rsidRDefault="008E1D26" w:rsidP="00B00BAF">
            <w:pPr>
              <w:rPr>
                <w:sz w:val="20"/>
                <w:szCs w:val="20"/>
              </w:rPr>
            </w:pPr>
          </w:p>
          <w:p w:rsidR="008E1D26" w:rsidRDefault="008E1D26" w:rsidP="00B00BAF">
            <w:pPr>
              <w:rPr>
                <w:sz w:val="20"/>
                <w:szCs w:val="20"/>
              </w:rPr>
            </w:pPr>
          </w:p>
          <w:p w:rsidR="008E1D26" w:rsidRDefault="008E1D26" w:rsidP="00B00BAF">
            <w:pPr>
              <w:rPr>
                <w:sz w:val="20"/>
                <w:szCs w:val="20"/>
              </w:rPr>
            </w:pPr>
            <w:r>
              <w:rPr>
                <w:sz w:val="20"/>
                <w:szCs w:val="20"/>
              </w:rPr>
              <w:t>§: 3</w:t>
            </w:r>
          </w:p>
          <w:p w:rsidR="008E1D26" w:rsidRPr="005E3430" w:rsidRDefault="008E1D26" w:rsidP="00B00BAF">
            <w:pPr>
              <w:rPr>
                <w:sz w:val="20"/>
                <w:szCs w:val="20"/>
              </w:rPr>
            </w:pPr>
            <w:r>
              <w:rPr>
                <w:sz w:val="20"/>
                <w:szCs w:val="20"/>
              </w:rPr>
              <w:t>O: 3,4,5, 7 a 8</w:t>
            </w:r>
          </w:p>
        </w:tc>
        <w:tc>
          <w:tcPr>
            <w:tcW w:w="1505" w:type="pct"/>
          </w:tcPr>
          <w:p w:rsidR="008E1D26" w:rsidRDefault="008E1D26" w:rsidP="00B00BAF">
            <w:pPr>
              <w:pStyle w:val="Odsekzoznamu"/>
              <w:ind w:left="0"/>
              <w:jc w:val="left"/>
              <w:rPr>
                <w:sz w:val="20"/>
                <w:szCs w:val="20"/>
              </w:rPr>
            </w:pPr>
            <w:r w:rsidRPr="008E1D26">
              <w:rPr>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w:t>
            </w:r>
            <w:bookmarkStart w:id="0" w:name="_GoBack"/>
            <w:bookmarkEnd w:id="0"/>
            <w:r w:rsidRPr="008E1D26">
              <w:rPr>
                <w:sz w:val="20"/>
                <w:szCs w:val="20"/>
              </w:rPr>
              <w:t>pomoc poškodeným.</w:t>
            </w:r>
          </w:p>
          <w:p w:rsidR="008E1D26" w:rsidRDefault="008E1D26" w:rsidP="00B00BAF">
            <w:pPr>
              <w:pStyle w:val="Odsekzoznamu"/>
              <w:ind w:left="0"/>
              <w:jc w:val="left"/>
              <w:rPr>
                <w:sz w:val="20"/>
                <w:szCs w:val="20"/>
              </w:rPr>
            </w:pPr>
          </w:p>
          <w:p w:rsidR="008E1D26" w:rsidRDefault="008E1D26" w:rsidP="008E1D26">
            <w:pPr>
              <w:rPr>
                <w:sz w:val="20"/>
                <w:szCs w:val="20"/>
              </w:rPr>
            </w:pPr>
            <w:r w:rsidRPr="008E1D26">
              <w:rPr>
                <w:sz w:val="20"/>
                <w:szCs w:val="20"/>
              </w:rPr>
              <w:t>(3)</w:t>
            </w:r>
            <w:r>
              <w:rPr>
                <w:sz w:val="20"/>
                <w:szCs w:val="20"/>
              </w:rPr>
              <w:t xml:space="preserve"> </w:t>
            </w:r>
            <w:r w:rsidRPr="008E1D26">
              <w:rPr>
                <w:sz w:val="20"/>
                <w:szCs w:val="20"/>
              </w:rPr>
              <w:t>Subjekty podľa § 2 ods. 1 písm. k) sú povinné správať sa k obeti a rodinným príslušníkom obete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8E1D26" w:rsidRDefault="008E1D26" w:rsidP="008E1D26">
            <w:pPr>
              <w:rPr>
                <w:sz w:val="20"/>
                <w:szCs w:val="20"/>
              </w:rPr>
            </w:pPr>
          </w:p>
          <w:p w:rsidR="008E1D26" w:rsidRPr="008E1D26" w:rsidRDefault="008E1D26" w:rsidP="008E1D26">
            <w:pPr>
              <w:rPr>
                <w:sz w:val="20"/>
                <w:szCs w:val="20"/>
              </w:rPr>
            </w:pPr>
            <w:r w:rsidRPr="008E1D26">
              <w:rPr>
                <w:sz w:val="20"/>
                <w:szCs w:val="20"/>
              </w:rPr>
              <w:t>(4)</w:t>
            </w:r>
            <w:r>
              <w:rPr>
                <w:sz w:val="20"/>
                <w:szCs w:val="20"/>
              </w:rPr>
              <w:t xml:space="preserve"> </w:t>
            </w:r>
            <w:r w:rsidRPr="008E1D26">
              <w:rPr>
                <w:sz w:val="20"/>
                <w:szCs w:val="20"/>
              </w:rPr>
              <w:t>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8E1D26" w:rsidRDefault="008E1D26" w:rsidP="008E1D26">
            <w:pPr>
              <w:rPr>
                <w:sz w:val="20"/>
                <w:szCs w:val="20"/>
              </w:rPr>
            </w:pPr>
          </w:p>
          <w:p w:rsidR="008E1D26" w:rsidRPr="008E1D26" w:rsidRDefault="008E1D26" w:rsidP="008E1D26">
            <w:pPr>
              <w:rPr>
                <w:sz w:val="20"/>
                <w:szCs w:val="20"/>
              </w:rPr>
            </w:pPr>
            <w:r w:rsidRPr="008E1D26">
              <w:rPr>
                <w:sz w:val="20"/>
                <w:szCs w:val="20"/>
              </w:rPr>
              <w:t>(5)</w:t>
            </w:r>
            <w:r>
              <w:rPr>
                <w:sz w:val="20"/>
                <w:szCs w:val="20"/>
              </w:rPr>
              <w:t xml:space="preserve"> </w:t>
            </w:r>
            <w:r w:rsidRPr="008E1D26">
              <w:rPr>
                <w:sz w:val="20"/>
                <w:szCs w:val="20"/>
              </w:rPr>
              <w:t>Orgány činné v trestnom konaní a súdy sú povinné umožniť obeti uplatnenie jej práv podľa tohto zákona a osobitného predpisu2) a v prípade odôvodnenej potreby, najmä v záujme zabezpečenia práva a ochrany obete, spolupracujú so subjektmi poskytujúcimi pomoc obetiam.</w:t>
            </w:r>
          </w:p>
          <w:p w:rsidR="008E1D26" w:rsidRDefault="008E1D26" w:rsidP="008E1D26">
            <w:pPr>
              <w:rPr>
                <w:sz w:val="20"/>
                <w:szCs w:val="20"/>
              </w:rPr>
            </w:pPr>
          </w:p>
          <w:p w:rsidR="008E1D26" w:rsidRDefault="008E1D26" w:rsidP="008E1D26">
            <w:pPr>
              <w:rPr>
                <w:sz w:val="20"/>
                <w:szCs w:val="20"/>
              </w:rPr>
            </w:pPr>
            <w:r w:rsidRPr="008E1D26">
              <w:rPr>
                <w:sz w:val="20"/>
                <w:szCs w:val="20"/>
              </w:rPr>
              <w:t>(7)</w:t>
            </w:r>
            <w:r>
              <w:rPr>
                <w:sz w:val="20"/>
                <w:szCs w:val="20"/>
              </w:rPr>
              <w:t xml:space="preserve"> </w:t>
            </w:r>
            <w:r w:rsidRPr="004B3E88">
              <w:rPr>
                <w:sz w:val="20"/>
                <w:szCs w:val="20"/>
              </w:rPr>
              <w:t xml:space="preserve">Orgán činný v trestnom konaní, súd a subjekt poskytujúci pomoc obetiam uskutočňujú s ohľadom na závažnosť a okolnosti spáchaného trestného činu individuálne posúdenie obete tak, aby sa zistilo, či ide o </w:t>
            </w:r>
            <w:r w:rsidRPr="004B3E88">
              <w:rPr>
                <w:sz w:val="20"/>
                <w:szCs w:val="20"/>
              </w:rPr>
              <w:lastRenderedPageBreak/>
              <w:t>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p w:rsidR="008E1D26" w:rsidRDefault="008E1D26" w:rsidP="008E1D26">
            <w:pPr>
              <w:rPr>
                <w:sz w:val="20"/>
                <w:szCs w:val="20"/>
              </w:rPr>
            </w:pPr>
          </w:p>
          <w:p w:rsidR="008E1D26" w:rsidRPr="005E3430" w:rsidRDefault="008E1D26" w:rsidP="008E1D26">
            <w:pPr>
              <w:rPr>
                <w:sz w:val="20"/>
                <w:szCs w:val="20"/>
              </w:rPr>
            </w:pPr>
            <w:r w:rsidRPr="008E1D26">
              <w:rPr>
                <w:sz w:val="20"/>
                <w:szCs w:val="20"/>
              </w:rPr>
              <w:t>(8)</w:t>
            </w:r>
            <w:r>
              <w:rPr>
                <w:sz w:val="20"/>
                <w:szCs w:val="20"/>
              </w:rPr>
              <w:t xml:space="preserve"> </w:t>
            </w:r>
            <w:r w:rsidRPr="008E1D26">
              <w:rPr>
                <w:sz w:val="20"/>
                <w:szCs w:val="20"/>
              </w:rPr>
              <w:t>Orgány činné v trestnom konaní, súdy a subjekty poskytujúce pomoc obetiam sú povinné v prípade obzvlášť zraniteľnej obete, ktorou je dieťa, prihliadať na najlepší záujem dieťaťa.3)</w:t>
            </w:r>
          </w:p>
        </w:tc>
        <w:tc>
          <w:tcPr>
            <w:tcW w:w="183" w:type="pct"/>
          </w:tcPr>
          <w:p w:rsidR="008E1D26" w:rsidRPr="005E3430" w:rsidRDefault="008E1D26" w:rsidP="00B00BAF">
            <w:pPr>
              <w:jc w:val="center"/>
              <w:rPr>
                <w:sz w:val="20"/>
                <w:szCs w:val="20"/>
              </w:rPr>
            </w:pPr>
          </w:p>
        </w:tc>
        <w:tc>
          <w:tcPr>
            <w:tcW w:w="643" w:type="pct"/>
          </w:tcPr>
          <w:p w:rsidR="008E1D26" w:rsidRPr="005E3430" w:rsidRDefault="008E1D26" w:rsidP="00B00BAF">
            <w:pPr>
              <w:rPr>
                <w:sz w:val="20"/>
                <w:szCs w:val="20"/>
              </w:rPr>
            </w:pPr>
          </w:p>
        </w:tc>
      </w:tr>
      <w:tr w:rsidR="00697A9D" w:rsidRPr="005E3430" w:rsidTr="004A2D69">
        <w:tc>
          <w:tcPr>
            <w:tcW w:w="205" w:type="pct"/>
          </w:tcPr>
          <w:p w:rsidR="0013535D" w:rsidRDefault="00FE4DBE" w:rsidP="008E1D26">
            <w:pPr>
              <w:rPr>
                <w:sz w:val="20"/>
                <w:szCs w:val="20"/>
              </w:rPr>
            </w:pPr>
            <w:r>
              <w:rPr>
                <w:sz w:val="20"/>
                <w:szCs w:val="20"/>
              </w:rPr>
              <w:t>Č: 2</w:t>
            </w:r>
          </w:p>
          <w:p w:rsidR="00FE4DBE" w:rsidRDefault="00FE4DBE" w:rsidP="008E1D26">
            <w:pPr>
              <w:rPr>
                <w:sz w:val="20"/>
                <w:szCs w:val="20"/>
              </w:rPr>
            </w:pPr>
            <w:r>
              <w:rPr>
                <w:sz w:val="20"/>
                <w:szCs w:val="20"/>
              </w:rPr>
              <w:t>O: 1</w:t>
            </w:r>
          </w:p>
          <w:p w:rsidR="00FE4DBE" w:rsidRPr="005E3430" w:rsidRDefault="00FE4DBE" w:rsidP="008E1D26">
            <w:pPr>
              <w:rPr>
                <w:sz w:val="20"/>
                <w:szCs w:val="20"/>
              </w:rPr>
            </w:pPr>
            <w:r>
              <w:rPr>
                <w:sz w:val="20"/>
                <w:szCs w:val="20"/>
              </w:rPr>
              <w:t xml:space="preserve">P: b) </w:t>
            </w:r>
          </w:p>
        </w:tc>
        <w:tc>
          <w:tcPr>
            <w:tcW w:w="1688" w:type="pct"/>
          </w:tcPr>
          <w:p w:rsidR="0013535D" w:rsidRPr="005E3430" w:rsidRDefault="00D40A77" w:rsidP="00FE4DBE">
            <w:pPr>
              <w:rPr>
                <w:sz w:val="20"/>
                <w:szCs w:val="20"/>
              </w:rPr>
            </w:pPr>
            <w:r w:rsidRPr="00D40A77">
              <w:rPr>
                <w:sz w:val="20"/>
                <w:szCs w:val="20"/>
              </w:rPr>
              <w:t>„rodinní príslušníci“ sú manžel(-ka), osoba, ktorá žije s obeťou trvalo a stabilne v pevnom intímnom zväzku v spoločnej domácnosti, príbuzní v priamom rade, súrodenci a osoby závislé od obete;</w:t>
            </w:r>
          </w:p>
        </w:tc>
        <w:tc>
          <w:tcPr>
            <w:tcW w:w="182" w:type="pct"/>
          </w:tcPr>
          <w:p w:rsidR="0013535D" w:rsidRPr="005E3430" w:rsidRDefault="00D40A77" w:rsidP="007F79A8">
            <w:pPr>
              <w:jc w:val="center"/>
              <w:rPr>
                <w:sz w:val="20"/>
                <w:szCs w:val="20"/>
              </w:rPr>
            </w:pPr>
            <w:r>
              <w:rPr>
                <w:sz w:val="20"/>
                <w:szCs w:val="20"/>
              </w:rPr>
              <w:t>N</w:t>
            </w:r>
          </w:p>
        </w:tc>
        <w:tc>
          <w:tcPr>
            <w:tcW w:w="320" w:type="pct"/>
          </w:tcPr>
          <w:p w:rsidR="0013535D" w:rsidRPr="005E3430" w:rsidRDefault="00D40A77" w:rsidP="00D40A77">
            <w:pPr>
              <w:rPr>
                <w:sz w:val="20"/>
                <w:szCs w:val="20"/>
              </w:rPr>
            </w:pPr>
            <w:r>
              <w:rPr>
                <w:sz w:val="20"/>
                <w:szCs w:val="20"/>
              </w:rPr>
              <w:t xml:space="preserve">Zákon č. </w:t>
            </w:r>
            <w:r w:rsidR="003D0AA1">
              <w:rPr>
                <w:sz w:val="20"/>
                <w:szCs w:val="20"/>
              </w:rPr>
              <w:t>274</w:t>
            </w:r>
            <w:r>
              <w:rPr>
                <w:sz w:val="20"/>
                <w:szCs w:val="20"/>
              </w:rPr>
              <w:t xml:space="preserve">/2017 Z. z. </w:t>
            </w:r>
          </w:p>
        </w:tc>
        <w:tc>
          <w:tcPr>
            <w:tcW w:w="274" w:type="pct"/>
          </w:tcPr>
          <w:p w:rsidR="003D0AA1" w:rsidRDefault="003D0AA1" w:rsidP="003D0AA1">
            <w:pPr>
              <w:rPr>
                <w:sz w:val="20"/>
                <w:szCs w:val="20"/>
              </w:rPr>
            </w:pPr>
            <w:r>
              <w:rPr>
                <w:sz w:val="20"/>
                <w:szCs w:val="20"/>
              </w:rPr>
              <w:t>§: 2</w:t>
            </w:r>
          </w:p>
          <w:p w:rsidR="003D0AA1" w:rsidRDefault="003D0AA1" w:rsidP="003D0AA1">
            <w:pPr>
              <w:rPr>
                <w:sz w:val="20"/>
                <w:szCs w:val="20"/>
              </w:rPr>
            </w:pPr>
            <w:r>
              <w:rPr>
                <w:sz w:val="20"/>
                <w:szCs w:val="20"/>
              </w:rPr>
              <w:t>O: 1</w:t>
            </w:r>
          </w:p>
          <w:p w:rsidR="003D0AA1" w:rsidRPr="005E3430" w:rsidRDefault="003D0AA1" w:rsidP="003D0AA1">
            <w:pPr>
              <w:rPr>
                <w:sz w:val="20"/>
                <w:szCs w:val="20"/>
              </w:rPr>
            </w:pPr>
            <w:r>
              <w:rPr>
                <w:sz w:val="20"/>
                <w:szCs w:val="20"/>
              </w:rPr>
              <w:t>P: n)</w:t>
            </w:r>
          </w:p>
        </w:tc>
        <w:tc>
          <w:tcPr>
            <w:tcW w:w="1505" w:type="pct"/>
          </w:tcPr>
          <w:p w:rsidR="0013535D" w:rsidRPr="005E3430" w:rsidRDefault="003D0AA1" w:rsidP="00FE4DBE">
            <w:pPr>
              <w:autoSpaceDE w:val="0"/>
              <w:autoSpaceDN w:val="0"/>
              <w:adjustRightInd w:val="0"/>
              <w:rPr>
                <w:sz w:val="20"/>
                <w:szCs w:val="20"/>
              </w:rPr>
            </w:pPr>
            <w:r w:rsidRPr="003D0AA1">
              <w:rPr>
                <w:sz w:val="20"/>
                <w:szCs w:val="20"/>
              </w:rPr>
              <w:t>rodinným príslušníkom obete manžel, príbuzný v priamom rade, súrodenec, osoba závislá od obete a osoba, ktorá žije s obeťou v spoločnej domácnosti.</w:t>
            </w:r>
          </w:p>
        </w:tc>
        <w:tc>
          <w:tcPr>
            <w:tcW w:w="183" w:type="pct"/>
          </w:tcPr>
          <w:p w:rsidR="0013535D" w:rsidRPr="005E3430" w:rsidRDefault="003B6047" w:rsidP="007F79A8">
            <w:pPr>
              <w:jc w:val="center"/>
              <w:rPr>
                <w:sz w:val="20"/>
                <w:szCs w:val="20"/>
              </w:rPr>
            </w:pPr>
            <w:r>
              <w:rPr>
                <w:sz w:val="20"/>
                <w:szCs w:val="20"/>
              </w:rPr>
              <w:t>Ú</w:t>
            </w:r>
          </w:p>
        </w:tc>
        <w:tc>
          <w:tcPr>
            <w:tcW w:w="643" w:type="pct"/>
          </w:tcPr>
          <w:p w:rsidR="0013535D" w:rsidRPr="005E3430" w:rsidRDefault="0013535D" w:rsidP="00D40A77">
            <w:pPr>
              <w:rPr>
                <w:sz w:val="20"/>
                <w:szCs w:val="20"/>
              </w:rPr>
            </w:pPr>
          </w:p>
        </w:tc>
      </w:tr>
      <w:tr w:rsidR="008E1D26" w:rsidRPr="005E3430" w:rsidTr="00B00BAF">
        <w:tc>
          <w:tcPr>
            <w:tcW w:w="205" w:type="pct"/>
          </w:tcPr>
          <w:p w:rsidR="008E1D26" w:rsidRDefault="008E1D26" w:rsidP="00B00BAF">
            <w:pPr>
              <w:rPr>
                <w:sz w:val="20"/>
                <w:szCs w:val="20"/>
              </w:rPr>
            </w:pPr>
            <w:r>
              <w:rPr>
                <w:sz w:val="20"/>
                <w:szCs w:val="20"/>
              </w:rPr>
              <w:t>Č: 3</w:t>
            </w:r>
          </w:p>
          <w:p w:rsidR="008E1D26" w:rsidRPr="005E3430" w:rsidRDefault="008E1D26" w:rsidP="00B00BAF">
            <w:pPr>
              <w:rPr>
                <w:sz w:val="20"/>
                <w:szCs w:val="20"/>
              </w:rPr>
            </w:pPr>
            <w:r>
              <w:rPr>
                <w:sz w:val="20"/>
                <w:szCs w:val="20"/>
              </w:rPr>
              <w:t>O: 1</w:t>
            </w:r>
          </w:p>
        </w:tc>
        <w:tc>
          <w:tcPr>
            <w:tcW w:w="1688" w:type="pct"/>
          </w:tcPr>
          <w:p w:rsidR="008E1D26" w:rsidRPr="005E3430" w:rsidRDefault="00881353" w:rsidP="00B00BAF">
            <w:pPr>
              <w:rPr>
                <w:sz w:val="20"/>
                <w:szCs w:val="20"/>
              </w:rPr>
            </w:pPr>
            <w:r w:rsidRPr="00881353">
              <w:rPr>
                <w:sz w:val="20"/>
                <w:szCs w:val="20"/>
              </w:rPr>
              <w:t>Členské štáty prijmú vhodné opatrenia s cieľom pomôcť obetiam rozumieť a byť pochopený od prvého kontaktu a pri akomkoľvek ďalšom potrebnom kontakte s príslušným orgánom v rámci trestného konania, a to aj vtedy, keď uvedený orgán poskytuje informácie.</w:t>
            </w:r>
          </w:p>
        </w:tc>
        <w:tc>
          <w:tcPr>
            <w:tcW w:w="182" w:type="pct"/>
          </w:tcPr>
          <w:p w:rsidR="008E1D26" w:rsidRPr="005E3430" w:rsidRDefault="008E1D26" w:rsidP="00B00BAF">
            <w:pPr>
              <w:jc w:val="center"/>
              <w:rPr>
                <w:sz w:val="20"/>
                <w:szCs w:val="20"/>
              </w:rPr>
            </w:pPr>
          </w:p>
        </w:tc>
        <w:tc>
          <w:tcPr>
            <w:tcW w:w="320" w:type="pct"/>
          </w:tcPr>
          <w:p w:rsidR="008E1D26" w:rsidRDefault="00881353" w:rsidP="00B00BAF">
            <w:pPr>
              <w:rPr>
                <w:sz w:val="20"/>
                <w:szCs w:val="20"/>
              </w:rPr>
            </w:pPr>
            <w:r>
              <w:rPr>
                <w:sz w:val="20"/>
                <w:szCs w:val="20"/>
              </w:rPr>
              <w:t>Zákon č. 274/2017 Z. z.</w:t>
            </w: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Default="00881353" w:rsidP="00B00BAF">
            <w:pPr>
              <w:rPr>
                <w:sz w:val="20"/>
                <w:szCs w:val="20"/>
              </w:rPr>
            </w:pPr>
          </w:p>
          <w:p w:rsidR="00881353" w:rsidRPr="005E3430" w:rsidRDefault="00881353" w:rsidP="00B00BAF">
            <w:pPr>
              <w:rPr>
                <w:sz w:val="20"/>
                <w:szCs w:val="20"/>
              </w:rPr>
            </w:pPr>
            <w:r>
              <w:rPr>
                <w:sz w:val="20"/>
                <w:szCs w:val="20"/>
              </w:rPr>
              <w:t xml:space="preserve">Zákon č. 301/2005 Z. z. </w:t>
            </w:r>
          </w:p>
        </w:tc>
        <w:tc>
          <w:tcPr>
            <w:tcW w:w="274" w:type="pct"/>
          </w:tcPr>
          <w:p w:rsidR="00881353" w:rsidRPr="00881353" w:rsidRDefault="00881353" w:rsidP="00881353">
            <w:pPr>
              <w:rPr>
                <w:sz w:val="20"/>
                <w:szCs w:val="20"/>
              </w:rPr>
            </w:pPr>
            <w:r w:rsidRPr="00881353">
              <w:rPr>
                <w:sz w:val="20"/>
                <w:szCs w:val="20"/>
              </w:rPr>
              <w:t>§: 3</w:t>
            </w:r>
          </w:p>
          <w:p w:rsidR="008E1D26" w:rsidRDefault="00881353" w:rsidP="00881353">
            <w:pPr>
              <w:rPr>
                <w:sz w:val="20"/>
                <w:szCs w:val="20"/>
              </w:rPr>
            </w:pPr>
            <w:r w:rsidRPr="00881353">
              <w:rPr>
                <w:sz w:val="20"/>
                <w:szCs w:val="20"/>
              </w:rPr>
              <w:t>O: 3, 4</w:t>
            </w: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r>
              <w:rPr>
                <w:sz w:val="20"/>
                <w:szCs w:val="20"/>
              </w:rPr>
              <w:t>§: 2</w:t>
            </w:r>
          </w:p>
          <w:p w:rsidR="00881353" w:rsidRDefault="00881353" w:rsidP="00881353">
            <w:pPr>
              <w:rPr>
                <w:sz w:val="20"/>
                <w:szCs w:val="20"/>
              </w:rPr>
            </w:pPr>
            <w:r>
              <w:rPr>
                <w:sz w:val="20"/>
                <w:szCs w:val="20"/>
              </w:rPr>
              <w:t>O: 21</w:t>
            </w: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Default="00881353" w:rsidP="00881353">
            <w:pPr>
              <w:rPr>
                <w:sz w:val="20"/>
                <w:szCs w:val="20"/>
              </w:rPr>
            </w:pPr>
          </w:p>
          <w:p w:rsidR="00881353" w:rsidRPr="005E3430" w:rsidRDefault="00881353" w:rsidP="00881353">
            <w:pPr>
              <w:rPr>
                <w:sz w:val="20"/>
                <w:szCs w:val="20"/>
              </w:rPr>
            </w:pPr>
            <w:r>
              <w:rPr>
                <w:sz w:val="20"/>
                <w:szCs w:val="20"/>
              </w:rPr>
              <w:lastRenderedPageBreak/>
              <w:t>§: 49</w:t>
            </w:r>
          </w:p>
        </w:tc>
        <w:tc>
          <w:tcPr>
            <w:tcW w:w="1505" w:type="pct"/>
          </w:tcPr>
          <w:p w:rsidR="00881353" w:rsidRDefault="00881353" w:rsidP="00881353">
            <w:pPr>
              <w:rPr>
                <w:sz w:val="20"/>
                <w:szCs w:val="20"/>
              </w:rPr>
            </w:pPr>
            <w:r w:rsidRPr="008E1D26">
              <w:rPr>
                <w:sz w:val="20"/>
                <w:szCs w:val="20"/>
              </w:rPr>
              <w:lastRenderedPageBreak/>
              <w:t>(3)</w:t>
            </w:r>
            <w:r>
              <w:rPr>
                <w:sz w:val="20"/>
                <w:szCs w:val="20"/>
              </w:rPr>
              <w:t xml:space="preserve"> </w:t>
            </w:r>
            <w:r w:rsidRPr="008E1D26">
              <w:rPr>
                <w:sz w:val="20"/>
                <w:szCs w:val="20"/>
              </w:rPr>
              <w:t>Subjekty podľa § 2 ods. 1 písm. k) sú povinné správať sa k obeti a rodinným príslušníkom obete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881353" w:rsidRDefault="00881353" w:rsidP="00881353">
            <w:pPr>
              <w:rPr>
                <w:sz w:val="20"/>
                <w:szCs w:val="20"/>
              </w:rPr>
            </w:pPr>
          </w:p>
          <w:p w:rsidR="00881353" w:rsidRPr="008E1D26" w:rsidRDefault="00881353" w:rsidP="00881353">
            <w:pPr>
              <w:rPr>
                <w:sz w:val="20"/>
                <w:szCs w:val="20"/>
              </w:rPr>
            </w:pPr>
            <w:r w:rsidRPr="008E1D26">
              <w:rPr>
                <w:sz w:val="20"/>
                <w:szCs w:val="20"/>
              </w:rPr>
              <w:t>(4)</w:t>
            </w:r>
            <w:r>
              <w:rPr>
                <w:sz w:val="20"/>
                <w:szCs w:val="20"/>
              </w:rPr>
              <w:t xml:space="preserve"> </w:t>
            </w:r>
            <w:r w:rsidRPr="008E1D26">
              <w:rPr>
                <w:sz w:val="20"/>
                <w:szCs w:val="20"/>
              </w:rPr>
              <w:t>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8E1D26" w:rsidRDefault="008E1D26" w:rsidP="00B00BAF">
            <w:pPr>
              <w:pStyle w:val="Odsekzoznamu"/>
              <w:ind w:left="0"/>
              <w:jc w:val="left"/>
              <w:rPr>
                <w:sz w:val="20"/>
                <w:szCs w:val="20"/>
              </w:rPr>
            </w:pPr>
          </w:p>
          <w:p w:rsidR="00881353" w:rsidRDefault="00881353" w:rsidP="00B00BAF">
            <w:pPr>
              <w:pStyle w:val="Odsekzoznamu"/>
              <w:ind w:left="0"/>
              <w:jc w:val="left"/>
              <w:rPr>
                <w:sz w:val="20"/>
                <w:szCs w:val="20"/>
              </w:rPr>
            </w:pPr>
            <w:r w:rsidRPr="00881353">
              <w:rPr>
                <w:sz w:val="20"/>
                <w:szCs w:val="20"/>
              </w:rPr>
              <w:t>Orgány činné v trestnom konaní a súd sú povinné v priebehu celého trestného konania umožniť poškodenému plné uplatnenie jeho práv, o ktorých ho treba riadne, vhodným spôsobom a zrozumiteľne poučiť. Trestné konanie sa musí viesť s potrebnou ohľaduplnosťou k</w:t>
            </w:r>
            <w:r>
              <w:rPr>
                <w:sz w:val="20"/>
                <w:szCs w:val="20"/>
              </w:rPr>
              <w:t> </w:t>
            </w:r>
            <w:r w:rsidRPr="00881353">
              <w:rPr>
                <w:sz w:val="20"/>
                <w:szCs w:val="20"/>
              </w:rPr>
              <w:t>poškodenému</w:t>
            </w:r>
            <w:r>
              <w:rPr>
                <w:sz w:val="20"/>
                <w:szCs w:val="20"/>
              </w:rPr>
              <w:t xml:space="preserve"> </w:t>
            </w:r>
            <w:r w:rsidRPr="00881353">
              <w:rPr>
                <w:sz w:val="20"/>
                <w:szCs w:val="20"/>
              </w:rPr>
              <w:t>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rsidR="00881353" w:rsidRDefault="00881353" w:rsidP="00B00BAF">
            <w:pPr>
              <w:pStyle w:val="Odsekzoznamu"/>
              <w:ind w:left="0"/>
              <w:jc w:val="left"/>
              <w:rPr>
                <w:sz w:val="20"/>
                <w:szCs w:val="20"/>
              </w:rPr>
            </w:pPr>
          </w:p>
          <w:p w:rsidR="00881353" w:rsidRPr="005E3430" w:rsidRDefault="00881353" w:rsidP="00B00BAF">
            <w:pPr>
              <w:pStyle w:val="Odsekzoznamu"/>
              <w:ind w:left="0"/>
              <w:jc w:val="left"/>
              <w:rPr>
                <w:sz w:val="20"/>
                <w:szCs w:val="20"/>
              </w:rPr>
            </w:pPr>
            <w:r w:rsidRPr="00881353">
              <w:rPr>
                <w:sz w:val="20"/>
                <w:szCs w:val="20"/>
              </w:rPr>
              <w:lastRenderedPageBreak/>
              <w:t>Orgán činný v trestnom konaní a súd je povinný poškodeného o jeho právach poučiť podľa tohto zákona a poskytnúť mu plnú možnosť na ich uplatnenie.</w:t>
            </w:r>
          </w:p>
        </w:tc>
        <w:tc>
          <w:tcPr>
            <w:tcW w:w="183" w:type="pct"/>
          </w:tcPr>
          <w:p w:rsidR="008E1D26" w:rsidRPr="005E3430" w:rsidRDefault="008E1D26" w:rsidP="00B00BAF">
            <w:pPr>
              <w:jc w:val="center"/>
              <w:rPr>
                <w:sz w:val="20"/>
                <w:szCs w:val="20"/>
              </w:rPr>
            </w:pPr>
          </w:p>
        </w:tc>
        <w:tc>
          <w:tcPr>
            <w:tcW w:w="643" w:type="pct"/>
          </w:tcPr>
          <w:p w:rsidR="008E1D26" w:rsidRPr="005E3430" w:rsidRDefault="008E1D26" w:rsidP="00B00BAF">
            <w:pPr>
              <w:rPr>
                <w:sz w:val="20"/>
                <w:szCs w:val="20"/>
              </w:rPr>
            </w:pPr>
          </w:p>
        </w:tc>
      </w:tr>
      <w:tr w:rsidR="00697A9D" w:rsidRPr="005E3430" w:rsidTr="004A2D69">
        <w:tc>
          <w:tcPr>
            <w:tcW w:w="205" w:type="pct"/>
          </w:tcPr>
          <w:p w:rsidR="00697A9D" w:rsidRDefault="00FE4DBE" w:rsidP="00697A9D">
            <w:pPr>
              <w:rPr>
                <w:sz w:val="20"/>
                <w:szCs w:val="20"/>
              </w:rPr>
            </w:pPr>
            <w:r>
              <w:rPr>
                <w:sz w:val="20"/>
                <w:szCs w:val="20"/>
              </w:rPr>
              <w:t>Č: 8</w:t>
            </w:r>
          </w:p>
          <w:p w:rsidR="00FE4DBE" w:rsidRDefault="00FE4DBE" w:rsidP="00697A9D">
            <w:pPr>
              <w:rPr>
                <w:sz w:val="20"/>
                <w:szCs w:val="20"/>
              </w:rPr>
            </w:pPr>
            <w:r>
              <w:rPr>
                <w:sz w:val="20"/>
                <w:szCs w:val="20"/>
              </w:rPr>
              <w:t>O: 1</w:t>
            </w:r>
          </w:p>
          <w:p w:rsidR="00FE4DBE" w:rsidRPr="005E3430" w:rsidRDefault="00FE4DBE" w:rsidP="00D40A77">
            <w:pPr>
              <w:rPr>
                <w:sz w:val="20"/>
                <w:szCs w:val="20"/>
              </w:rPr>
            </w:pPr>
            <w:r>
              <w:rPr>
                <w:sz w:val="20"/>
                <w:szCs w:val="20"/>
              </w:rPr>
              <w:t xml:space="preserve">V: </w:t>
            </w:r>
            <w:r w:rsidR="00D40A77">
              <w:rPr>
                <w:sz w:val="20"/>
                <w:szCs w:val="20"/>
              </w:rPr>
              <w:t>2</w:t>
            </w:r>
          </w:p>
        </w:tc>
        <w:tc>
          <w:tcPr>
            <w:tcW w:w="1688" w:type="pct"/>
          </w:tcPr>
          <w:p w:rsidR="001C3EC4" w:rsidRPr="005E3430" w:rsidRDefault="00D40A77" w:rsidP="00FE4DBE">
            <w:pPr>
              <w:rPr>
                <w:sz w:val="20"/>
                <w:szCs w:val="20"/>
              </w:rPr>
            </w:pPr>
            <w:r w:rsidRPr="00D40A77">
              <w:rPr>
                <w:sz w:val="20"/>
                <w:szCs w:val="20"/>
              </w:rPr>
              <w:t>Rodinní príslušníci majú prístup k službám na podporu obetí v súlade so svojimi potrebami a s rozsahom ujmy spôsobenej trestným činom spáchaným voči obeti.</w:t>
            </w:r>
          </w:p>
        </w:tc>
        <w:tc>
          <w:tcPr>
            <w:tcW w:w="182" w:type="pct"/>
          </w:tcPr>
          <w:p w:rsidR="002A1DC0" w:rsidRPr="005E3430" w:rsidRDefault="00D40A77" w:rsidP="00697A9D">
            <w:pPr>
              <w:jc w:val="center"/>
              <w:rPr>
                <w:sz w:val="20"/>
                <w:szCs w:val="20"/>
              </w:rPr>
            </w:pPr>
            <w:r>
              <w:rPr>
                <w:sz w:val="20"/>
                <w:szCs w:val="20"/>
              </w:rPr>
              <w:t>N</w:t>
            </w:r>
          </w:p>
        </w:tc>
        <w:tc>
          <w:tcPr>
            <w:tcW w:w="320" w:type="pct"/>
          </w:tcPr>
          <w:p w:rsidR="001C3EC4" w:rsidRPr="005E3430" w:rsidRDefault="003D0AA1" w:rsidP="00D40A77">
            <w:pPr>
              <w:rPr>
                <w:sz w:val="20"/>
                <w:szCs w:val="20"/>
              </w:rPr>
            </w:pPr>
            <w:r>
              <w:rPr>
                <w:sz w:val="20"/>
                <w:szCs w:val="20"/>
              </w:rPr>
              <w:t>Zákon č. 274/2017 Z. z.</w:t>
            </w:r>
          </w:p>
        </w:tc>
        <w:tc>
          <w:tcPr>
            <w:tcW w:w="274" w:type="pct"/>
          </w:tcPr>
          <w:p w:rsidR="00CF668C" w:rsidRDefault="003D0AA1" w:rsidP="003D0AA1">
            <w:pPr>
              <w:rPr>
                <w:sz w:val="20"/>
                <w:szCs w:val="20"/>
              </w:rPr>
            </w:pPr>
            <w:r>
              <w:rPr>
                <w:sz w:val="20"/>
                <w:szCs w:val="20"/>
              </w:rPr>
              <w:t>§: 5</w:t>
            </w:r>
          </w:p>
          <w:p w:rsidR="003D0AA1" w:rsidRDefault="003D0AA1" w:rsidP="003D0AA1">
            <w:pPr>
              <w:rPr>
                <w:sz w:val="20"/>
                <w:szCs w:val="20"/>
              </w:rPr>
            </w:pPr>
            <w:r>
              <w:rPr>
                <w:sz w:val="20"/>
                <w:szCs w:val="20"/>
              </w:rPr>
              <w:t>O: 7</w:t>
            </w:r>
          </w:p>
          <w:p w:rsidR="00AE2B70" w:rsidRDefault="00AE2B70" w:rsidP="003D0AA1">
            <w:pPr>
              <w:rPr>
                <w:sz w:val="20"/>
                <w:szCs w:val="20"/>
              </w:rPr>
            </w:pPr>
          </w:p>
          <w:p w:rsidR="00AE2B70" w:rsidRDefault="00AE2B70" w:rsidP="003D0AA1">
            <w:pPr>
              <w:rPr>
                <w:sz w:val="20"/>
                <w:szCs w:val="20"/>
              </w:rPr>
            </w:pPr>
          </w:p>
          <w:p w:rsidR="00AE2B70" w:rsidRDefault="00AE2B70" w:rsidP="003D0AA1">
            <w:pPr>
              <w:rPr>
                <w:sz w:val="20"/>
                <w:szCs w:val="20"/>
              </w:rPr>
            </w:pPr>
          </w:p>
          <w:p w:rsidR="00AE2B70" w:rsidRPr="005E3430" w:rsidRDefault="00AE2B70" w:rsidP="003D0AA1">
            <w:pPr>
              <w:rPr>
                <w:sz w:val="20"/>
                <w:szCs w:val="20"/>
              </w:rPr>
            </w:pPr>
            <w:r>
              <w:rPr>
                <w:sz w:val="20"/>
                <w:szCs w:val="20"/>
              </w:rPr>
              <w:t>§: 6</w:t>
            </w:r>
          </w:p>
        </w:tc>
        <w:tc>
          <w:tcPr>
            <w:tcW w:w="1505" w:type="pct"/>
          </w:tcPr>
          <w:p w:rsidR="001C3EC4" w:rsidRDefault="003D0AA1" w:rsidP="003D0AA1">
            <w:pPr>
              <w:pStyle w:val="Odsekzoznamu"/>
              <w:ind w:left="0"/>
              <w:jc w:val="left"/>
              <w:rPr>
                <w:sz w:val="20"/>
                <w:szCs w:val="20"/>
              </w:rPr>
            </w:pPr>
            <w:r w:rsidRPr="003D0AA1">
              <w:rPr>
                <w:sz w:val="20"/>
                <w:szCs w:val="20"/>
              </w:rPr>
              <w:t>Ustanovenia odsekov 1 až 5 sa primerane vzťahujú aj na rodinného príslušníka obete v súlade s jeho osobitnými potrebami a s rozsahom ujmy spôsobenej trestným činom spáchaným voči obeti.</w:t>
            </w:r>
          </w:p>
          <w:p w:rsidR="00AE2B70" w:rsidRDefault="00AE2B70" w:rsidP="003D0AA1">
            <w:pPr>
              <w:pStyle w:val="Odsekzoznamu"/>
              <w:ind w:left="0"/>
              <w:jc w:val="left"/>
              <w:rPr>
                <w:sz w:val="20"/>
                <w:szCs w:val="20"/>
              </w:rPr>
            </w:pPr>
          </w:p>
          <w:p w:rsidR="00AE2B70" w:rsidRPr="00AE2B70" w:rsidRDefault="00AE2B70" w:rsidP="00AE2B70">
            <w:pPr>
              <w:rPr>
                <w:sz w:val="20"/>
                <w:szCs w:val="20"/>
              </w:rPr>
            </w:pPr>
            <w:r w:rsidRPr="00AE2B70">
              <w:rPr>
                <w:sz w:val="20"/>
                <w:szCs w:val="20"/>
              </w:rPr>
              <w:t>(1) Subjekt poskytujúci pomoc obetiam je povinný poskytnúť obeti na požiadanie všeobecnú odbornú pomoc bez zbytočného odkladu. Obzvlášť zraniteľnej obeti je subjekt poskytujúci pomoc obetiam povinný poskytnúť špecializovanú odbornú pomoc na požiadanie bez zbytočného odkladu a bezplatne.</w:t>
            </w:r>
          </w:p>
          <w:p w:rsidR="00AE2B70" w:rsidRPr="00AE2B70" w:rsidRDefault="00AE2B70" w:rsidP="00AE2B70">
            <w:pPr>
              <w:pStyle w:val="Odsekzoznamu"/>
              <w:rPr>
                <w:sz w:val="20"/>
                <w:szCs w:val="20"/>
              </w:rPr>
            </w:pPr>
            <w:r w:rsidRPr="00AE2B70">
              <w:rPr>
                <w:sz w:val="20"/>
                <w:szCs w:val="20"/>
              </w:rPr>
              <w:t xml:space="preserve"> </w:t>
            </w:r>
          </w:p>
          <w:p w:rsidR="00AE2B70" w:rsidRPr="00AE2B70" w:rsidRDefault="00AE2B70" w:rsidP="00AE2B70">
            <w:pPr>
              <w:rPr>
                <w:sz w:val="20"/>
                <w:szCs w:val="20"/>
              </w:rPr>
            </w:pPr>
            <w:r w:rsidRPr="00AE2B70">
              <w:rPr>
                <w:sz w:val="20"/>
                <w:szCs w:val="20"/>
              </w:rPr>
              <w:t>(2) Subjekt poskytujúci pomoc obetiam poskytne všeobecnú odbornú pomoc bezplatne alebo za poplatok. Ak subjekt poskytujúci pomoc obetiam získal dotáciu podľa tohto zákona alebo osobitných predpisov,7)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predpisov7) a je zapísaný v registri subjektov poskytujúcich pomoc obetiam podľa § 32, môže poskytnúť všeobecnú odbornú pomoc, okrem prvej konzultácie s obeťou, za poplatok. V odôvodnených prípadoch subjekt poskytujúci pomoc obetiam, ktorý získal dotáciu podľa tohto zákona alebo osobitných predpisov,7) je povinný po uplynutí 90 dní na požiadanie obete pokračovať v poskytovaní všeobecnej odbornej pomoci v súlade s jej osobitnými potrebami a v rozsahu primeranom ujme spôsobenej trestným činom bezplatne.</w:t>
            </w:r>
          </w:p>
          <w:p w:rsidR="00AE2B70" w:rsidRPr="00AE2B70" w:rsidRDefault="00AE2B70" w:rsidP="00AE2B70">
            <w:pPr>
              <w:pStyle w:val="Odsekzoznamu"/>
              <w:rPr>
                <w:sz w:val="20"/>
                <w:szCs w:val="20"/>
              </w:rPr>
            </w:pPr>
            <w:r w:rsidRPr="00AE2B70">
              <w:rPr>
                <w:sz w:val="20"/>
                <w:szCs w:val="20"/>
              </w:rPr>
              <w:t xml:space="preserve"> </w:t>
            </w:r>
          </w:p>
          <w:p w:rsidR="00AE2B70" w:rsidRPr="003D0AA1" w:rsidRDefault="00AE2B70" w:rsidP="00AE2B70">
            <w:pPr>
              <w:pStyle w:val="Odsekzoznamu"/>
              <w:ind w:left="0"/>
              <w:jc w:val="left"/>
              <w:rPr>
                <w:sz w:val="20"/>
                <w:szCs w:val="20"/>
              </w:rPr>
            </w:pPr>
            <w:r w:rsidRPr="00AE2B70">
              <w:rPr>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požiadanie obzvlášť zraniteľnej obete </w:t>
            </w:r>
            <w:r w:rsidRPr="00AE2B70">
              <w:rPr>
                <w:sz w:val="20"/>
                <w:szCs w:val="20"/>
              </w:rPr>
              <w:lastRenderedPageBreak/>
              <w:t>pokračovať v poskytovaní špecializovanej odbornej pomoci v súlade s jej osobitnými potrebami a v rozsahu primeranom ujme spôsobenej trestným činom počas celého trestného konania a primeraný čas po ňom.</w:t>
            </w:r>
          </w:p>
        </w:tc>
        <w:tc>
          <w:tcPr>
            <w:tcW w:w="183" w:type="pct"/>
          </w:tcPr>
          <w:p w:rsidR="003F2DEC" w:rsidRPr="005E3430" w:rsidRDefault="003B6047" w:rsidP="00697A9D">
            <w:pPr>
              <w:jc w:val="center"/>
              <w:rPr>
                <w:sz w:val="20"/>
                <w:szCs w:val="20"/>
              </w:rPr>
            </w:pPr>
            <w:r>
              <w:rPr>
                <w:sz w:val="20"/>
                <w:szCs w:val="20"/>
              </w:rPr>
              <w:lastRenderedPageBreak/>
              <w:t>Ú</w:t>
            </w:r>
          </w:p>
        </w:tc>
        <w:tc>
          <w:tcPr>
            <w:tcW w:w="643" w:type="pct"/>
          </w:tcPr>
          <w:p w:rsidR="00E60C66" w:rsidRPr="005E3430" w:rsidRDefault="00E60C66" w:rsidP="00D40A77">
            <w:pPr>
              <w:rPr>
                <w:sz w:val="20"/>
                <w:szCs w:val="20"/>
              </w:rPr>
            </w:pPr>
          </w:p>
        </w:tc>
      </w:tr>
      <w:tr w:rsidR="00697A9D" w:rsidRPr="005E3430" w:rsidTr="004A2D69">
        <w:tc>
          <w:tcPr>
            <w:tcW w:w="205" w:type="pct"/>
          </w:tcPr>
          <w:p w:rsidR="00697A9D" w:rsidRDefault="00FE4DBE" w:rsidP="00697A9D">
            <w:pPr>
              <w:rPr>
                <w:sz w:val="20"/>
                <w:szCs w:val="20"/>
              </w:rPr>
            </w:pPr>
            <w:r>
              <w:rPr>
                <w:sz w:val="20"/>
                <w:szCs w:val="20"/>
              </w:rPr>
              <w:t>Č: 8</w:t>
            </w:r>
          </w:p>
          <w:p w:rsidR="00FE4DBE" w:rsidRDefault="00FE4DBE" w:rsidP="00697A9D">
            <w:pPr>
              <w:rPr>
                <w:sz w:val="20"/>
                <w:szCs w:val="20"/>
              </w:rPr>
            </w:pPr>
            <w:r>
              <w:rPr>
                <w:sz w:val="20"/>
                <w:szCs w:val="20"/>
              </w:rPr>
              <w:t>O: 3</w:t>
            </w:r>
          </w:p>
          <w:p w:rsidR="00FE4DBE" w:rsidRPr="005E3430" w:rsidRDefault="00FE4DBE" w:rsidP="00D40A77">
            <w:pPr>
              <w:rPr>
                <w:sz w:val="20"/>
                <w:szCs w:val="20"/>
              </w:rPr>
            </w:pPr>
            <w:r>
              <w:rPr>
                <w:sz w:val="20"/>
                <w:szCs w:val="20"/>
              </w:rPr>
              <w:t xml:space="preserve">V: </w:t>
            </w:r>
            <w:r w:rsidR="00D40A77">
              <w:rPr>
                <w:sz w:val="20"/>
                <w:szCs w:val="20"/>
              </w:rPr>
              <w:t>2</w:t>
            </w:r>
          </w:p>
        </w:tc>
        <w:tc>
          <w:tcPr>
            <w:tcW w:w="1688" w:type="pct"/>
          </w:tcPr>
          <w:p w:rsidR="00697A9D" w:rsidRPr="005E3430" w:rsidRDefault="00D40A77" w:rsidP="00FE4DBE">
            <w:pPr>
              <w:rPr>
                <w:sz w:val="20"/>
                <w:szCs w:val="20"/>
              </w:rPr>
            </w:pPr>
            <w:r w:rsidRPr="00D40A77">
              <w:rPr>
                <w:sz w:val="20"/>
                <w:szCs w:val="20"/>
              </w:rPr>
              <w:t>Obete majú v súlade so svojimi osobitnými potrebami prístup k takýmto službám a rodinní príslušníci majú prístup v súlade so svojimi osobitnými potrebami a s rozsahom ujmy spôsobenej trestným činom spáchaným voči obeti.</w:t>
            </w:r>
          </w:p>
        </w:tc>
        <w:tc>
          <w:tcPr>
            <w:tcW w:w="182" w:type="pct"/>
          </w:tcPr>
          <w:p w:rsidR="00697A9D" w:rsidRPr="005E3430" w:rsidRDefault="00D40A77" w:rsidP="004F5CDA">
            <w:pPr>
              <w:jc w:val="center"/>
              <w:rPr>
                <w:sz w:val="20"/>
                <w:szCs w:val="20"/>
              </w:rPr>
            </w:pPr>
            <w:r>
              <w:rPr>
                <w:sz w:val="20"/>
                <w:szCs w:val="20"/>
              </w:rPr>
              <w:t>N</w:t>
            </w:r>
          </w:p>
        </w:tc>
        <w:tc>
          <w:tcPr>
            <w:tcW w:w="320" w:type="pct"/>
          </w:tcPr>
          <w:p w:rsidR="00697A9D" w:rsidRPr="005E3430" w:rsidRDefault="003D0AA1" w:rsidP="00D40A77">
            <w:pPr>
              <w:rPr>
                <w:sz w:val="20"/>
                <w:szCs w:val="20"/>
              </w:rPr>
            </w:pPr>
            <w:r>
              <w:rPr>
                <w:sz w:val="20"/>
                <w:szCs w:val="20"/>
              </w:rPr>
              <w:t>Zákon č. 274/2017 Z. z.</w:t>
            </w:r>
          </w:p>
        </w:tc>
        <w:tc>
          <w:tcPr>
            <w:tcW w:w="274" w:type="pct"/>
          </w:tcPr>
          <w:p w:rsidR="003D0AA1" w:rsidRDefault="003D0AA1" w:rsidP="003D0AA1">
            <w:pPr>
              <w:rPr>
                <w:sz w:val="20"/>
                <w:szCs w:val="20"/>
              </w:rPr>
            </w:pPr>
            <w:r>
              <w:rPr>
                <w:sz w:val="20"/>
                <w:szCs w:val="20"/>
              </w:rPr>
              <w:t>§: 5</w:t>
            </w:r>
          </w:p>
          <w:p w:rsidR="00697A9D" w:rsidRDefault="003D0AA1" w:rsidP="003D0AA1">
            <w:pPr>
              <w:rPr>
                <w:sz w:val="20"/>
                <w:szCs w:val="20"/>
              </w:rPr>
            </w:pPr>
            <w:r>
              <w:rPr>
                <w:sz w:val="20"/>
                <w:szCs w:val="20"/>
              </w:rPr>
              <w:t>O: 7</w:t>
            </w:r>
          </w:p>
          <w:p w:rsidR="00AE2B70" w:rsidRDefault="00AE2B70" w:rsidP="003D0AA1">
            <w:pPr>
              <w:rPr>
                <w:sz w:val="20"/>
                <w:szCs w:val="20"/>
              </w:rPr>
            </w:pPr>
          </w:p>
          <w:p w:rsidR="00AE2B70" w:rsidRDefault="00AE2B70" w:rsidP="003D0AA1">
            <w:pPr>
              <w:rPr>
                <w:sz w:val="20"/>
                <w:szCs w:val="20"/>
              </w:rPr>
            </w:pPr>
          </w:p>
          <w:p w:rsidR="00AE2B70" w:rsidRDefault="00AE2B70" w:rsidP="003D0AA1">
            <w:pPr>
              <w:rPr>
                <w:sz w:val="20"/>
                <w:szCs w:val="20"/>
              </w:rPr>
            </w:pPr>
          </w:p>
          <w:p w:rsidR="00AE2B70" w:rsidRPr="005E3430" w:rsidRDefault="00AE2B70" w:rsidP="003D0AA1">
            <w:pPr>
              <w:rPr>
                <w:sz w:val="20"/>
                <w:szCs w:val="20"/>
              </w:rPr>
            </w:pPr>
            <w:r>
              <w:rPr>
                <w:sz w:val="20"/>
                <w:szCs w:val="20"/>
              </w:rPr>
              <w:t>§: 6</w:t>
            </w:r>
          </w:p>
        </w:tc>
        <w:tc>
          <w:tcPr>
            <w:tcW w:w="1505" w:type="pct"/>
          </w:tcPr>
          <w:p w:rsidR="00697A9D" w:rsidRDefault="003D0AA1" w:rsidP="00FE4DBE">
            <w:pPr>
              <w:pStyle w:val="Odsekzoznamu"/>
              <w:ind w:left="0"/>
              <w:jc w:val="left"/>
              <w:rPr>
                <w:sz w:val="20"/>
                <w:szCs w:val="20"/>
              </w:rPr>
            </w:pPr>
            <w:r w:rsidRPr="003D0AA1">
              <w:rPr>
                <w:sz w:val="20"/>
                <w:szCs w:val="20"/>
              </w:rPr>
              <w:t>Ustanovenia odsekov 1 až 5 sa primerane vzťahujú aj na rodinného príslušníka obete v súlade s jeho osobitnými potrebami a s rozsahom ujmy spôsobenej trestným činom spáchaným voči obeti.</w:t>
            </w:r>
          </w:p>
          <w:p w:rsidR="00AE2B70" w:rsidRDefault="00AE2B70" w:rsidP="00FE4DBE">
            <w:pPr>
              <w:pStyle w:val="Odsekzoznamu"/>
              <w:ind w:left="0"/>
              <w:jc w:val="left"/>
              <w:rPr>
                <w:sz w:val="20"/>
                <w:szCs w:val="20"/>
              </w:rPr>
            </w:pPr>
          </w:p>
          <w:p w:rsidR="00AE2B70" w:rsidRPr="00AE2B70" w:rsidRDefault="00AE2B70" w:rsidP="00AE2B70">
            <w:pPr>
              <w:rPr>
                <w:sz w:val="20"/>
                <w:szCs w:val="20"/>
              </w:rPr>
            </w:pPr>
            <w:r w:rsidRPr="00AE2B70">
              <w:rPr>
                <w:sz w:val="20"/>
                <w:szCs w:val="20"/>
              </w:rPr>
              <w:t>(1) Subjekt poskytujúci pomoc obetiam je povinný poskytnúť obeti na požiadanie všeobecnú odbornú pomoc bez zbytočného odkladu. Obzvlášť zraniteľnej obeti je subjekt poskytujúci pomoc obetiam povinný poskytnúť špecializovanú odbornú pomoc na požiadanie bez zbytočného odkladu a bezplatne.</w:t>
            </w:r>
          </w:p>
          <w:p w:rsidR="00AE2B70" w:rsidRPr="00AE2B70" w:rsidRDefault="00AE2B70" w:rsidP="00AE2B70">
            <w:pPr>
              <w:pStyle w:val="Odsekzoznamu"/>
              <w:rPr>
                <w:sz w:val="20"/>
                <w:szCs w:val="20"/>
              </w:rPr>
            </w:pPr>
            <w:r w:rsidRPr="00AE2B70">
              <w:rPr>
                <w:sz w:val="20"/>
                <w:szCs w:val="20"/>
              </w:rPr>
              <w:t xml:space="preserve"> </w:t>
            </w:r>
          </w:p>
          <w:p w:rsidR="00AE2B70" w:rsidRPr="00AE2B70" w:rsidRDefault="00AE2B70" w:rsidP="00AE2B70">
            <w:pPr>
              <w:rPr>
                <w:sz w:val="20"/>
                <w:szCs w:val="20"/>
              </w:rPr>
            </w:pPr>
            <w:r w:rsidRPr="00AE2B70">
              <w:rPr>
                <w:sz w:val="20"/>
                <w:szCs w:val="20"/>
              </w:rPr>
              <w:t>(2) Subjekt poskytujúci pomoc obetiam poskytne všeobecnú odbornú pomoc bezplatne alebo za poplatok. Ak subjekt poskytujúci pomoc obetiam získal dotáciu podľa tohto zákona alebo osobitných predpisov,7)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predpisov7) a je zapísaný v registri subjektov poskytujúcich pomoc obetiam podľa § 32, môže poskytnúť všeobecnú odbornú pomoc, okrem prvej konzultácie s obeťou, za poplatok. V odôvodnených prípadoch subjekt poskytujúci pomoc obetiam, ktorý získal dotáciu podľa tohto zákona alebo osobitných predpisov,7) je povinný po uplynutí 90 dní na požiadanie obete pokračovať v poskytovaní všeobecnej odbornej pomoci v súlade s jej osobitnými potrebami a v rozsahu primeranom ujme spôsobenej trestným činom bezplatne.</w:t>
            </w:r>
          </w:p>
          <w:p w:rsidR="00AE2B70" w:rsidRPr="00AE2B70" w:rsidRDefault="00AE2B70" w:rsidP="00AE2B70">
            <w:pPr>
              <w:pStyle w:val="Odsekzoznamu"/>
              <w:rPr>
                <w:sz w:val="20"/>
                <w:szCs w:val="20"/>
              </w:rPr>
            </w:pPr>
            <w:r w:rsidRPr="00AE2B70">
              <w:rPr>
                <w:sz w:val="20"/>
                <w:szCs w:val="20"/>
              </w:rPr>
              <w:t xml:space="preserve"> </w:t>
            </w:r>
          </w:p>
          <w:p w:rsidR="00AE2B70" w:rsidRPr="005E3430" w:rsidRDefault="00AE2B70" w:rsidP="00AE2B70">
            <w:pPr>
              <w:pStyle w:val="Odsekzoznamu"/>
              <w:ind w:left="0"/>
              <w:jc w:val="left"/>
              <w:rPr>
                <w:sz w:val="20"/>
                <w:szCs w:val="20"/>
              </w:rPr>
            </w:pPr>
            <w:r w:rsidRPr="00AE2B70">
              <w:rPr>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w:t>
            </w:r>
            <w:r w:rsidRPr="00AE2B70">
              <w:rPr>
                <w:sz w:val="20"/>
                <w:szCs w:val="20"/>
              </w:rPr>
              <w:lastRenderedPageBreak/>
              <w:t>90 dní na požiadanie obzvlášť zraniteľnej obete pokračovať v poskytovaní špecializovanej odbornej pomoci v súlade s jej osobitnými potrebami a v rozsahu primeranom ujme spôsobenej trestným činom počas celého trestného konania a primeraný čas po ňom.</w:t>
            </w:r>
          </w:p>
        </w:tc>
        <w:tc>
          <w:tcPr>
            <w:tcW w:w="183" w:type="pct"/>
          </w:tcPr>
          <w:p w:rsidR="00697A9D" w:rsidRPr="005E3430" w:rsidRDefault="003B6047" w:rsidP="004F5CDA">
            <w:pPr>
              <w:jc w:val="center"/>
              <w:rPr>
                <w:sz w:val="20"/>
                <w:szCs w:val="20"/>
              </w:rPr>
            </w:pPr>
            <w:r>
              <w:rPr>
                <w:sz w:val="20"/>
                <w:szCs w:val="20"/>
              </w:rPr>
              <w:lastRenderedPageBreak/>
              <w:t>Ú</w:t>
            </w:r>
          </w:p>
        </w:tc>
        <w:tc>
          <w:tcPr>
            <w:tcW w:w="643" w:type="pct"/>
          </w:tcPr>
          <w:p w:rsidR="00697A9D" w:rsidRPr="005E3430" w:rsidRDefault="00697A9D" w:rsidP="00D40A77">
            <w:pPr>
              <w:rPr>
                <w:sz w:val="20"/>
                <w:szCs w:val="20"/>
              </w:rPr>
            </w:pPr>
          </w:p>
        </w:tc>
      </w:tr>
      <w:tr w:rsidR="008532D4" w:rsidRPr="005E3430" w:rsidTr="004A2D69">
        <w:tc>
          <w:tcPr>
            <w:tcW w:w="205" w:type="pct"/>
          </w:tcPr>
          <w:p w:rsidR="00697A9D" w:rsidRDefault="00FE4DBE" w:rsidP="00697A9D">
            <w:pPr>
              <w:rPr>
                <w:sz w:val="20"/>
                <w:szCs w:val="20"/>
              </w:rPr>
            </w:pPr>
            <w:r>
              <w:rPr>
                <w:sz w:val="20"/>
                <w:szCs w:val="20"/>
              </w:rPr>
              <w:t>Č: 18</w:t>
            </w:r>
          </w:p>
          <w:p w:rsidR="00FE4DBE" w:rsidRPr="005E3430" w:rsidRDefault="00FE4DBE" w:rsidP="00697A9D">
            <w:pPr>
              <w:rPr>
                <w:sz w:val="20"/>
                <w:szCs w:val="20"/>
              </w:rPr>
            </w:pPr>
            <w:r>
              <w:rPr>
                <w:sz w:val="20"/>
                <w:szCs w:val="20"/>
              </w:rPr>
              <w:t>V: 1</w:t>
            </w:r>
          </w:p>
        </w:tc>
        <w:tc>
          <w:tcPr>
            <w:tcW w:w="1688" w:type="pct"/>
          </w:tcPr>
          <w:p w:rsidR="00697A9D" w:rsidRPr="005E3430" w:rsidRDefault="00D40A77" w:rsidP="00D40A77">
            <w:pPr>
              <w:rPr>
                <w:sz w:val="20"/>
                <w:szCs w:val="20"/>
              </w:rPr>
            </w:pPr>
            <w:r w:rsidRPr="00D40A77">
              <w:rPr>
                <w:sz w:val="20"/>
                <w:szCs w:val="20"/>
              </w:rPr>
              <w:t xml:space="preserve">Bez toho, aby bolo dotknuté právo na obhajobu, členské štáty zabezpečia, aby boli dostupné opatrenia na ochranu obetí a ich rodinných príslušníkov pred sekundárnou a opakovanou viktimizáciou, zastrašovaním a pomstou vrátane ochrany pred rizikom emocionálnej alebo psychickej ujmy spôsobenej obetiam a na ochranu ich dôstojnosti počas výsluchu a svedeckej výpovede. </w:t>
            </w:r>
          </w:p>
        </w:tc>
        <w:tc>
          <w:tcPr>
            <w:tcW w:w="182" w:type="pct"/>
          </w:tcPr>
          <w:p w:rsidR="00697A9D" w:rsidRPr="005E3430" w:rsidRDefault="00D40A77" w:rsidP="004F5CDA">
            <w:pPr>
              <w:jc w:val="center"/>
              <w:rPr>
                <w:sz w:val="20"/>
                <w:szCs w:val="20"/>
              </w:rPr>
            </w:pPr>
            <w:r>
              <w:rPr>
                <w:sz w:val="20"/>
                <w:szCs w:val="20"/>
              </w:rPr>
              <w:t>N</w:t>
            </w:r>
          </w:p>
        </w:tc>
        <w:tc>
          <w:tcPr>
            <w:tcW w:w="320" w:type="pct"/>
          </w:tcPr>
          <w:p w:rsidR="00697A9D" w:rsidRDefault="003D0AA1" w:rsidP="00D40A77">
            <w:pPr>
              <w:rPr>
                <w:sz w:val="20"/>
                <w:szCs w:val="20"/>
              </w:rPr>
            </w:pPr>
            <w:r>
              <w:rPr>
                <w:sz w:val="20"/>
                <w:szCs w:val="20"/>
              </w:rPr>
              <w:t>Zákon č. 274/2017 Z. z.</w:t>
            </w: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4B3E88" w:rsidRDefault="004B3E88" w:rsidP="00D40A77">
            <w:pPr>
              <w:rPr>
                <w:sz w:val="20"/>
                <w:szCs w:val="20"/>
              </w:rPr>
            </w:pPr>
          </w:p>
          <w:p w:rsidR="00381FEE" w:rsidRDefault="00881353" w:rsidP="00D40A77">
            <w:pPr>
              <w:rPr>
                <w:sz w:val="20"/>
                <w:szCs w:val="20"/>
              </w:rPr>
            </w:pPr>
            <w:r>
              <w:rPr>
                <w:sz w:val="20"/>
                <w:szCs w:val="20"/>
              </w:rPr>
              <w:t>Zákon č. 300/2005 Z. z.</w:t>
            </w: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p>
          <w:p w:rsidR="00381FEE" w:rsidRDefault="00381FEE" w:rsidP="00D40A77">
            <w:pPr>
              <w:rPr>
                <w:sz w:val="20"/>
                <w:szCs w:val="20"/>
              </w:rPr>
            </w:pPr>
            <w:r>
              <w:rPr>
                <w:sz w:val="20"/>
                <w:szCs w:val="20"/>
              </w:rPr>
              <w:t xml:space="preserve">Zákon č. </w:t>
            </w:r>
            <w:r w:rsidRPr="00381FEE">
              <w:rPr>
                <w:sz w:val="20"/>
                <w:szCs w:val="20"/>
              </w:rPr>
              <w:t xml:space="preserve"> 256/1998 Z. z.</w:t>
            </w:r>
          </w:p>
          <w:p w:rsidR="00381FEE" w:rsidRPr="005E3430" w:rsidRDefault="00381FEE" w:rsidP="00D40A77">
            <w:pPr>
              <w:rPr>
                <w:sz w:val="20"/>
                <w:szCs w:val="20"/>
              </w:rPr>
            </w:pPr>
          </w:p>
        </w:tc>
        <w:tc>
          <w:tcPr>
            <w:tcW w:w="274" w:type="pct"/>
          </w:tcPr>
          <w:p w:rsidR="005A7566" w:rsidRDefault="003D0AA1" w:rsidP="003D0AA1">
            <w:pPr>
              <w:rPr>
                <w:sz w:val="20"/>
                <w:szCs w:val="20"/>
              </w:rPr>
            </w:pPr>
            <w:r>
              <w:rPr>
                <w:sz w:val="20"/>
                <w:szCs w:val="20"/>
              </w:rPr>
              <w:t>§: 3</w:t>
            </w:r>
          </w:p>
          <w:p w:rsidR="003D0AA1" w:rsidRDefault="003D0AA1" w:rsidP="003D0AA1">
            <w:pPr>
              <w:rPr>
                <w:sz w:val="20"/>
                <w:szCs w:val="20"/>
              </w:rPr>
            </w:pPr>
            <w:r>
              <w:rPr>
                <w:sz w:val="20"/>
                <w:szCs w:val="20"/>
              </w:rPr>
              <w:t>O: 3</w:t>
            </w:r>
          </w:p>
          <w:p w:rsidR="003D0AA1" w:rsidRDefault="003D0AA1" w:rsidP="003D0AA1">
            <w:pPr>
              <w:rPr>
                <w:sz w:val="20"/>
                <w:szCs w:val="20"/>
              </w:rPr>
            </w:pPr>
          </w:p>
          <w:p w:rsidR="003D0AA1" w:rsidRDefault="003D0AA1" w:rsidP="003D0AA1">
            <w:pPr>
              <w:rPr>
                <w:sz w:val="20"/>
                <w:szCs w:val="20"/>
              </w:rPr>
            </w:pPr>
          </w:p>
          <w:p w:rsidR="003D0AA1" w:rsidRDefault="003D0AA1" w:rsidP="003D0AA1">
            <w:pPr>
              <w:rPr>
                <w:sz w:val="20"/>
                <w:szCs w:val="20"/>
              </w:rPr>
            </w:pPr>
          </w:p>
          <w:p w:rsidR="003D0AA1" w:rsidRDefault="003D0AA1" w:rsidP="003D0AA1">
            <w:pPr>
              <w:rPr>
                <w:sz w:val="20"/>
                <w:szCs w:val="20"/>
              </w:rPr>
            </w:pPr>
          </w:p>
          <w:p w:rsidR="003D0AA1" w:rsidRDefault="003D0AA1" w:rsidP="003D0AA1">
            <w:pPr>
              <w:rPr>
                <w:sz w:val="20"/>
                <w:szCs w:val="20"/>
              </w:rPr>
            </w:pPr>
          </w:p>
          <w:p w:rsidR="003D0AA1" w:rsidRDefault="003D0AA1" w:rsidP="003D0AA1">
            <w:pPr>
              <w:rPr>
                <w:sz w:val="20"/>
                <w:szCs w:val="20"/>
              </w:rPr>
            </w:pPr>
          </w:p>
          <w:p w:rsidR="003D0AA1" w:rsidRDefault="003D0AA1" w:rsidP="003D0AA1">
            <w:pPr>
              <w:rPr>
                <w:sz w:val="20"/>
                <w:szCs w:val="20"/>
              </w:rPr>
            </w:pPr>
            <w:r>
              <w:rPr>
                <w:sz w:val="20"/>
                <w:szCs w:val="20"/>
              </w:rPr>
              <w:t>§: 8</w:t>
            </w:r>
          </w:p>
          <w:p w:rsidR="003D0AA1" w:rsidRDefault="003D0AA1" w:rsidP="003D0AA1">
            <w:pPr>
              <w:rPr>
                <w:sz w:val="20"/>
                <w:szCs w:val="20"/>
              </w:rPr>
            </w:pPr>
            <w:r>
              <w:rPr>
                <w:sz w:val="20"/>
                <w:szCs w:val="20"/>
              </w:rPr>
              <w:t>O: 2</w:t>
            </w:r>
          </w:p>
          <w:p w:rsidR="004B3E88" w:rsidRDefault="004B3E88" w:rsidP="003D0AA1">
            <w:pPr>
              <w:rPr>
                <w:sz w:val="20"/>
                <w:szCs w:val="20"/>
              </w:rPr>
            </w:pPr>
          </w:p>
          <w:p w:rsidR="004B3E88" w:rsidRDefault="004B3E88" w:rsidP="003D0AA1">
            <w:pPr>
              <w:rPr>
                <w:sz w:val="20"/>
                <w:szCs w:val="20"/>
              </w:rPr>
            </w:pPr>
          </w:p>
          <w:p w:rsidR="004B3E88" w:rsidRDefault="004B3E88" w:rsidP="003D0AA1">
            <w:pPr>
              <w:rPr>
                <w:sz w:val="20"/>
                <w:szCs w:val="20"/>
              </w:rPr>
            </w:pPr>
          </w:p>
          <w:p w:rsidR="004B3E88" w:rsidRDefault="004B3E88" w:rsidP="003D0AA1">
            <w:pPr>
              <w:rPr>
                <w:sz w:val="20"/>
                <w:szCs w:val="20"/>
              </w:rPr>
            </w:pPr>
          </w:p>
          <w:p w:rsidR="004B3E88" w:rsidRDefault="004B3E88" w:rsidP="003D0AA1">
            <w:pPr>
              <w:rPr>
                <w:sz w:val="20"/>
                <w:szCs w:val="20"/>
              </w:rPr>
            </w:pPr>
          </w:p>
          <w:p w:rsidR="004B3E88" w:rsidRDefault="004B3E88" w:rsidP="003D0AA1">
            <w:pPr>
              <w:rPr>
                <w:sz w:val="20"/>
                <w:szCs w:val="20"/>
              </w:rPr>
            </w:pPr>
          </w:p>
          <w:p w:rsidR="004B3E88" w:rsidRDefault="004B3E88" w:rsidP="003D0AA1">
            <w:pPr>
              <w:rPr>
                <w:sz w:val="20"/>
                <w:szCs w:val="20"/>
              </w:rPr>
            </w:pPr>
            <w:r>
              <w:rPr>
                <w:sz w:val="20"/>
                <w:szCs w:val="20"/>
              </w:rPr>
              <w:t>§: 2</w:t>
            </w:r>
          </w:p>
          <w:p w:rsidR="004B3E88" w:rsidRDefault="004B3E88" w:rsidP="003D0AA1">
            <w:pPr>
              <w:rPr>
                <w:sz w:val="20"/>
                <w:szCs w:val="20"/>
              </w:rPr>
            </w:pPr>
            <w:r>
              <w:rPr>
                <w:sz w:val="20"/>
                <w:szCs w:val="20"/>
              </w:rPr>
              <w:t>O: 21</w:t>
            </w:r>
          </w:p>
          <w:p w:rsidR="004B3E88" w:rsidRDefault="004B3E88" w:rsidP="003D0AA1">
            <w:pPr>
              <w:rPr>
                <w:sz w:val="20"/>
                <w:szCs w:val="20"/>
              </w:rPr>
            </w:pPr>
            <w:r>
              <w:rPr>
                <w:sz w:val="20"/>
                <w:szCs w:val="20"/>
              </w:rPr>
              <w:t>V: 2</w:t>
            </w:r>
          </w:p>
          <w:p w:rsidR="003B6047" w:rsidRDefault="003B6047" w:rsidP="003D0AA1">
            <w:pPr>
              <w:rPr>
                <w:sz w:val="20"/>
                <w:szCs w:val="20"/>
              </w:rPr>
            </w:pPr>
          </w:p>
          <w:p w:rsidR="003B6047" w:rsidRDefault="003B6047" w:rsidP="003D0AA1">
            <w:pPr>
              <w:rPr>
                <w:sz w:val="20"/>
                <w:szCs w:val="20"/>
              </w:rPr>
            </w:pPr>
            <w:r>
              <w:rPr>
                <w:sz w:val="20"/>
                <w:szCs w:val="20"/>
              </w:rPr>
              <w:t>§: 134</w:t>
            </w:r>
          </w:p>
          <w:p w:rsidR="003B6047" w:rsidRDefault="003B6047" w:rsidP="003D0AA1">
            <w:pPr>
              <w:rPr>
                <w:sz w:val="20"/>
                <w:szCs w:val="20"/>
              </w:rPr>
            </w:pPr>
            <w:r>
              <w:rPr>
                <w:sz w:val="20"/>
                <w:szCs w:val="20"/>
              </w:rPr>
              <w:t>O: 4</w:t>
            </w:r>
            <w:r>
              <w:rPr>
                <w:sz w:val="20"/>
                <w:szCs w:val="20"/>
              </w:rPr>
              <w:br/>
              <w:t>V: 1</w:t>
            </w: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81FEE">
            <w:pPr>
              <w:pStyle w:val="Default"/>
              <w:rPr>
                <w:sz w:val="20"/>
                <w:szCs w:val="20"/>
              </w:rPr>
            </w:pPr>
            <w:r>
              <w:rPr>
                <w:sz w:val="20"/>
                <w:szCs w:val="20"/>
              </w:rPr>
              <w:t xml:space="preserve">§: 2 </w:t>
            </w:r>
          </w:p>
          <w:p w:rsidR="00381FEE" w:rsidRPr="005E3430" w:rsidRDefault="00381FEE" w:rsidP="00381FEE">
            <w:pPr>
              <w:rPr>
                <w:sz w:val="20"/>
                <w:szCs w:val="20"/>
              </w:rPr>
            </w:pPr>
            <w:r>
              <w:rPr>
                <w:sz w:val="20"/>
                <w:szCs w:val="20"/>
              </w:rPr>
              <w:t xml:space="preserve">O: 1, 2, 5 </w:t>
            </w:r>
          </w:p>
        </w:tc>
        <w:tc>
          <w:tcPr>
            <w:tcW w:w="1505" w:type="pct"/>
          </w:tcPr>
          <w:p w:rsidR="005A7566" w:rsidRDefault="003D0AA1" w:rsidP="00FE4DBE">
            <w:pPr>
              <w:pStyle w:val="Odsekzoznamu"/>
              <w:ind w:left="0"/>
              <w:jc w:val="left"/>
              <w:rPr>
                <w:sz w:val="20"/>
                <w:szCs w:val="20"/>
              </w:rPr>
            </w:pPr>
            <w:r w:rsidRPr="003D0AA1">
              <w:rPr>
                <w:sz w:val="20"/>
                <w:szCs w:val="20"/>
              </w:rPr>
              <w:t xml:space="preserve">Subjekty podľa § 2 ods. 1 písm. k) sú povinné správať sa k obeti </w:t>
            </w:r>
            <w:r w:rsidRPr="003D0AA1">
              <w:rPr>
                <w:sz w:val="20"/>
                <w:szCs w:val="20"/>
                <w:u w:val="single"/>
              </w:rPr>
              <w:t>a rodinným príslušníkom obete ohľaduplne, profesionálne</w:t>
            </w:r>
            <w:r w:rsidRPr="003D0AA1">
              <w:rPr>
                <w:sz w:val="20"/>
                <w:szCs w:val="20"/>
              </w:rPr>
              <w:t>, s rešpektom a podľa možností jej vychádzať v ústrety, pritom prihliadajú na jej vek, pohlavie, zdravotný stav vrátane psychického stavu a rozumovú vyspelosť tak, aby nedochádzalo k druhotnej viktimizácii alebo opakovanej viktimizácii.</w:t>
            </w:r>
          </w:p>
          <w:p w:rsidR="003D0AA1" w:rsidRDefault="003D0AA1" w:rsidP="00FE4DBE">
            <w:pPr>
              <w:pStyle w:val="Odsekzoznamu"/>
              <w:ind w:left="0"/>
              <w:jc w:val="left"/>
              <w:rPr>
                <w:sz w:val="20"/>
                <w:szCs w:val="20"/>
              </w:rPr>
            </w:pPr>
          </w:p>
          <w:p w:rsidR="003D0AA1" w:rsidRDefault="003D0AA1" w:rsidP="00FE4DBE">
            <w:pPr>
              <w:pStyle w:val="Odsekzoznamu"/>
              <w:ind w:left="0"/>
              <w:jc w:val="left"/>
              <w:rPr>
                <w:sz w:val="20"/>
                <w:szCs w:val="20"/>
              </w:rPr>
            </w:pPr>
            <w:r w:rsidRPr="003D0AA1">
              <w:rPr>
                <w:sz w:val="20"/>
                <w:szCs w:val="20"/>
              </w:rPr>
              <w:t xml:space="preserve">Orgán činný v trestnom konaní, súd a subjekt poskytujúci pomoc obetiam postupuje tak, aby jeho činnosť nespôsobovala obeti </w:t>
            </w:r>
            <w:r w:rsidR="004A2D69" w:rsidRPr="004A2D69">
              <w:rPr>
                <w:sz w:val="20"/>
                <w:szCs w:val="20"/>
                <w:u w:val="single"/>
              </w:rPr>
              <w:t>a rodinným príslušníkom obete</w:t>
            </w:r>
            <w:r w:rsidR="004A2D69" w:rsidRPr="004A2D69">
              <w:rPr>
                <w:sz w:val="20"/>
                <w:szCs w:val="20"/>
              </w:rPr>
              <w:t xml:space="preserve"> </w:t>
            </w:r>
            <w:r w:rsidRPr="003D0AA1">
              <w:rPr>
                <w:sz w:val="20"/>
                <w:szCs w:val="20"/>
              </w:rPr>
              <w:t>druhotnú viktimizáciu a prijíma účinné opatrenia, ktoré majú zabrániť opakovanej viktimizácii. Na tento účel orgán činný v trestnom konaní a súd používa vhodne prispôsobené úradné miestnosti.</w:t>
            </w:r>
          </w:p>
          <w:p w:rsidR="004B3E88" w:rsidRDefault="004B3E88" w:rsidP="00FE4DBE">
            <w:pPr>
              <w:pStyle w:val="Odsekzoznamu"/>
              <w:ind w:left="0"/>
              <w:jc w:val="left"/>
              <w:rPr>
                <w:sz w:val="20"/>
                <w:szCs w:val="20"/>
              </w:rPr>
            </w:pPr>
          </w:p>
          <w:p w:rsidR="004B3E88" w:rsidRDefault="004B3E88" w:rsidP="00FE4DBE">
            <w:pPr>
              <w:pStyle w:val="Odsekzoznamu"/>
              <w:ind w:left="0"/>
              <w:jc w:val="left"/>
              <w:rPr>
                <w:sz w:val="20"/>
                <w:szCs w:val="20"/>
              </w:rPr>
            </w:pPr>
            <w:r w:rsidRPr="004B3E88">
              <w:rPr>
                <w:sz w:val="20"/>
                <w:szCs w:val="20"/>
              </w:rPr>
              <w:t>Trestné konanie sa musí viesť s potrebnou ohľaduplnosťou k</w:t>
            </w:r>
            <w:r>
              <w:rPr>
                <w:sz w:val="20"/>
                <w:szCs w:val="20"/>
              </w:rPr>
              <w:t> </w:t>
            </w:r>
            <w:r w:rsidRPr="004B3E88">
              <w:rPr>
                <w:sz w:val="20"/>
                <w:szCs w:val="20"/>
              </w:rPr>
              <w:t>poškodenému</w:t>
            </w:r>
            <w:r>
              <w:rPr>
                <w:sz w:val="20"/>
                <w:szCs w:val="20"/>
              </w:rPr>
              <w:t xml:space="preserve"> </w:t>
            </w:r>
            <w:r w:rsidRPr="004B3E88">
              <w:rPr>
                <w:sz w:val="20"/>
                <w:szCs w:val="20"/>
                <w:u w:val="single"/>
              </w:rPr>
              <w:t>a rodinným príslušníkom obete podľa osobitného zákona</w:t>
            </w:r>
            <w:r w:rsidRPr="004B3E88">
              <w:rPr>
                <w:sz w:val="20"/>
                <w:szCs w:val="20"/>
              </w:rPr>
              <w:t>.</w:t>
            </w:r>
          </w:p>
          <w:p w:rsidR="003B6047" w:rsidRDefault="003B6047" w:rsidP="00FE4DBE">
            <w:pPr>
              <w:pStyle w:val="Odsekzoznamu"/>
              <w:ind w:left="0"/>
              <w:jc w:val="left"/>
              <w:rPr>
                <w:sz w:val="20"/>
                <w:szCs w:val="20"/>
              </w:rPr>
            </w:pPr>
          </w:p>
          <w:p w:rsidR="00381FEE" w:rsidRDefault="003B6047" w:rsidP="003B6047">
            <w:pPr>
              <w:pStyle w:val="Odsekzoznamu"/>
              <w:ind w:left="0"/>
              <w:jc w:val="left"/>
              <w:rPr>
                <w:sz w:val="20"/>
                <w:szCs w:val="20"/>
              </w:rPr>
            </w:pPr>
            <w:r w:rsidRPr="003B6047">
              <w:rPr>
                <w:sz w:val="20"/>
                <w:szCs w:val="20"/>
              </w:rPr>
              <w:t>Ak je ako svedok v trestnom konaní vypočúvaná osoba, ktorá je obzvlášť zraniteľnou obeťou podľa osobitného predpisu</w:t>
            </w:r>
            <w:r>
              <w:rPr>
                <w:sz w:val="20"/>
                <w:szCs w:val="20"/>
              </w:rPr>
              <w:t xml:space="preserve"> </w:t>
            </w:r>
            <w:r w:rsidRPr="003B6047">
              <w:rPr>
                <w:sz w:val="20"/>
                <w:szCs w:val="20"/>
              </w:rPr>
              <w:t xml:space="preserve">alebo </w:t>
            </w:r>
            <w:r w:rsidRPr="003B6047">
              <w:rPr>
                <w:sz w:val="20"/>
                <w:szCs w:val="20"/>
                <w:u w:val="single"/>
              </w:rPr>
              <w:t>rodinným príslušníkom takejto obete</w:t>
            </w:r>
            <w:r w:rsidRPr="003B6047">
              <w:rPr>
                <w:sz w:val="20"/>
                <w:szCs w:val="20"/>
              </w:rPr>
              <w:t>, treba vykonať výsluch ohľaduplne a po obsahovej stránke tak, aby sa výsluch v ďalšom konaní už nemusel opakovať; ustanovenie § 135 ods. 1 tým nie je dotknuté.</w:t>
            </w:r>
          </w:p>
          <w:p w:rsidR="00381FEE" w:rsidRDefault="00381FEE" w:rsidP="003B6047">
            <w:pPr>
              <w:pStyle w:val="Odsekzoznamu"/>
              <w:ind w:left="0"/>
              <w:jc w:val="left"/>
              <w:rPr>
                <w:sz w:val="20"/>
                <w:szCs w:val="20"/>
              </w:rPr>
            </w:pPr>
          </w:p>
          <w:p w:rsidR="00381FEE" w:rsidRPr="00381FEE" w:rsidRDefault="00381FEE" w:rsidP="00381FEE">
            <w:pPr>
              <w:rPr>
                <w:sz w:val="20"/>
                <w:szCs w:val="20"/>
              </w:rPr>
            </w:pPr>
            <w:r>
              <w:rPr>
                <w:sz w:val="20"/>
                <w:szCs w:val="20"/>
              </w:rPr>
              <w:t>(</w:t>
            </w:r>
            <w:r w:rsidRPr="00381FEE">
              <w:rPr>
                <w:sz w:val="20"/>
                <w:szCs w:val="20"/>
              </w:rPr>
              <w:t xml:space="preserve">1) Ohrozeným svedkom sa na účely tohto zákona rozumie osoba, ktorá v trestnom konaní vypovedala ako svedok a výpoveďou, prípadne ďalšími skutočnosťami poskytne dôkaz o páchateľovi alebo o okolnostiach zločinov uvedených v § 1 ods. 1 a v súvislosti so svedeckou výpoveďou a poskytnutím údajov o svojej osobe je tu dôvodná obava z ohrozenia života alebo zdravia, ak bol útvaru Policajného zboru, ktorý zabezpečuje úlohy podľa tohto zákona (ďalej len "útvar"), doručený písomný návrh na jej zaradenie do programu ochrany svedka (ďalej len "návrh na </w:t>
            </w:r>
            <w:r w:rsidRPr="00381FEE">
              <w:rPr>
                <w:sz w:val="20"/>
                <w:szCs w:val="20"/>
              </w:rPr>
              <w:lastRenderedPageBreak/>
              <w:t>ochranu"), a ak to okolnosti vyžadujú, aj samostatný písomný návrh na vykonávanie neodkladných opatrení (ďalej len "návrh na opatrenia").</w:t>
            </w:r>
          </w:p>
          <w:p w:rsidR="00381FEE" w:rsidRDefault="00381FEE" w:rsidP="00381FEE">
            <w:pPr>
              <w:rPr>
                <w:sz w:val="20"/>
                <w:szCs w:val="20"/>
              </w:rPr>
            </w:pPr>
          </w:p>
          <w:p w:rsidR="00381FEE" w:rsidRPr="00381FEE" w:rsidRDefault="00381FEE" w:rsidP="00381FEE">
            <w:pPr>
              <w:rPr>
                <w:sz w:val="20"/>
                <w:szCs w:val="20"/>
              </w:rPr>
            </w:pPr>
            <w:r w:rsidRPr="00381FEE">
              <w:rPr>
                <w:sz w:val="20"/>
                <w:szCs w:val="20"/>
              </w:rPr>
              <w:t>(2) Za ohrozeného svedka sa považuje aj blízka osoba ohrozeného svedka uvedená v návrhu na ochranu alebo v návrhu na opatrenia.</w:t>
            </w:r>
          </w:p>
          <w:p w:rsidR="00381FEE" w:rsidRDefault="00381FEE" w:rsidP="00381FEE">
            <w:pPr>
              <w:pStyle w:val="Odsekzoznamu"/>
              <w:ind w:left="0"/>
              <w:jc w:val="left"/>
              <w:rPr>
                <w:sz w:val="20"/>
                <w:szCs w:val="20"/>
              </w:rPr>
            </w:pPr>
          </w:p>
          <w:p w:rsidR="003B6047" w:rsidRPr="005E3430" w:rsidRDefault="00381FEE" w:rsidP="00381FEE">
            <w:pPr>
              <w:pStyle w:val="Odsekzoznamu"/>
              <w:ind w:left="0"/>
              <w:jc w:val="left"/>
              <w:rPr>
                <w:sz w:val="20"/>
                <w:szCs w:val="20"/>
              </w:rPr>
            </w:pPr>
            <w:r w:rsidRPr="00381FEE">
              <w:rPr>
                <w:sz w:val="20"/>
                <w:szCs w:val="20"/>
              </w:rPr>
              <w:t>(5) Neodkladnými opatreniami sa rozumie súbor úkonov a opatrení vykonávaných útvarom na poskytnutie ochrany a pomoci ohrozenému svedkovi z dôvodu bezprostredne hroziaceho nebezpečenstva počas trestného konania.</w:t>
            </w:r>
          </w:p>
        </w:tc>
        <w:tc>
          <w:tcPr>
            <w:tcW w:w="183" w:type="pct"/>
          </w:tcPr>
          <w:p w:rsidR="00697A9D" w:rsidRPr="005E3430" w:rsidRDefault="003B6047" w:rsidP="004F5CDA">
            <w:pPr>
              <w:jc w:val="center"/>
              <w:rPr>
                <w:sz w:val="20"/>
                <w:szCs w:val="20"/>
              </w:rPr>
            </w:pPr>
            <w:r>
              <w:rPr>
                <w:sz w:val="20"/>
                <w:szCs w:val="20"/>
              </w:rPr>
              <w:lastRenderedPageBreak/>
              <w:t>Ú</w:t>
            </w:r>
          </w:p>
        </w:tc>
        <w:tc>
          <w:tcPr>
            <w:tcW w:w="643" w:type="pct"/>
          </w:tcPr>
          <w:p w:rsidR="00697A9D" w:rsidRPr="005E3430" w:rsidRDefault="00697A9D" w:rsidP="00D40A77">
            <w:pPr>
              <w:rPr>
                <w:sz w:val="20"/>
                <w:szCs w:val="20"/>
              </w:rPr>
            </w:pPr>
          </w:p>
        </w:tc>
      </w:tr>
      <w:tr w:rsidR="00697A9D" w:rsidRPr="005E3430" w:rsidTr="004A2D69">
        <w:tc>
          <w:tcPr>
            <w:tcW w:w="205" w:type="pct"/>
          </w:tcPr>
          <w:p w:rsidR="00697A9D" w:rsidRDefault="00FE4DBE" w:rsidP="00697A9D">
            <w:pPr>
              <w:rPr>
                <w:sz w:val="20"/>
                <w:szCs w:val="20"/>
              </w:rPr>
            </w:pPr>
            <w:r>
              <w:rPr>
                <w:sz w:val="20"/>
                <w:szCs w:val="20"/>
              </w:rPr>
              <w:t>Č: 18</w:t>
            </w:r>
          </w:p>
          <w:p w:rsidR="00FE4DBE" w:rsidRPr="005E3430" w:rsidRDefault="00FE4DBE" w:rsidP="00697A9D">
            <w:pPr>
              <w:rPr>
                <w:sz w:val="20"/>
                <w:szCs w:val="20"/>
              </w:rPr>
            </w:pPr>
            <w:r>
              <w:rPr>
                <w:sz w:val="20"/>
                <w:szCs w:val="20"/>
              </w:rPr>
              <w:t>V: 2</w:t>
            </w:r>
          </w:p>
        </w:tc>
        <w:tc>
          <w:tcPr>
            <w:tcW w:w="1688" w:type="pct"/>
          </w:tcPr>
          <w:p w:rsidR="00697A9D" w:rsidRPr="005E3430" w:rsidRDefault="00D40A77" w:rsidP="00FE4DBE">
            <w:pPr>
              <w:rPr>
                <w:sz w:val="20"/>
                <w:szCs w:val="20"/>
              </w:rPr>
            </w:pPr>
            <w:r w:rsidRPr="00D40A77">
              <w:rPr>
                <w:sz w:val="20"/>
                <w:szCs w:val="20"/>
              </w:rPr>
              <w:t>V prípade potreby zahŕňajú takéto opatrenia aj postupy ustanovené vo vnútroštátnom práve, ktoré sú zamerané na fyzickú ochranu obetí a ich rodinných príslušníkov.</w:t>
            </w:r>
          </w:p>
        </w:tc>
        <w:tc>
          <w:tcPr>
            <w:tcW w:w="182" w:type="pct"/>
          </w:tcPr>
          <w:p w:rsidR="00697A9D" w:rsidRPr="005E3430" w:rsidRDefault="00D40A77" w:rsidP="004F5CDA">
            <w:pPr>
              <w:jc w:val="center"/>
              <w:rPr>
                <w:sz w:val="20"/>
                <w:szCs w:val="20"/>
              </w:rPr>
            </w:pPr>
            <w:r>
              <w:rPr>
                <w:sz w:val="20"/>
                <w:szCs w:val="20"/>
              </w:rPr>
              <w:t>N</w:t>
            </w:r>
          </w:p>
        </w:tc>
        <w:tc>
          <w:tcPr>
            <w:tcW w:w="320" w:type="pct"/>
          </w:tcPr>
          <w:p w:rsidR="00697A9D" w:rsidRDefault="004A2D69" w:rsidP="00D40A77">
            <w:pPr>
              <w:rPr>
                <w:sz w:val="20"/>
                <w:szCs w:val="20"/>
              </w:rPr>
            </w:pPr>
            <w:r>
              <w:rPr>
                <w:sz w:val="20"/>
                <w:szCs w:val="20"/>
              </w:rPr>
              <w:t>Zákon č. 274/2017 Z. z.</w:t>
            </w:r>
          </w:p>
          <w:p w:rsidR="00381FEE" w:rsidRDefault="00381FEE" w:rsidP="00D40A77">
            <w:pPr>
              <w:rPr>
                <w:sz w:val="20"/>
                <w:szCs w:val="20"/>
              </w:rPr>
            </w:pPr>
          </w:p>
          <w:p w:rsidR="00381FEE" w:rsidRDefault="00381FEE" w:rsidP="00381FEE">
            <w:pPr>
              <w:rPr>
                <w:sz w:val="20"/>
                <w:szCs w:val="20"/>
              </w:rPr>
            </w:pPr>
            <w:r>
              <w:rPr>
                <w:sz w:val="20"/>
                <w:szCs w:val="20"/>
              </w:rPr>
              <w:t xml:space="preserve">Zákon č. </w:t>
            </w:r>
            <w:r w:rsidRPr="00381FEE">
              <w:rPr>
                <w:sz w:val="20"/>
                <w:szCs w:val="20"/>
              </w:rPr>
              <w:t xml:space="preserve"> 256/1998 Z. z.</w:t>
            </w:r>
          </w:p>
          <w:p w:rsidR="00381FEE" w:rsidRDefault="00381FEE" w:rsidP="00D40A77">
            <w:pPr>
              <w:rPr>
                <w:sz w:val="20"/>
                <w:szCs w:val="20"/>
              </w:rPr>
            </w:pPr>
          </w:p>
          <w:p w:rsidR="00381FEE" w:rsidRPr="005E3430" w:rsidRDefault="00381FEE" w:rsidP="00D40A77">
            <w:pPr>
              <w:rPr>
                <w:sz w:val="20"/>
                <w:szCs w:val="20"/>
              </w:rPr>
            </w:pPr>
          </w:p>
        </w:tc>
        <w:tc>
          <w:tcPr>
            <w:tcW w:w="274" w:type="pct"/>
          </w:tcPr>
          <w:p w:rsidR="004A2D69" w:rsidRDefault="004A2D69" w:rsidP="004A2D69">
            <w:pPr>
              <w:rPr>
                <w:sz w:val="20"/>
                <w:szCs w:val="20"/>
              </w:rPr>
            </w:pPr>
            <w:r>
              <w:rPr>
                <w:sz w:val="20"/>
                <w:szCs w:val="20"/>
              </w:rPr>
              <w:t>§: 8</w:t>
            </w:r>
          </w:p>
          <w:p w:rsidR="003B6327" w:rsidRDefault="004A2D69" w:rsidP="004A2D69">
            <w:pPr>
              <w:rPr>
                <w:sz w:val="20"/>
                <w:szCs w:val="20"/>
              </w:rPr>
            </w:pPr>
            <w:r>
              <w:rPr>
                <w:sz w:val="20"/>
                <w:szCs w:val="20"/>
              </w:rPr>
              <w:t>O: 5</w:t>
            </w:r>
          </w:p>
          <w:p w:rsidR="00381FEE" w:rsidRDefault="00381FEE" w:rsidP="004A2D69">
            <w:pPr>
              <w:rPr>
                <w:sz w:val="20"/>
                <w:szCs w:val="20"/>
              </w:rPr>
            </w:pPr>
          </w:p>
          <w:p w:rsidR="00381FEE" w:rsidRDefault="00381FEE" w:rsidP="004A2D69">
            <w:pPr>
              <w:rPr>
                <w:sz w:val="20"/>
                <w:szCs w:val="20"/>
              </w:rPr>
            </w:pPr>
          </w:p>
          <w:p w:rsidR="00381FEE" w:rsidRDefault="00381FEE" w:rsidP="00381FEE">
            <w:pPr>
              <w:pStyle w:val="Default"/>
              <w:rPr>
                <w:sz w:val="20"/>
                <w:szCs w:val="20"/>
              </w:rPr>
            </w:pPr>
            <w:r>
              <w:rPr>
                <w:sz w:val="20"/>
                <w:szCs w:val="20"/>
              </w:rPr>
              <w:t xml:space="preserve">§: 2 </w:t>
            </w:r>
          </w:p>
          <w:p w:rsidR="00381FEE" w:rsidRPr="005E3430" w:rsidRDefault="00381FEE" w:rsidP="00381FEE">
            <w:pPr>
              <w:rPr>
                <w:sz w:val="20"/>
                <w:szCs w:val="20"/>
              </w:rPr>
            </w:pPr>
            <w:r>
              <w:rPr>
                <w:sz w:val="20"/>
                <w:szCs w:val="20"/>
              </w:rPr>
              <w:t>O: 1, 2, 5</w:t>
            </w:r>
          </w:p>
        </w:tc>
        <w:tc>
          <w:tcPr>
            <w:tcW w:w="1505" w:type="pct"/>
          </w:tcPr>
          <w:p w:rsidR="00697A9D" w:rsidRDefault="004A2D69" w:rsidP="00FE4DBE">
            <w:pPr>
              <w:pStyle w:val="Odsekzoznamu"/>
              <w:ind w:left="0"/>
              <w:jc w:val="left"/>
              <w:rPr>
                <w:sz w:val="20"/>
                <w:szCs w:val="20"/>
              </w:rPr>
            </w:pPr>
            <w:r w:rsidRPr="003D0AA1">
              <w:rPr>
                <w:sz w:val="20"/>
                <w:szCs w:val="20"/>
              </w:rPr>
              <w:t>Príslušné orgány informujú obeť a rodinných príslušníkov obete o opatreniach prijatých na jej ochranu v dôsledku pobytu páchateľa na slobode.</w:t>
            </w:r>
          </w:p>
          <w:p w:rsidR="00381FEE" w:rsidRDefault="00381FEE" w:rsidP="00FE4DBE">
            <w:pPr>
              <w:pStyle w:val="Odsekzoznamu"/>
              <w:ind w:left="0"/>
              <w:jc w:val="left"/>
              <w:rPr>
                <w:sz w:val="20"/>
                <w:szCs w:val="20"/>
              </w:rPr>
            </w:pPr>
          </w:p>
          <w:p w:rsidR="00381FEE" w:rsidRPr="00381FEE" w:rsidRDefault="00381FEE" w:rsidP="00381FEE">
            <w:pPr>
              <w:rPr>
                <w:sz w:val="20"/>
                <w:szCs w:val="20"/>
              </w:rPr>
            </w:pPr>
            <w:r>
              <w:rPr>
                <w:sz w:val="20"/>
                <w:szCs w:val="20"/>
              </w:rPr>
              <w:t>(</w:t>
            </w:r>
            <w:r w:rsidRPr="00381FEE">
              <w:rPr>
                <w:sz w:val="20"/>
                <w:szCs w:val="20"/>
              </w:rPr>
              <w:t>1) Ohrozeným svedkom sa na účely tohto zákona rozumie osoba, ktorá v trestnom konaní vypovedala ako svedok a výpoveďou, prípadne ďalšími skutočnosťami poskytne dôkaz o páchateľovi alebo o okolnostiach zločinov uvedených v § 1 ods. 1 a v súvislosti so svedeckou výpoveďou a poskytnutím údajov o svojej osobe je tu dôvodná obava z ohrozenia života alebo zdravia, ak bol útvaru Policajného zboru, ktorý zabezpečuje úlohy podľa tohto zákona (ďalej len "útvar"), doručený písomný návrh na jej zaradenie do programu ochrany svedka (ďalej len "návrh na ochranu"), a ak to okolnosti vyžadujú, aj samostatný písomný návrh na vykonávanie neodkladných opatrení (ďalej len "návrh na opatrenia").</w:t>
            </w:r>
          </w:p>
          <w:p w:rsidR="00381FEE" w:rsidRDefault="00381FEE" w:rsidP="00381FEE">
            <w:pPr>
              <w:rPr>
                <w:sz w:val="20"/>
                <w:szCs w:val="20"/>
              </w:rPr>
            </w:pPr>
          </w:p>
          <w:p w:rsidR="00381FEE" w:rsidRPr="00381FEE" w:rsidRDefault="00381FEE" w:rsidP="00381FEE">
            <w:pPr>
              <w:rPr>
                <w:sz w:val="20"/>
                <w:szCs w:val="20"/>
              </w:rPr>
            </w:pPr>
            <w:r w:rsidRPr="00381FEE">
              <w:rPr>
                <w:sz w:val="20"/>
                <w:szCs w:val="20"/>
              </w:rPr>
              <w:t>(2) Za ohrozeného svedka sa považuje aj blízka osoba ohrozeného svedka uvedená v návrhu na ochranu alebo v návrhu na opatrenia.</w:t>
            </w:r>
          </w:p>
          <w:p w:rsidR="00381FEE" w:rsidRDefault="00381FEE" w:rsidP="00381FEE">
            <w:pPr>
              <w:pStyle w:val="Odsekzoznamu"/>
              <w:ind w:left="0"/>
              <w:jc w:val="left"/>
              <w:rPr>
                <w:sz w:val="20"/>
                <w:szCs w:val="20"/>
              </w:rPr>
            </w:pPr>
          </w:p>
          <w:p w:rsidR="00381FEE" w:rsidRPr="005E3430" w:rsidRDefault="00381FEE" w:rsidP="00381FEE">
            <w:pPr>
              <w:pStyle w:val="Odsekzoznamu"/>
              <w:ind w:left="0"/>
              <w:jc w:val="left"/>
              <w:rPr>
                <w:sz w:val="20"/>
                <w:szCs w:val="20"/>
              </w:rPr>
            </w:pPr>
            <w:r w:rsidRPr="00381FEE">
              <w:rPr>
                <w:sz w:val="20"/>
                <w:szCs w:val="20"/>
              </w:rPr>
              <w:t>(5) Neodkladnými opatreniami sa rozumie súbor úkonov a opatrení vykonávaných útvarom na poskytnutie ochrany a pomoci ohrozenému svedkovi z dôvodu bezprostredne hroziaceho nebezpečenstva počas trestného konania.</w:t>
            </w:r>
          </w:p>
        </w:tc>
        <w:tc>
          <w:tcPr>
            <w:tcW w:w="183" w:type="pct"/>
          </w:tcPr>
          <w:p w:rsidR="00697A9D" w:rsidRPr="005E3430" w:rsidRDefault="003B6047" w:rsidP="004F5CDA">
            <w:pPr>
              <w:jc w:val="center"/>
              <w:rPr>
                <w:sz w:val="20"/>
                <w:szCs w:val="20"/>
              </w:rPr>
            </w:pPr>
            <w:r>
              <w:rPr>
                <w:sz w:val="20"/>
                <w:szCs w:val="20"/>
              </w:rPr>
              <w:t>Ú</w:t>
            </w:r>
          </w:p>
        </w:tc>
        <w:tc>
          <w:tcPr>
            <w:tcW w:w="643" w:type="pct"/>
          </w:tcPr>
          <w:p w:rsidR="00697A9D" w:rsidRPr="005E3430" w:rsidRDefault="00697A9D" w:rsidP="00D40A77">
            <w:pPr>
              <w:rPr>
                <w:sz w:val="20"/>
                <w:szCs w:val="20"/>
              </w:rPr>
            </w:pPr>
          </w:p>
        </w:tc>
      </w:tr>
      <w:tr w:rsidR="00697A9D" w:rsidRPr="005E3430" w:rsidTr="004A2D69">
        <w:tc>
          <w:tcPr>
            <w:tcW w:w="205" w:type="pct"/>
          </w:tcPr>
          <w:p w:rsidR="00FE4DBE" w:rsidRDefault="00FE4DBE" w:rsidP="00697A9D">
            <w:pPr>
              <w:rPr>
                <w:sz w:val="20"/>
                <w:szCs w:val="20"/>
              </w:rPr>
            </w:pPr>
            <w:r>
              <w:rPr>
                <w:sz w:val="20"/>
                <w:szCs w:val="20"/>
              </w:rPr>
              <w:t>Č: 19</w:t>
            </w:r>
          </w:p>
          <w:p w:rsidR="00FE4DBE" w:rsidRPr="005E3430" w:rsidRDefault="00FE4DBE" w:rsidP="00697A9D">
            <w:pPr>
              <w:rPr>
                <w:sz w:val="20"/>
                <w:szCs w:val="20"/>
              </w:rPr>
            </w:pPr>
            <w:r>
              <w:rPr>
                <w:sz w:val="20"/>
                <w:szCs w:val="20"/>
              </w:rPr>
              <w:t>O: 1</w:t>
            </w:r>
          </w:p>
        </w:tc>
        <w:tc>
          <w:tcPr>
            <w:tcW w:w="1688" w:type="pct"/>
          </w:tcPr>
          <w:p w:rsidR="00697A9D" w:rsidRPr="005E3430" w:rsidRDefault="00D40A77" w:rsidP="00FE4DBE">
            <w:pPr>
              <w:rPr>
                <w:sz w:val="20"/>
                <w:szCs w:val="20"/>
              </w:rPr>
            </w:pPr>
            <w:r w:rsidRPr="00D40A77">
              <w:rPr>
                <w:sz w:val="20"/>
                <w:szCs w:val="20"/>
              </w:rPr>
              <w:t xml:space="preserve">Členské štáty vytvoria potrebné podmienky, aby sa zamedzilo kontaktu medzi obeťou a v prípade potreby jej rodinnými </w:t>
            </w:r>
            <w:r w:rsidRPr="00D40A77">
              <w:rPr>
                <w:sz w:val="20"/>
                <w:szCs w:val="20"/>
              </w:rPr>
              <w:lastRenderedPageBreak/>
              <w:t>príslušníkmi a páchateľom v priestoroch, v ktorých prebieha trestné konanie, pokiaľ sa takýto kontakt nevyžaduje na účely trestného konania.</w:t>
            </w:r>
          </w:p>
        </w:tc>
        <w:tc>
          <w:tcPr>
            <w:tcW w:w="182" w:type="pct"/>
          </w:tcPr>
          <w:p w:rsidR="00697A9D" w:rsidRPr="005E3430" w:rsidRDefault="00D40A77" w:rsidP="004F5CDA">
            <w:pPr>
              <w:jc w:val="center"/>
              <w:rPr>
                <w:sz w:val="20"/>
                <w:szCs w:val="20"/>
              </w:rPr>
            </w:pPr>
            <w:r>
              <w:rPr>
                <w:sz w:val="20"/>
                <w:szCs w:val="20"/>
              </w:rPr>
              <w:lastRenderedPageBreak/>
              <w:t>N</w:t>
            </w:r>
          </w:p>
        </w:tc>
        <w:tc>
          <w:tcPr>
            <w:tcW w:w="320" w:type="pct"/>
          </w:tcPr>
          <w:p w:rsidR="00697A9D" w:rsidRDefault="003D0AA1" w:rsidP="00D40A77">
            <w:pPr>
              <w:rPr>
                <w:sz w:val="20"/>
                <w:szCs w:val="20"/>
              </w:rPr>
            </w:pPr>
            <w:r>
              <w:rPr>
                <w:sz w:val="20"/>
                <w:szCs w:val="20"/>
              </w:rPr>
              <w:t xml:space="preserve">Zákon č. 274/2017 </w:t>
            </w:r>
            <w:r>
              <w:rPr>
                <w:sz w:val="20"/>
                <w:szCs w:val="20"/>
              </w:rPr>
              <w:lastRenderedPageBreak/>
              <w:t>Z. z.</w:t>
            </w:r>
          </w:p>
          <w:p w:rsidR="003D0AA1" w:rsidRDefault="003D0AA1" w:rsidP="00D40A77">
            <w:pPr>
              <w:rPr>
                <w:sz w:val="20"/>
                <w:szCs w:val="20"/>
              </w:rPr>
            </w:pPr>
          </w:p>
          <w:p w:rsidR="004A2D69" w:rsidRDefault="004A2D69" w:rsidP="00D40A77">
            <w:pPr>
              <w:rPr>
                <w:sz w:val="20"/>
                <w:szCs w:val="20"/>
              </w:rPr>
            </w:pPr>
          </w:p>
          <w:p w:rsidR="004A2D69" w:rsidRDefault="004A2D69" w:rsidP="00D40A77">
            <w:pPr>
              <w:rPr>
                <w:sz w:val="20"/>
                <w:szCs w:val="20"/>
              </w:rPr>
            </w:pPr>
          </w:p>
          <w:p w:rsidR="004A2D69" w:rsidRDefault="004A2D69" w:rsidP="00D40A77">
            <w:pPr>
              <w:rPr>
                <w:sz w:val="20"/>
                <w:szCs w:val="20"/>
              </w:rPr>
            </w:pPr>
          </w:p>
          <w:p w:rsidR="004A2D69" w:rsidRDefault="004A2D69" w:rsidP="00D40A77">
            <w:pPr>
              <w:rPr>
                <w:sz w:val="20"/>
                <w:szCs w:val="20"/>
              </w:rPr>
            </w:pPr>
          </w:p>
          <w:p w:rsidR="003D0AA1" w:rsidRPr="005E3430" w:rsidRDefault="00C75CA7" w:rsidP="00C75CA7">
            <w:pPr>
              <w:rPr>
                <w:sz w:val="20"/>
                <w:szCs w:val="20"/>
              </w:rPr>
            </w:pPr>
            <w:r>
              <w:rPr>
                <w:sz w:val="20"/>
                <w:szCs w:val="20"/>
              </w:rPr>
              <w:t xml:space="preserve">Zákon č. 301/2005 Z. z. </w:t>
            </w:r>
            <w:r w:rsidR="003D0AA1">
              <w:rPr>
                <w:sz w:val="20"/>
                <w:szCs w:val="20"/>
              </w:rPr>
              <w:t xml:space="preserve"> </w:t>
            </w:r>
          </w:p>
        </w:tc>
        <w:tc>
          <w:tcPr>
            <w:tcW w:w="274" w:type="pct"/>
          </w:tcPr>
          <w:p w:rsidR="00B95E0F" w:rsidRDefault="004A2D69" w:rsidP="003D0AA1">
            <w:pPr>
              <w:rPr>
                <w:sz w:val="20"/>
                <w:szCs w:val="20"/>
              </w:rPr>
            </w:pPr>
            <w:r>
              <w:rPr>
                <w:sz w:val="20"/>
                <w:szCs w:val="20"/>
              </w:rPr>
              <w:lastRenderedPageBreak/>
              <w:t>§: 8</w:t>
            </w:r>
          </w:p>
          <w:p w:rsidR="004A2D69" w:rsidRDefault="004A2D69" w:rsidP="003D0AA1">
            <w:pPr>
              <w:rPr>
                <w:sz w:val="20"/>
                <w:szCs w:val="20"/>
              </w:rPr>
            </w:pPr>
            <w:r>
              <w:rPr>
                <w:sz w:val="20"/>
                <w:szCs w:val="20"/>
              </w:rPr>
              <w:t xml:space="preserve">O: 2 </w:t>
            </w: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381FEE" w:rsidRDefault="00381FEE" w:rsidP="003D0AA1">
            <w:pPr>
              <w:rPr>
                <w:sz w:val="20"/>
                <w:szCs w:val="20"/>
              </w:rPr>
            </w:pPr>
            <w:r>
              <w:rPr>
                <w:sz w:val="20"/>
                <w:szCs w:val="20"/>
              </w:rPr>
              <w:t>§: 134</w:t>
            </w:r>
          </w:p>
          <w:p w:rsidR="00381FEE" w:rsidRDefault="00381FEE" w:rsidP="003D0AA1">
            <w:pPr>
              <w:rPr>
                <w:sz w:val="20"/>
                <w:szCs w:val="20"/>
              </w:rPr>
            </w:pPr>
            <w:r>
              <w:rPr>
                <w:sz w:val="20"/>
                <w:szCs w:val="20"/>
              </w:rPr>
              <w:t>O: 4</w:t>
            </w:r>
          </w:p>
          <w:p w:rsidR="00381FEE" w:rsidRDefault="00381FEE" w:rsidP="003D0AA1">
            <w:pPr>
              <w:rPr>
                <w:sz w:val="20"/>
                <w:szCs w:val="20"/>
              </w:rPr>
            </w:pPr>
            <w:r>
              <w:rPr>
                <w:sz w:val="20"/>
                <w:szCs w:val="20"/>
              </w:rPr>
              <w:t>V: 2</w:t>
            </w: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4A2D69" w:rsidRDefault="004A2D69" w:rsidP="003D0AA1">
            <w:pPr>
              <w:rPr>
                <w:sz w:val="20"/>
                <w:szCs w:val="20"/>
              </w:rPr>
            </w:pPr>
            <w:r>
              <w:rPr>
                <w:sz w:val="20"/>
                <w:szCs w:val="20"/>
              </w:rPr>
              <w:t>§: 247</w:t>
            </w:r>
          </w:p>
          <w:p w:rsidR="004A2D69" w:rsidRDefault="004A2D69" w:rsidP="003D0AA1">
            <w:pPr>
              <w:rPr>
                <w:sz w:val="20"/>
                <w:szCs w:val="20"/>
              </w:rPr>
            </w:pPr>
            <w:r>
              <w:rPr>
                <w:sz w:val="20"/>
                <w:szCs w:val="20"/>
              </w:rPr>
              <w:t>O: 5</w:t>
            </w:r>
          </w:p>
          <w:p w:rsidR="004A2D69" w:rsidRDefault="004A2D69" w:rsidP="003D0AA1">
            <w:pPr>
              <w:rPr>
                <w:sz w:val="20"/>
                <w:szCs w:val="20"/>
              </w:rPr>
            </w:pPr>
            <w:r>
              <w:rPr>
                <w:sz w:val="20"/>
                <w:szCs w:val="20"/>
              </w:rPr>
              <w:t>V: 2</w:t>
            </w: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p>
          <w:p w:rsidR="004A2D69" w:rsidRDefault="004A2D69" w:rsidP="003D0AA1">
            <w:pPr>
              <w:rPr>
                <w:sz w:val="20"/>
                <w:szCs w:val="20"/>
              </w:rPr>
            </w:pPr>
            <w:r>
              <w:rPr>
                <w:sz w:val="20"/>
                <w:szCs w:val="20"/>
              </w:rPr>
              <w:t>§: 262a</w:t>
            </w:r>
          </w:p>
          <w:p w:rsidR="004A2D69" w:rsidRPr="005E3430" w:rsidRDefault="004A2D69" w:rsidP="003D0AA1">
            <w:pPr>
              <w:rPr>
                <w:sz w:val="20"/>
                <w:szCs w:val="20"/>
              </w:rPr>
            </w:pPr>
          </w:p>
        </w:tc>
        <w:tc>
          <w:tcPr>
            <w:tcW w:w="1505" w:type="pct"/>
          </w:tcPr>
          <w:p w:rsidR="00B95E0F" w:rsidRDefault="004A2D69" w:rsidP="00FE4DBE">
            <w:pPr>
              <w:rPr>
                <w:sz w:val="20"/>
                <w:szCs w:val="20"/>
                <w:u w:val="single"/>
              </w:rPr>
            </w:pPr>
            <w:r w:rsidRPr="003D0AA1">
              <w:rPr>
                <w:sz w:val="20"/>
                <w:szCs w:val="20"/>
              </w:rPr>
              <w:lastRenderedPageBreak/>
              <w:t xml:space="preserve">Orgán činný v trestnom konaní, súd a subjekt poskytujúci pomoc obetiam postupuje tak, aby jeho </w:t>
            </w:r>
            <w:r w:rsidRPr="003D0AA1">
              <w:rPr>
                <w:sz w:val="20"/>
                <w:szCs w:val="20"/>
              </w:rPr>
              <w:lastRenderedPageBreak/>
              <w:t xml:space="preserve">činnosť nespôsobovala obeti </w:t>
            </w:r>
            <w:r w:rsidRPr="004A2D69">
              <w:rPr>
                <w:sz w:val="20"/>
                <w:szCs w:val="20"/>
              </w:rPr>
              <w:t>a rodinným príslušníkom</w:t>
            </w:r>
            <w:r w:rsidRPr="004A2D69">
              <w:rPr>
                <w:sz w:val="20"/>
                <w:szCs w:val="20"/>
                <w:u w:val="single"/>
              </w:rPr>
              <w:t xml:space="preserve"> </w:t>
            </w:r>
            <w:r w:rsidRPr="004A2D69">
              <w:rPr>
                <w:sz w:val="20"/>
                <w:szCs w:val="20"/>
              </w:rPr>
              <w:t xml:space="preserve">obete </w:t>
            </w:r>
            <w:r w:rsidRPr="003D0AA1">
              <w:rPr>
                <w:sz w:val="20"/>
                <w:szCs w:val="20"/>
              </w:rPr>
              <w:t xml:space="preserve">druhotnú viktimizáciu a prijíma účinné opatrenia, ktoré majú zabrániť opakovanej viktimizácii. </w:t>
            </w:r>
            <w:r w:rsidRPr="004A2D69">
              <w:rPr>
                <w:sz w:val="20"/>
                <w:szCs w:val="20"/>
                <w:u w:val="single"/>
              </w:rPr>
              <w:t>Na tento účel orgán činný v trestnom konaní a súd používa vhodne prispôsobené úradné miestnosti.</w:t>
            </w:r>
          </w:p>
          <w:p w:rsidR="004A2D69" w:rsidRDefault="004A2D69" w:rsidP="00FE4DBE">
            <w:pPr>
              <w:rPr>
                <w:sz w:val="20"/>
                <w:szCs w:val="20"/>
                <w:u w:val="single"/>
              </w:rPr>
            </w:pPr>
          </w:p>
          <w:p w:rsidR="00381FEE" w:rsidRDefault="00381FEE" w:rsidP="00FE4DBE">
            <w:pPr>
              <w:rPr>
                <w:sz w:val="20"/>
                <w:szCs w:val="20"/>
              </w:rPr>
            </w:pPr>
            <w:r w:rsidRPr="00381FEE">
              <w:rPr>
                <w:sz w:val="20"/>
                <w:szCs w:val="20"/>
              </w:rPr>
              <w:t>Výsluch sa vykoná s využitím technických zariadení určených na záznam zvuku a obrazu alebo s využitím technických zariadení určených na prenos a záznam zvuku a obrazu; ustanovenie § 270 ods. 2 tým nie je dotknuté.</w:t>
            </w:r>
          </w:p>
          <w:p w:rsidR="00381FEE" w:rsidRDefault="00381FEE" w:rsidP="00FE4DBE">
            <w:pPr>
              <w:rPr>
                <w:sz w:val="20"/>
                <w:szCs w:val="20"/>
              </w:rPr>
            </w:pPr>
          </w:p>
          <w:p w:rsidR="004A2D69" w:rsidRDefault="004A2D69" w:rsidP="00FE4DBE">
            <w:pPr>
              <w:rPr>
                <w:sz w:val="20"/>
                <w:szCs w:val="20"/>
              </w:rPr>
            </w:pPr>
            <w:r w:rsidRPr="004A2D69">
              <w:rPr>
                <w:sz w:val="20"/>
                <w:szCs w:val="20"/>
              </w:rPr>
              <w:t>Ak je to odôvodnené prejednávanou vecou, predseda senátu vykoná nevyhnutné opatrenia, aby v budove súdu pred hlavným pojednávaním nedošlo ku kontaktu obžalovaného s</w:t>
            </w:r>
            <w:r>
              <w:rPr>
                <w:sz w:val="20"/>
                <w:szCs w:val="20"/>
              </w:rPr>
              <w:t> </w:t>
            </w:r>
            <w:r w:rsidRPr="004A2D69">
              <w:rPr>
                <w:sz w:val="20"/>
                <w:szCs w:val="20"/>
              </w:rPr>
              <w:t>poškodeným</w:t>
            </w:r>
            <w:r>
              <w:rPr>
                <w:sz w:val="20"/>
                <w:szCs w:val="20"/>
              </w:rPr>
              <w:t xml:space="preserve"> </w:t>
            </w:r>
            <w:r w:rsidRPr="004A2D69">
              <w:rPr>
                <w:sz w:val="20"/>
                <w:szCs w:val="20"/>
                <w:u w:val="single"/>
              </w:rPr>
              <w:t>vrátane rodinných príslušníkov obete podľa osobitného zákona</w:t>
            </w:r>
            <w:r w:rsidRPr="004A2D69">
              <w:rPr>
                <w:sz w:val="20"/>
                <w:szCs w:val="20"/>
              </w:rPr>
              <w:t>, svedkom a znalcom.</w:t>
            </w:r>
          </w:p>
          <w:p w:rsidR="004A2D69" w:rsidRDefault="004A2D69" w:rsidP="00FE4DBE">
            <w:pPr>
              <w:rPr>
                <w:sz w:val="20"/>
                <w:szCs w:val="20"/>
              </w:rPr>
            </w:pPr>
          </w:p>
          <w:p w:rsidR="004A2D69" w:rsidRPr="005E3430" w:rsidRDefault="004A2D69" w:rsidP="00FE4DBE">
            <w:pPr>
              <w:rPr>
                <w:sz w:val="20"/>
                <w:szCs w:val="20"/>
              </w:rPr>
            </w:pPr>
            <w:r w:rsidRPr="004A2D69">
              <w:rPr>
                <w:sz w:val="20"/>
                <w:szCs w:val="20"/>
              </w:rPr>
              <w:t xml:space="preserve">Predseda senátu vypočuje svedka, ktorý je obzvlášť zraniteľnou obeťou </w:t>
            </w:r>
            <w:r w:rsidRPr="004A2D69">
              <w:rPr>
                <w:sz w:val="20"/>
                <w:szCs w:val="20"/>
                <w:u w:val="single"/>
              </w:rPr>
              <w:t>alebo rodinným príslušníkom takejto obete podľa osobitného zákona</w:t>
            </w:r>
            <w:r>
              <w:rPr>
                <w:sz w:val="20"/>
                <w:szCs w:val="20"/>
              </w:rPr>
              <w:t xml:space="preserve"> </w:t>
            </w:r>
            <w:r w:rsidRPr="004A2D69">
              <w:rPr>
                <w:sz w:val="20"/>
                <w:szCs w:val="20"/>
              </w:rPr>
              <w:t>tak, aby sa zabránilo vizuálnemu kontaktu s obžalovaným, najmä využitím technických zariadení vrátane zariadení určených na prenos zvuku; ustanovenie § 262 tým nie je dotknuté.</w:t>
            </w:r>
          </w:p>
        </w:tc>
        <w:tc>
          <w:tcPr>
            <w:tcW w:w="183" w:type="pct"/>
          </w:tcPr>
          <w:p w:rsidR="00697A9D" w:rsidRPr="005E3430" w:rsidRDefault="003B6047" w:rsidP="004F5CDA">
            <w:pPr>
              <w:jc w:val="center"/>
              <w:rPr>
                <w:sz w:val="20"/>
                <w:szCs w:val="20"/>
              </w:rPr>
            </w:pPr>
            <w:r>
              <w:rPr>
                <w:sz w:val="20"/>
                <w:szCs w:val="20"/>
              </w:rPr>
              <w:lastRenderedPageBreak/>
              <w:t>Ú</w:t>
            </w:r>
          </w:p>
        </w:tc>
        <w:tc>
          <w:tcPr>
            <w:tcW w:w="643" w:type="pct"/>
          </w:tcPr>
          <w:p w:rsidR="00697A9D" w:rsidRPr="005E3430" w:rsidRDefault="00697A9D" w:rsidP="00D40A77">
            <w:pPr>
              <w:rPr>
                <w:sz w:val="20"/>
                <w:szCs w:val="20"/>
              </w:rPr>
            </w:pPr>
          </w:p>
        </w:tc>
      </w:tr>
      <w:tr w:rsidR="00381FEE" w:rsidRPr="005E3430" w:rsidTr="002B0161">
        <w:tc>
          <w:tcPr>
            <w:tcW w:w="205" w:type="pct"/>
          </w:tcPr>
          <w:p w:rsidR="00381FEE" w:rsidRDefault="00381FEE" w:rsidP="002B0161">
            <w:pPr>
              <w:rPr>
                <w:sz w:val="20"/>
                <w:szCs w:val="20"/>
              </w:rPr>
            </w:pPr>
            <w:r>
              <w:rPr>
                <w:sz w:val="20"/>
                <w:szCs w:val="20"/>
              </w:rPr>
              <w:t>Č: 19</w:t>
            </w:r>
          </w:p>
          <w:p w:rsidR="00381FEE" w:rsidRPr="005E3430" w:rsidRDefault="00381FEE" w:rsidP="002B0161">
            <w:pPr>
              <w:rPr>
                <w:sz w:val="20"/>
                <w:szCs w:val="20"/>
              </w:rPr>
            </w:pPr>
            <w:r>
              <w:rPr>
                <w:sz w:val="20"/>
                <w:szCs w:val="20"/>
              </w:rPr>
              <w:t>O: 2</w:t>
            </w:r>
          </w:p>
        </w:tc>
        <w:tc>
          <w:tcPr>
            <w:tcW w:w="1688" w:type="pct"/>
          </w:tcPr>
          <w:p w:rsidR="00381FEE" w:rsidRPr="005E3430" w:rsidRDefault="00381FEE" w:rsidP="002B0161">
            <w:pPr>
              <w:rPr>
                <w:sz w:val="20"/>
                <w:szCs w:val="20"/>
              </w:rPr>
            </w:pPr>
            <w:r w:rsidRPr="00381FEE">
              <w:rPr>
                <w:sz w:val="20"/>
                <w:szCs w:val="20"/>
              </w:rPr>
              <w:t>Členské štáty zabezpečia, aby nové budovy súdov mali osobitné čakárne pre obete.</w:t>
            </w:r>
          </w:p>
        </w:tc>
        <w:tc>
          <w:tcPr>
            <w:tcW w:w="182" w:type="pct"/>
          </w:tcPr>
          <w:p w:rsidR="00381FEE" w:rsidRPr="005E3430" w:rsidRDefault="00381FEE" w:rsidP="002B0161">
            <w:pPr>
              <w:jc w:val="center"/>
              <w:rPr>
                <w:sz w:val="20"/>
                <w:szCs w:val="20"/>
              </w:rPr>
            </w:pPr>
            <w:r>
              <w:rPr>
                <w:sz w:val="20"/>
                <w:szCs w:val="20"/>
              </w:rPr>
              <w:t>N</w:t>
            </w:r>
          </w:p>
        </w:tc>
        <w:tc>
          <w:tcPr>
            <w:tcW w:w="320" w:type="pct"/>
          </w:tcPr>
          <w:p w:rsidR="00381FEE" w:rsidRDefault="00381FEE" w:rsidP="00381FEE">
            <w:pPr>
              <w:rPr>
                <w:sz w:val="20"/>
                <w:szCs w:val="20"/>
              </w:rPr>
            </w:pPr>
            <w:r>
              <w:rPr>
                <w:sz w:val="20"/>
                <w:szCs w:val="20"/>
              </w:rPr>
              <w:t>Zákon č. 274/2017 Z. z.</w:t>
            </w:r>
          </w:p>
          <w:p w:rsidR="00381FEE" w:rsidRPr="005E3430" w:rsidRDefault="00381FEE" w:rsidP="002B0161">
            <w:pPr>
              <w:rPr>
                <w:sz w:val="20"/>
                <w:szCs w:val="20"/>
              </w:rPr>
            </w:pPr>
          </w:p>
        </w:tc>
        <w:tc>
          <w:tcPr>
            <w:tcW w:w="274" w:type="pct"/>
          </w:tcPr>
          <w:p w:rsidR="00381FEE" w:rsidRDefault="00381FEE" w:rsidP="00381FEE">
            <w:pPr>
              <w:rPr>
                <w:sz w:val="20"/>
                <w:szCs w:val="20"/>
              </w:rPr>
            </w:pPr>
            <w:r>
              <w:rPr>
                <w:sz w:val="20"/>
                <w:szCs w:val="20"/>
              </w:rPr>
              <w:t>§: 8</w:t>
            </w:r>
          </w:p>
          <w:p w:rsidR="00381FEE" w:rsidRDefault="00381FEE" w:rsidP="00381FEE">
            <w:pPr>
              <w:rPr>
                <w:sz w:val="20"/>
                <w:szCs w:val="20"/>
              </w:rPr>
            </w:pPr>
            <w:r>
              <w:rPr>
                <w:sz w:val="20"/>
                <w:szCs w:val="20"/>
              </w:rPr>
              <w:t xml:space="preserve">O: 2 </w:t>
            </w:r>
          </w:p>
          <w:p w:rsidR="00381FEE" w:rsidRPr="005E3430" w:rsidRDefault="00381FEE" w:rsidP="002B0161">
            <w:pPr>
              <w:rPr>
                <w:sz w:val="20"/>
                <w:szCs w:val="20"/>
              </w:rPr>
            </w:pPr>
          </w:p>
        </w:tc>
        <w:tc>
          <w:tcPr>
            <w:tcW w:w="1505" w:type="pct"/>
          </w:tcPr>
          <w:p w:rsidR="00381FEE" w:rsidRPr="00381FEE" w:rsidRDefault="00381FEE" w:rsidP="00381FEE">
            <w:pPr>
              <w:rPr>
                <w:sz w:val="20"/>
                <w:szCs w:val="20"/>
                <w:u w:val="single"/>
              </w:rPr>
            </w:pPr>
            <w:r w:rsidRPr="003D0AA1">
              <w:rPr>
                <w:sz w:val="20"/>
                <w:szCs w:val="20"/>
              </w:rPr>
              <w:t xml:space="preserve">Orgán činný v trestnom konaní, súd a subjekt poskytujúci pomoc obetiam postupuje tak, aby jeho činnosť nespôsobovala obeti </w:t>
            </w:r>
            <w:r w:rsidRPr="004A2D69">
              <w:rPr>
                <w:sz w:val="20"/>
                <w:szCs w:val="20"/>
              </w:rPr>
              <w:t>a rodinným príslušníkom</w:t>
            </w:r>
            <w:r w:rsidRPr="004A2D69">
              <w:rPr>
                <w:sz w:val="20"/>
                <w:szCs w:val="20"/>
                <w:u w:val="single"/>
              </w:rPr>
              <w:t xml:space="preserve"> </w:t>
            </w:r>
            <w:r w:rsidRPr="004A2D69">
              <w:rPr>
                <w:sz w:val="20"/>
                <w:szCs w:val="20"/>
              </w:rPr>
              <w:t xml:space="preserve">obete </w:t>
            </w:r>
            <w:r w:rsidRPr="003D0AA1">
              <w:rPr>
                <w:sz w:val="20"/>
                <w:szCs w:val="20"/>
              </w:rPr>
              <w:t xml:space="preserve">druhotnú viktimizáciu a prijíma účinné opatrenia, ktoré majú zabrániť opakovanej viktimizácii. </w:t>
            </w:r>
            <w:r w:rsidRPr="004A2D69">
              <w:rPr>
                <w:sz w:val="20"/>
                <w:szCs w:val="20"/>
                <w:u w:val="single"/>
              </w:rPr>
              <w:t>Na tento účel orgán činný v trestnom konaní a súd používa vhodne prispôsobené úradné miestnosti.</w:t>
            </w:r>
          </w:p>
        </w:tc>
        <w:tc>
          <w:tcPr>
            <w:tcW w:w="183" w:type="pct"/>
          </w:tcPr>
          <w:p w:rsidR="00381FEE" w:rsidRPr="005E3430" w:rsidRDefault="00381FEE" w:rsidP="002B0161">
            <w:pPr>
              <w:jc w:val="center"/>
              <w:rPr>
                <w:sz w:val="20"/>
                <w:szCs w:val="20"/>
              </w:rPr>
            </w:pPr>
          </w:p>
        </w:tc>
        <w:tc>
          <w:tcPr>
            <w:tcW w:w="643" w:type="pct"/>
          </w:tcPr>
          <w:p w:rsidR="00381FEE" w:rsidRPr="005E3430" w:rsidRDefault="00381FEE" w:rsidP="002B0161">
            <w:pPr>
              <w:rPr>
                <w:sz w:val="20"/>
                <w:szCs w:val="20"/>
              </w:rPr>
            </w:pPr>
          </w:p>
        </w:tc>
      </w:tr>
      <w:tr w:rsidR="00881353" w:rsidRPr="005E3430" w:rsidTr="00B00BAF">
        <w:tc>
          <w:tcPr>
            <w:tcW w:w="205" w:type="pct"/>
          </w:tcPr>
          <w:p w:rsidR="00881353" w:rsidRDefault="00881353" w:rsidP="00B00BAF">
            <w:pPr>
              <w:rPr>
                <w:sz w:val="20"/>
                <w:szCs w:val="20"/>
              </w:rPr>
            </w:pPr>
            <w:r>
              <w:rPr>
                <w:sz w:val="20"/>
                <w:szCs w:val="20"/>
              </w:rPr>
              <w:t>Č: 21</w:t>
            </w:r>
          </w:p>
          <w:p w:rsidR="00881353" w:rsidRPr="005E3430" w:rsidRDefault="00881353" w:rsidP="00B00BAF">
            <w:pPr>
              <w:rPr>
                <w:sz w:val="20"/>
                <w:szCs w:val="20"/>
              </w:rPr>
            </w:pPr>
            <w:r>
              <w:rPr>
                <w:sz w:val="20"/>
                <w:szCs w:val="20"/>
              </w:rPr>
              <w:t>O: 2</w:t>
            </w:r>
          </w:p>
        </w:tc>
        <w:tc>
          <w:tcPr>
            <w:tcW w:w="1688" w:type="pct"/>
          </w:tcPr>
          <w:p w:rsidR="00881353" w:rsidRPr="005E3430" w:rsidRDefault="00881353" w:rsidP="00B00BAF">
            <w:pPr>
              <w:rPr>
                <w:sz w:val="20"/>
                <w:szCs w:val="20"/>
              </w:rPr>
            </w:pPr>
            <w:r w:rsidRPr="00881353">
              <w:rPr>
                <w:sz w:val="20"/>
                <w:szCs w:val="20"/>
              </w:rPr>
              <w:t>V záujme ochrany súkromia, osobnej integrity a osobných údajov obetí členské štáty so zreteľom na slobodu prejavu a informácií a slobodu a pluralizmus médií nabádajú médiá, aby prijali samoregulačné opatrenia.</w:t>
            </w:r>
          </w:p>
        </w:tc>
        <w:tc>
          <w:tcPr>
            <w:tcW w:w="182" w:type="pct"/>
          </w:tcPr>
          <w:p w:rsidR="00881353" w:rsidRPr="005E3430" w:rsidRDefault="00881353" w:rsidP="00B00BAF">
            <w:pPr>
              <w:jc w:val="center"/>
              <w:rPr>
                <w:sz w:val="20"/>
                <w:szCs w:val="20"/>
              </w:rPr>
            </w:pPr>
            <w:r>
              <w:rPr>
                <w:sz w:val="20"/>
                <w:szCs w:val="20"/>
              </w:rPr>
              <w:t>N</w:t>
            </w:r>
          </w:p>
        </w:tc>
        <w:tc>
          <w:tcPr>
            <w:tcW w:w="320" w:type="pct"/>
          </w:tcPr>
          <w:p w:rsidR="00881353" w:rsidRPr="005E3430" w:rsidRDefault="00881353" w:rsidP="00B00BAF">
            <w:pPr>
              <w:rPr>
                <w:sz w:val="20"/>
                <w:szCs w:val="20"/>
              </w:rPr>
            </w:pPr>
            <w:r>
              <w:rPr>
                <w:sz w:val="20"/>
                <w:szCs w:val="20"/>
              </w:rPr>
              <w:t>Zákon č. 274/2017 Z. z.</w:t>
            </w:r>
          </w:p>
        </w:tc>
        <w:tc>
          <w:tcPr>
            <w:tcW w:w="274" w:type="pct"/>
          </w:tcPr>
          <w:p w:rsidR="00881353" w:rsidRDefault="00881353" w:rsidP="00B00BAF">
            <w:pPr>
              <w:rPr>
                <w:sz w:val="20"/>
                <w:szCs w:val="20"/>
              </w:rPr>
            </w:pPr>
            <w:r>
              <w:rPr>
                <w:sz w:val="20"/>
                <w:szCs w:val="20"/>
              </w:rPr>
              <w:t>§: 3</w:t>
            </w:r>
          </w:p>
          <w:p w:rsidR="00881353" w:rsidRPr="005E3430" w:rsidRDefault="00881353" w:rsidP="00B00BAF">
            <w:pPr>
              <w:rPr>
                <w:sz w:val="20"/>
                <w:szCs w:val="20"/>
              </w:rPr>
            </w:pPr>
            <w:r>
              <w:rPr>
                <w:sz w:val="20"/>
                <w:szCs w:val="20"/>
              </w:rPr>
              <w:t>O: 3</w:t>
            </w:r>
          </w:p>
        </w:tc>
        <w:tc>
          <w:tcPr>
            <w:tcW w:w="1505" w:type="pct"/>
          </w:tcPr>
          <w:p w:rsidR="00881353" w:rsidRPr="005E3430" w:rsidRDefault="00881353" w:rsidP="00B00BAF">
            <w:pPr>
              <w:pStyle w:val="Odsekzoznamu"/>
              <w:ind w:left="0"/>
              <w:jc w:val="left"/>
              <w:rPr>
                <w:sz w:val="20"/>
                <w:szCs w:val="20"/>
              </w:rPr>
            </w:pPr>
            <w:r w:rsidRPr="008E1D26">
              <w:rPr>
                <w:sz w:val="20"/>
                <w:szCs w:val="20"/>
              </w:rPr>
              <w:t>Subjekty podľa § 2 ods. 1 písm. k) sú povinné správať sa k obeti a rodinným príslušníkom obete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tc>
        <w:tc>
          <w:tcPr>
            <w:tcW w:w="183" w:type="pct"/>
          </w:tcPr>
          <w:p w:rsidR="00881353" w:rsidRPr="005E3430" w:rsidRDefault="00881353" w:rsidP="00B00BAF">
            <w:pPr>
              <w:jc w:val="center"/>
              <w:rPr>
                <w:sz w:val="20"/>
                <w:szCs w:val="20"/>
              </w:rPr>
            </w:pPr>
          </w:p>
        </w:tc>
        <w:tc>
          <w:tcPr>
            <w:tcW w:w="643" w:type="pct"/>
          </w:tcPr>
          <w:p w:rsidR="00881353" w:rsidRPr="005E3430" w:rsidRDefault="00881353" w:rsidP="00B00BAF">
            <w:pPr>
              <w:rPr>
                <w:sz w:val="20"/>
                <w:szCs w:val="20"/>
              </w:rPr>
            </w:pPr>
          </w:p>
        </w:tc>
      </w:tr>
      <w:tr w:rsidR="00881353" w:rsidRPr="005E3430" w:rsidTr="00B00BAF">
        <w:tc>
          <w:tcPr>
            <w:tcW w:w="205" w:type="pct"/>
          </w:tcPr>
          <w:p w:rsidR="00881353" w:rsidRDefault="00881353" w:rsidP="00B00BAF">
            <w:pPr>
              <w:rPr>
                <w:sz w:val="20"/>
                <w:szCs w:val="20"/>
              </w:rPr>
            </w:pPr>
            <w:r>
              <w:rPr>
                <w:sz w:val="20"/>
                <w:szCs w:val="20"/>
              </w:rPr>
              <w:t>Č: 22</w:t>
            </w:r>
          </w:p>
          <w:p w:rsidR="00881353" w:rsidRPr="005E3430" w:rsidRDefault="00881353" w:rsidP="00B00BAF">
            <w:pPr>
              <w:rPr>
                <w:sz w:val="20"/>
                <w:szCs w:val="20"/>
              </w:rPr>
            </w:pPr>
            <w:r>
              <w:rPr>
                <w:sz w:val="20"/>
                <w:szCs w:val="20"/>
              </w:rPr>
              <w:t>O: 1</w:t>
            </w:r>
          </w:p>
        </w:tc>
        <w:tc>
          <w:tcPr>
            <w:tcW w:w="1688" w:type="pct"/>
          </w:tcPr>
          <w:p w:rsidR="00881353" w:rsidRPr="005E3430" w:rsidRDefault="00881353" w:rsidP="00B00BAF">
            <w:pPr>
              <w:rPr>
                <w:sz w:val="20"/>
                <w:szCs w:val="20"/>
              </w:rPr>
            </w:pPr>
            <w:r w:rsidRPr="00881353">
              <w:rPr>
                <w:sz w:val="20"/>
                <w:szCs w:val="20"/>
              </w:rPr>
              <w:t xml:space="preserve">Členské štáty zaistia, aby sa v prípade obetí vykonalo včasné a individuálne posúdenie v súlade s vnútroštátnymi postupmi, tak aby sa identifikovali osobitné potreby ochrany a určilo sa, či a </w:t>
            </w:r>
            <w:r w:rsidRPr="00881353">
              <w:rPr>
                <w:sz w:val="20"/>
                <w:szCs w:val="20"/>
              </w:rPr>
              <w:lastRenderedPageBreak/>
              <w:t>v akom rozsahu sa na ne budú v priebehu trestného konania vzťahovať osobitné opatrenia ustanovené v článkoch 23 a 24 vzhľadom na to, že sú zvlášť zraniteľné voči sekundárnej a opakovanej viktimizácii, zastrašovaniu a pomste.</w:t>
            </w:r>
          </w:p>
        </w:tc>
        <w:tc>
          <w:tcPr>
            <w:tcW w:w="182" w:type="pct"/>
          </w:tcPr>
          <w:p w:rsidR="00881353" w:rsidRPr="005E3430" w:rsidRDefault="00881353" w:rsidP="00B00BAF">
            <w:pPr>
              <w:jc w:val="center"/>
              <w:rPr>
                <w:sz w:val="20"/>
                <w:szCs w:val="20"/>
              </w:rPr>
            </w:pPr>
            <w:r>
              <w:rPr>
                <w:sz w:val="20"/>
                <w:szCs w:val="20"/>
              </w:rPr>
              <w:lastRenderedPageBreak/>
              <w:t>N</w:t>
            </w:r>
          </w:p>
        </w:tc>
        <w:tc>
          <w:tcPr>
            <w:tcW w:w="320" w:type="pct"/>
          </w:tcPr>
          <w:p w:rsidR="00881353" w:rsidRPr="005E3430" w:rsidRDefault="00881353" w:rsidP="00B00BAF">
            <w:pPr>
              <w:rPr>
                <w:sz w:val="20"/>
                <w:szCs w:val="20"/>
              </w:rPr>
            </w:pPr>
            <w:r>
              <w:rPr>
                <w:sz w:val="20"/>
                <w:szCs w:val="20"/>
              </w:rPr>
              <w:t>Zákon č. 274/2017 Z. z.</w:t>
            </w:r>
          </w:p>
        </w:tc>
        <w:tc>
          <w:tcPr>
            <w:tcW w:w="274" w:type="pct"/>
          </w:tcPr>
          <w:p w:rsidR="00881353" w:rsidRDefault="00881353" w:rsidP="00881353">
            <w:pPr>
              <w:rPr>
                <w:sz w:val="20"/>
                <w:szCs w:val="20"/>
              </w:rPr>
            </w:pPr>
            <w:r>
              <w:rPr>
                <w:sz w:val="20"/>
                <w:szCs w:val="20"/>
              </w:rPr>
              <w:t>§: 3</w:t>
            </w:r>
          </w:p>
          <w:p w:rsidR="00881353" w:rsidRPr="005E3430" w:rsidRDefault="00881353" w:rsidP="00881353">
            <w:pPr>
              <w:rPr>
                <w:sz w:val="20"/>
                <w:szCs w:val="20"/>
              </w:rPr>
            </w:pPr>
            <w:r>
              <w:rPr>
                <w:sz w:val="20"/>
                <w:szCs w:val="20"/>
              </w:rPr>
              <w:t>O: 7</w:t>
            </w:r>
          </w:p>
        </w:tc>
        <w:tc>
          <w:tcPr>
            <w:tcW w:w="1505" w:type="pct"/>
          </w:tcPr>
          <w:p w:rsidR="00881353" w:rsidRPr="005E3430" w:rsidRDefault="00881353" w:rsidP="00B00BAF">
            <w:pPr>
              <w:pStyle w:val="Odsekzoznamu"/>
              <w:ind w:left="0"/>
              <w:jc w:val="left"/>
              <w:rPr>
                <w:sz w:val="20"/>
                <w:szCs w:val="20"/>
              </w:rPr>
            </w:pPr>
            <w:r w:rsidRPr="004B3E88">
              <w:rPr>
                <w:sz w:val="20"/>
                <w:szCs w:val="20"/>
              </w:rPr>
              <w:t xml:space="preserve">Orgán činný v trestnom konaní, súd a subjekt poskytujúci pomoc obetiam uskutočňujú s ohľadom na závažnosť a okolnosti spáchaného trestného činu </w:t>
            </w:r>
            <w:r w:rsidRPr="004B3E88">
              <w:rPr>
                <w:sz w:val="20"/>
                <w:szCs w:val="20"/>
              </w:rPr>
              <w:lastRenderedPageBreak/>
              <w:t>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tc>
        <w:tc>
          <w:tcPr>
            <w:tcW w:w="183" w:type="pct"/>
          </w:tcPr>
          <w:p w:rsidR="00881353" w:rsidRPr="005E3430" w:rsidRDefault="00881353" w:rsidP="00B00BAF">
            <w:pPr>
              <w:jc w:val="center"/>
              <w:rPr>
                <w:sz w:val="20"/>
                <w:szCs w:val="20"/>
              </w:rPr>
            </w:pPr>
          </w:p>
        </w:tc>
        <w:tc>
          <w:tcPr>
            <w:tcW w:w="643" w:type="pct"/>
          </w:tcPr>
          <w:p w:rsidR="00881353" w:rsidRPr="005E3430" w:rsidRDefault="00881353" w:rsidP="00B00BAF">
            <w:pPr>
              <w:rPr>
                <w:sz w:val="20"/>
                <w:szCs w:val="20"/>
              </w:rPr>
            </w:pPr>
          </w:p>
        </w:tc>
      </w:tr>
      <w:tr w:rsidR="00807E77" w:rsidRPr="005E3430" w:rsidTr="00B00BAF">
        <w:tc>
          <w:tcPr>
            <w:tcW w:w="205" w:type="pct"/>
          </w:tcPr>
          <w:p w:rsidR="00807E77" w:rsidRDefault="00807E77" w:rsidP="00B00BAF">
            <w:pPr>
              <w:rPr>
                <w:sz w:val="20"/>
                <w:szCs w:val="20"/>
              </w:rPr>
            </w:pPr>
            <w:r>
              <w:rPr>
                <w:sz w:val="20"/>
                <w:szCs w:val="20"/>
              </w:rPr>
              <w:t>Č: 22</w:t>
            </w:r>
          </w:p>
          <w:p w:rsidR="00807E77" w:rsidRDefault="00807E77" w:rsidP="00B00BAF">
            <w:pPr>
              <w:rPr>
                <w:sz w:val="20"/>
                <w:szCs w:val="20"/>
              </w:rPr>
            </w:pPr>
            <w:r>
              <w:rPr>
                <w:sz w:val="20"/>
                <w:szCs w:val="20"/>
              </w:rPr>
              <w:t>O: 2</w:t>
            </w:r>
          </w:p>
        </w:tc>
        <w:tc>
          <w:tcPr>
            <w:tcW w:w="1688" w:type="pct"/>
          </w:tcPr>
          <w:p w:rsidR="00807E77" w:rsidRPr="00807E77" w:rsidRDefault="00807E77" w:rsidP="00807E77">
            <w:pPr>
              <w:rPr>
                <w:sz w:val="20"/>
                <w:szCs w:val="20"/>
              </w:rPr>
            </w:pPr>
            <w:r w:rsidRPr="00807E77">
              <w:rPr>
                <w:sz w:val="20"/>
                <w:szCs w:val="20"/>
              </w:rPr>
              <w:t>Pri individuálnom posúdení sa zohľadnia najmä:</w:t>
            </w:r>
          </w:p>
          <w:p w:rsidR="00807E77" w:rsidRPr="00807E77" w:rsidRDefault="00807E77" w:rsidP="00807E77">
            <w:pPr>
              <w:rPr>
                <w:sz w:val="20"/>
                <w:szCs w:val="20"/>
              </w:rPr>
            </w:pPr>
            <w:r w:rsidRPr="00807E77">
              <w:rPr>
                <w:sz w:val="20"/>
                <w:szCs w:val="20"/>
              </w:rPr>
              <w:t>a) osobné vlastnosti obete;</w:t>
            </w:r>
          </w:p>
          <w:p w:rsidR="00807E77" w:rsidRPr="00807E77" w:rsidRDefault="00807E77" w:rsidP="00807E77">
            <w:pPr>
              <w:rPr>
                <w:sz w:val="20"/>
                <w:szCs w:val="20"/>
              </w:rPr>
            </w:pPr>
            <w:r w:rsidRPr="00807E77">
              <w:rPr>
                <w:sz w:val="20"/>
                <w:szCs w:val="20"/>
              </w:rPr>
              <w:t>b) druh alebo povaha trestného činu a</w:t>
            </w:r>
          </w:p>
          <w:p w:rsidR="00807E77" w:rsidRPr="00D40A77" w:rsidRDefault="00807E77" w:rsidP="00807E77">
            <w:pPr>
              <w:rPr>
                <w:sz w:val="20"/>
                <w:szCs w:val="20"/>
              </w:rPr>
            </w:pPr>
            <w:r w:rsidRPr="00807E77">
              <w:rPr>
                <w:sz w:val="20"/>
                <w:szCs w:val="20"/>
              </w:rPr>
              <w:t>c) okolnosti spáchania trestného činu.</w:t>
            </w:r>
          </w:p>
        </w:tc>
        <w:tc>
          <w:tcPr>
            <w:tcW w:w="182" w:type="pct"/>
          </w:tcPr>
          <w:p w:rsidR="00807E77" w:rsidRDefault="00807E77" w:rsidP="00B00BAF">
            <w:pPr>
              <w:jc w:val="center"/>
              <w:rPr>
                <w:sz w:val="20"/>
                <w:szCs w:val="20"/>
              </w:rPr>
            </w:pPr>
            <w:r>
              <w:rPr>
                <w:sz w:val="20"/>
                <w:szCs w:val="20"/>
              </w:rPr>
              <w:t>N</w:t>
            </w:r>
          </w:p>
        </w:tc>
        <w:tc>
          <w:tcPr>
            <w:tcW w:w="320" w:type="pct"/>
          </w:tcPr>
          <w:p w:rsidR="00807E77" w:rsidRDefault="00807E77" w:rsidP="00B00BAF">
            <w:pPr>
              <w:rPr>
                <w:sz w:val="20"/>
                <w:szCs w:val="20"/>
              </w:rPr>
            </w:pPr>
            <w:r>
              <w:rPr>
                <w:sz w:val="20"/>
                <w:szCs w:val="20"/>
              </w:rPr>
              <w:t>Zákon č. 274/2017 Z. z.</w:t>
            </w:r>
          </w:p>
        </w:tc>
        <w:tc>
          <w:tcPr>
            <w:tcW w:w="274" w:type="pct"/>
          </w:tcPr>
          <w:p w:rsidR="00807E77" w:rsidRPr="00807E77" w:rsidRDefault="00807E77" w:rsidP="00807E77">
            <w:pPr>
              <w:rPr>
                <w:sz w:val="20"/>
                <w:szCs w:val="20"/>
              </w:rPr>
            </w:pPr>
            <w:r w:rsidRPr="00807E77">
              <w:rPr>
                <w:sz w:val="20"/>
                <w:szCs w:val="20"/>
              </w:rPr>
              <w:t>§: 2</w:t>
            </w:r>
          </w:p>
          <w:p w:rsidR="00807E77" w:rsidRPr="00807E77" w:rsidRDefault="00807E77" w:rsidP="00807E77">
            <w:pPr>
              <w:rPr>
                <w:sz w:val="20"/>
                <w:szCs w:val="20"/>
              </w:rPr>
            </w:pPr>
            <w:r w:rsidRPr="00807E77">
              <w:rPr>
                <w:sz w:val="20"/>
                <w:szCs w:val="20"/>
              </w:rPr>
              <w:t>O: 1</w:t>
            </w:r>
          </w:p>
          <w:p w:rsidR="00807E77" w:rsidRDefault="00807E77" w:rsidP="00807E77">
            <w:pPr>
              <w:rPr>
                <w:sz w:val="20"/>
                <w:szCs w:val="20"/>
              </w:rPr>
            </w:pPr>
            <w:r w:rsidRPr="00807E77">
              <w:rPr>
                <w:sz w:val="20"/>
                <w:szCs w:val="20"/>
              </w:rPr>
              <w:t>P: c)</w:t>
            </w:r>
          </w:p>
          <w:p w:rsidR="00807E77" w:rsidRDefault="00807E77" w:rsidP="00807E77">
            <w:pPr>
              <w:rPr>
                <w:sz w:val="20"/>
                <w:szCs w:val="20"/>
              </w:rPr>
            </w:pPr>
            <w:r>
              <w:rPr>
                <w:sz w:val="20"/>
                <w:szCs w:val="20"/>
              </w:rPr>
              <w:t>B:</w:t>
            </w:r>
            <w:r w:rsidRPr="00807E77">
              <w:rPr>
                <w:sz w:val="20"/>
                <w:szCs w:val="20"/>
              </w:rPr>
              <w:t xml:space="preserve"> 6</w:t>
            </w:r>
          </w:p>
        </w:tc>
        <w:tc>
          <w:tcPr>
            <w:tcW w:w="1505" w:type="pct"/>
          </w:tcPr>
          <w:p w:rsidR="00807E77" w:rsidRPr="004B3E88" w:rsidRDefault="00807E77" w:rsidP="00B00BAF">
            <w:pPr>
              <w:pStyle w:val="Odsekzoznamu"/>
              <w:ind w:left="0"/>
              <w:jc w:val="left"/>
              <w:rPr>
                <w:sz w:val="20"/>
                <w:szCs w:val="20"/>
              </w:rPr>
            </w:pPr>
            <w:r w:rsidRPr="00807E77">
              <w:rPr>
                <w:sz w:val="20"/>
                <w:szCs w:val="20"/>
              </w:rPr>
              <w:t>obeť iného trestného činu, ktorá je vystavená vyššiemu riziku opakovanej viktimizácie</w:t>
            </w:r>
            <w:r>
              <w:rPr>
                <w:sz w:val="20"/>
                <w:szCs w:val="20"/>
              </w:rPr>
              <w:t xml:space="preserve"> </w:t>
            </w:r>
            <w:r w:rsidRPr="00807E77">
              <w:rPr>
                <w:sz w:val="20"/>
                <w:szCs w:val="20"/>
              </w:rPr>
              <w:t>alebo druhotnej viktimizácie zistenému na základe individuálneho posúdenia obete a jej osobných vlastností, vzťahu k páchateľovi alebo závislosti od páchateľa, druhu alebo povahy a okolností spáchania trestného činu,</w:t>
            </w:r>
          </w:p>
        </w:tc>
        <w:tc>
          <w:tcPr>
            <w:tcW w:w="183" w:type="pct"/>
          </w:tcPr>
          <w:p w:rsidR="00807E77" w:rsidRDefault="00807E77" w:rsidP="00B00BAF">
            <w:pPr>
              <w:jc w:val="center"/>
              <w:rPr>
                <w:sz w:val="20"/>
                <w:szCs w:val="20"/>
              </w:rPr>
            </w:pPr>
          </w:p>
        </w:tc>
        <w:tc>
          <w:tcPr>
            <w:tcW w:w="643" w:type="pct"/>
          </w:tcPr>
          <w:p w:rsidR="00807E77" w:rsidRPr="005E3430" w:rsidRDefault="00807E77" w:rsidP="00B00BAF">
            <w:pPr>
              <w:rPr>
                <w:sz w:val="20"/>
                <w:szCs w:val="20"/>
              </w:rPr>
            </w:pPr>
          </w:p>
        </w:tc>
      </w:tr>
      <w:tr w:rsidR="00807E77" w:rsidRPr="005E3430" w:rsidTr="00B00BAF">
        <w:tc>
          <w:tcPr>
            <w:tcW w:w="205" w:type="pct"/>
          </w:tcPr>
          <w:p w:rsidR="00807E77" w:rsidRDefault="00807E77" w:rsidP="00B00BAF">
            <w:pPr>
              <w:rPr>
                <w:sz w:val="20"/>
                <w:szCs w:val="20"/>
              </w:rPr>
            </w:pPr>
            <w:r>
              <w:rPr>
                <w:sz w:val="20"/>
                <w:szCs w:val="20"/>
              </w:rPr>
              <w:t>Č: 22</w:t>
            </w:r>
          </w:p>
          <w:p w:rsidR="00807E77" w:rsidRPr="005E3430" w:rsidRDefault="00807E77" w:rsidP="00B00BAF">
            <w:pPr>
              <w:rPr>
                <w:sz w:val="20"/>
                <w:szCs w:val="20"/>
              </w:rPr>
            </w:pPr>
            <w:r>
              <w:rPr>
                <w:sz w:val="20"/>
                <w:szCs w:val="20"/>
              </w:rPr>
              <w:t>O: 3</w:t>
            </w:r>
          </w:p>
        </w:tc>
        <w:tc>
          <w:tcPr>
            <w:tcW w:w="1688" w:type="pct"/>
          </w:tcPr>
          <w:p w:rsidR="00807E77" w:rsidRPr="005E3430" w:rsidRDefault="00807E77" w:rsidP="00B00BAF">
            <w:pPr>
              <w:rPr>
                <w:sz w:val="20"/>
                <w:szCs w:val="20"/>
              </w:rPr>
            </w:pPr>
            <w:r w:rsidRPr="00807E77">
              <w:rPr>
                <w:sz w:val="20"/>
                <w:szCs w:val="20"/>
              </w:rPr>
              <w:t>V kontexte individuálneho posúdenia sa zvláštna pozornosť venuje obetiam, ktorým bola spôsobená značná ujma z dôvodu závažnosti trestného činu, obetiam, voči ktorým bol spáchaný trestný čin, ktorého motívom bola zaujatosť alebo diskriminácia, ktorá by mohla byť založená najmä na ich osobných vlastnostiach, obetiam, ktoré sú v dôsledku vzťahu k páchateľovi a závislosti od neho zvlášť zraniteľné. V tejto súvislosti sa berie náležitý ohľad na obete terorizmu, organizovanej trestnej činnosti, obchodovania s ľuďmi, rodovo motivovaného násilia, násilia páchaného blízkou osobou, násilných sexuálnych deliktov, sexuálneho vykorisťovania alebo trestných činov z nenávisti a obete so zdravotným postihnutím.</w:t>
            </w:r>
          </w:p>
        </w:tc>
        <w:tc>
          <w:tcPr>
            <w:tcW w:w="182" w:type="pct"/>
          </w:tcPr>
          <w:p w:rsidR="00807E77" w:rsidRPr="005E3430" w:rsidRDefault="00807E77" w:rsidP="00B00BAF">
            <w:pPr>
              <w:jc w:val="center"/>
              <w:rPr>
                <w:sz w:val="20"/>
                <w:szCs w:val="20"/>
              </w:rPr>
            </w:pPr>
          </w:p>
        </w:tc>
        <w:tc>
          <w:tcPr>
            <w:tcW w:w="320" w:type="pct"/>
          </w:tcPr>
          <w:p w:rsidR="00807E77" w:rsidRPr="005E3430" w:rsidRDefault="00807E77" w:rsidP="00B00BAF">
            <w:pPr>
              <w:rPr>
                <w:sz w:val="20"/>
                <w:szCs w:val="20"/>
              </w:rPr>
            </w:pPr>
            <w:r>
              <w:rPr>
                <w:sz w:val="20"/>
                <w:szCs w:val="20"/>
              </w:rPr>
              <w:t>Zákon č. 274/2017 Z. z.</w:t>
            </w:r>
          </w:p>
        </w:tc>
        <w:tc>
          <w:tcPr>
            <w:tcW w:w="274" w:type="pct"/>
          </w:tcPr>
          <w:p w:rsidR="00807E77" w:rsidRPr="00807E77" w:rsidRDefault="00807E77" w:rsidP="00807E77">
            <w:pPr>
              <w:rPr>
                <w:sz w:val="20"/>
                <w:szCs w:val="20"/>
              </w:rPr>
            </w:pPr>
            <w:r w:rsidRPr="00807E77">
              <w:rPr>
                <w:sz w:val="20"/>
                <w:szCs w:val="20"/>
              </w:rPr>
              <w:t>§: 2</w:t>
            </w:r>
          </w:p>
          <w:p w:rsidR="00807E77" w:rsidRPr="00807E77" w:rsidRDefault="00807E77" w:rsidP="00807E77">
            <w:pPr>
              <w:rPr>
                <w:sz w:val="20"/>
                <w:szCs w:val="20"/>
              </w:rPr>
            </w:pPr>
            <w:r w:rsidRPr="00807E77">
              <w:rPr>
                <w:sz w:val="20"/>
                <w:szCs w:val="20"/>
              </w:rPr>
              <w:t>O: 1</w:t>
            </w:r>
          </w:p>
          <w:p w:rsidR="00807E77" w:rsidRDefault="00807E77" w:rsidP="00807E77">
            <w:pPr>
              <w:rPr>
                <w:sz w:val="20"/>
                <w:szCs w:val="20"/>
              </w:rPr>
            </w:pPr>
            <w:r w:rsidRPr="00807E77">
              <w:rPr>
                <w:sz w:val="20"/>
                <w:szCs w:val="20"/>
              </w:rPr>
              <w:t>P: c)</w:t>
            </w: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r>
              <w:rPr>
                <w:sz w:val="20"/>
                <w:szCs w:val="20"/>
              </w:rPr>
              <w:t>§: 3</w:t>
            </w:r>
          </w:p>
          <w:p w:rsidR="00807E77" w:rsidRDefault="00807E77" w:rsidP="00807E77">
            <w:pPr>
              <w:rPr>
                <w:sz w:val="20"/>
                <w:szCs w:val="20"/>
              </w:rPr>
            </w:pPr>
            <w:r>
              <w:rPr>
                <w:sz w:val="20"/>
                <w:szCs w:val="20"/>
              </w:rPr>
              <w:t>O: 7</w:t>
            </w:r>
          </w:p>
          <w:p w:rsidR="00807E77" w:rsidRPr="005E3430" w:rsidRDefault="00807E77" w:rsidP="00807E77">
            <w:pPr>
              <w:rPr>
                <w:sz w:val="20"/>
                <w:szCs w:val="20"/>
              </w:rPr>
            </w:pPr>
          </w:p>
        </w:tc>
        <w:tc>
          <w:tcPr>
            <w:tcW w:w="1505" w:type="pct"/>
          </w:tcPr>
          <w:p w:rsidR="00807E77" w:rsidRPr="00807E77" w:rsidRDefault="00807E77" w:rsidP="00807E77">
            <w:pPr>
              <w:rPr>
                <w:sz w:val="20"/>
                <w:szCs w:val="20"/>
              </w:rPr>
            </w:pPr>
            <w:r w:rsidRPr="00807E77">
              <w:rPr>
                <w:sz w:val="20"/>
                <w:szCs w:val="20"/>
              </w:rPr>
              <w:t>obzvlášť zraniteľnou obeťou</w:t>
            </w:r>
          </w:p>
          <w:p w:rsidR="00807E77" w:rsidRPr="00807E77" w:rsidRDefault="00807E77" w:rsidP="00807E77">
            <w:pPr>
              <w:rPr>
                <w:sz w:val="20"/>
                <w:szCs w:val="20"/>
              </w:rPr>
            </w:pPr>
            <w:r w:rsidRPr="00807E77">
              <w:rPr>
                <w:sz w:val="20"/>
                <w:szCs w:val="20"/>
              </w:rPr>
              <w:t>1.</w:t>
            </w:r>
            <w:r>
              <w:rPr>
                <w:sz w:val="20"/>
                <w:szCs w:val="20"/>
              </w:rPr>
              <w:t xml:space="preserve"> </w:t>
            </w:r>
            <w:r w:rsidRPr="00807E77">
              <w:rPr>
                <w:sz w:val="20"/>
                <w:szCs w:val="20"/>
              </w:rPr>
              <w:t>dieťa; dieťaťom sa rozumie osoba mladšia ako osemnásť rokov, a ak nie je vek osoby známy a existuje dôvod domnievať sa, že je dieťaťom, považuje sa za dieťa, až kým sa nepreukáže opak,</w:t>
            </w:r>
          </w:p>
          <w:p w:rsidR="00807E77" w:rsidRPr="00807E77" w:rsidRDefault="00807E77" w:rsidP="00807E77">
            <w:pPr>
              <w:rPr>
                <w:sz w:val="20"/>
                <w:szCs w:val="20"/>
              </w:rPr>
            </w:pPr>
            <w:r w:rsidRPr="00807E77">
              <w:rPr>
                <w:sz w:val="20"/>
                <w:szCs w:val="20"/>
              </w:rPr>
              <w:t>2.</w:t>
            </w:r>
            <w:r>
              <w:rPr>
                <w:sz w:val="20"/>
                <w:szCs w:val="20"/>
              </w:rPr>
              <w:t xml:space="preserve"> </w:t>
            </w:r>
            <w:r w:rsidRPr="00807E77">
              <w:rPr>
                <w:sz w:val="20"/>
                <w:szCs w:val="20"/>
              </w:rPr>
              <w:t>osoba staršia ako 75 rokov,</w:t>
            </w:r>
          </w:p>
          <w:p w:rsidR="00807E77" w:rsidRPr="00807E77" w:rsidRDefault="00807E77" w:rsidP="00807E77">
            <w:pPr>
              <w:rPr>
                <w:sz w:val="20"/>
                <w:szCs w:val="20"/>
              </w:rPr>
            </w:pPr>
            <w:r w:rsidRPr="00807E77">
              <w:rPr>
                <w:sz w:val="20"/>
                <w:szCs w:val="20"/>
              </w:rPr>
              <w:t>3.</w:t>
            </w:r>
            <w:r>
              <w:rPr>
                <w:sz w:val="20"/>
                <w:szCs w:val="20"/>
              </w:rPr>
              <w:t xml:space="preserve"> </w:t>
            </w:r>
            <w:r w:rsidRPr="00807E77">
              <w:rPr>
                <w:sz w:val="20"/>
                <w:szCs w:val="20"/>
              </w:rPr>
              <w:t>osoba so zdravotným postihnutím,1)</w:t>
            </w:r>
          </w:p>
          <w:p w:rsidR="00807E77" w:rsidRPr="00807E77" w:rsidRDefault="00807E77" w:rsidP="00807E77">
            <w:pPr>
              <w:rPr>
                <w:sz w:val="20"/>
                <w:szCs w:val="20"/>
              </w:rPr>
            </w:pPr>
            <w:r w:rsidRPr="00807E77">
              <w:rPr>
                <w:sz w:val="20"/>
                <w:szCs w:val="20"/>
              </w:rPr>
              <w:t>4.</w:t>
            </w:r>
            <w:r>
              <w:rPr>
                <w:sz w:val="20"/>
                <w:szCs w:val="20"/>
              </w:rPr>
              <w:t xml:space="preserve"> </w:t>
            </w:r>
            <w:r w:rsidRPr="00807E77">
              <w:rPr>
                <w:sz w:val="20"/>
                <w:szCs w:val="20"/>
              </w:rPr>
              <w:t>obeť trestného činu obchodovania s ľuďmi, trestného činu týrania blízkej osoby a zverenej osoby, trestného činu spáchaného organizovanou skupinou, niektorého z trestných činov proti ľudskej dôstojnosti, niektorého z trestných činov terorizmu alebo trestného činu domáceho násilia,</w:t>
            </w:r>
          </w:p>
          <w:p w:rsidR="00807E77" w:rsidRPr="00807E77" w:rsidRDefault="00807E77" w:rsidP="00807E77">
            <w:pPr>
              <w:rPr>
                <w:sz w:val="20"/>
                <w:szCs w:val="20"/>
              </w:rPr>
            </w:pPr>
            <w:r w:rsidRPr="00807E77">
              <w:rPr>
                <w:sz w:val="20"/>
                <w:szCs w:val="20"/>
              </w:rPr>
              <w:t>5.</w:t>
            </w:r>
            <w:r>
              <w:rPr>
                <w:sz w:val="20"/>
                <w:szCs w:val="20"/>
              </w:rPr>
              <w:t xml:space="preserve"> </w:t>
            </w:r>
            <w:r w:rsidRPr="00807E77">
              <w:rPr>
                <w:sz w:val="20"/>
                <w:szCs w:val="20"/>
              </w:rPr>
              <w:t>obeť trestného činu spáchaného násilím alebo hrozbou násilia z dôvodu jej pohlavia, sexuálnej orientácie, národnosti, rasovej alebo etnickej príslušnosti, náboženského vyznania alebo viery,</w:t>
            </w:r>
          </w:p>
          <w:p w:rsidR="00807E77" w:rsidRDefault="00807E77" w:rsidP="00807E77">
            <w:pPr>
              <w:rPr>
                <w:sz w:val="20"/>
                <w:szCs w:val="20"/>
              </w:rPr>
            </w:pPr>
            <w:r w:rsidRPr="00807E77">
              <w:rPr>
                <w:sz w:val="20"/>
                <w:szCs w:val="20"/>
              </w:rPr>
              <w:t>6.</w:t>
            </w:r>
            <w:r>
              <w:rPr>
                <w:sz w:val="20"/>
                <w:szCs w:val="20"/>
              </w:rPr>
              <w:t xml:space="preserve"> </w:t>
            </w:r>
            <w:r w:rsidRPr="00807E77">
              <w:rPr>
                <w:sz w:val="20"/>
                <w:szCs w:val="20"/>
              </w:rPr>
              <w:t>obeť iného trestného činu, ktorá je vystavená vyššiemu riziku opakovanej viktimizácie alebo druhotnej viktimizácie zistenému na základe individuálneho posúdenia obete a jej osobných vlastností, vzťahu k páchateľovi alebo závislosti od páchateľa, druhu alebo povahy a okolností spáchania trestného činu,</w:t>
            </w:r>
          </w:p>
          <w:p w:rsidR="00807E77" w:rsidRDefault="00807E77" w:rsidP="00807E77">
            <w:pPr>
              <w:rPr>
                <w:sz w:val="20"/>
                <w:szCs w:val="20"/>
              </w:rPr>
            </w:pPr>
          </w:p>
          <w:p w:rsidR="00807E77" w:rsidRPr="005E3430" w:rsidRDefault="00807E77" w:rsidP="00807E77">
            <w:pPr>
              <w:rPr>
                <w:sz w:val="20"/>
                <w:szCs w:val="20"/>
              </w:rPr>
            </w:pPr>
            <w:r w:rsidRPr="004B3E88">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tc>
        <w:tc>
          <w:tcPr>
            <w:tcW w:w="183" w:type="pct"/>
          </w:tcPr>
          <w:p w:rsidR="00807E77" w:rsidRPr="005E3430" w:rsidRDefault="00807E77" w:rsidP="00B00BAF">
            <w:pPr>
              <w:jc w:val="center"/>
              <w:rPr>
                <w:sz w:val="20"/>
                <w:szCs w:val="20"/>
              </w:rPr>
            </w:pPr>
          </w:p>
        </w:tc>
        <w:tc>
          <w:tcPr>
            <w:tcW w:w="643" w:type="pct"/>
          </w:tcPr>
          <w:p w:rsidR="00807E77" w:rsidRPr="005E3430" w:rsidRDefault="00807E77" w:rsidP="00B00BAF">
            <w:pPr>
              <w:rPr>
                <w:sz w:val="20"/>
                <w:szCs w:val="20"/>
              </w:rPr>
            </w:pPr>
          </w:p>
        </w:tc>
      </w:tr>
      <w:tr w:rsidR="00697A9D" w:rsidRPr="005E3430" w:rsidTr="004A2D69">
        <w:tc>
          <w:tcPr>
            <w:tcW w:w="205" w:type="pct"/>
          </w:tcPr>
          <w:p w:rsidR="00697A9D" w:rsidRDefault="00D40A77" w:rsidP="00697A9D">
            <w:pPr>
              <w:rPr>
                <w:sz w:val="20"/>
                <w:szCs w:val="20"/>
              </w:rPr>
            </w:pPr>
            <w:r>
              <w:rPr>
                <w:sz w:val="20"/>
                <w:szCs w:val="20"/>
              </w:rPr>
              <w:t>Č: 22</w:t>
            </w:r>
          </w:p>
          <w:p w:rsidR="00D40A77" w:rsidRPr="005E3430" w:rsidRDefault="00D40A77" w:rsidP="00697A9D">
            <w:pPr>
              <w:rPr>
                <w:sz w:val="20"/>
                <w:szCs w:val="20"/>
              </w:rPr>
            </w:pPr>
            <w:r>
              <w:rPr>
                <w:sz w:val="20"/>
                <w:szCs w:val="20"/>
              </w:rPr>
              <w:lastRenderedPageBreak/>
              <w:t>O: 5</w:t>
            </w:r>
          </w:p>
        </w:tc>
        <w:tc>
          <w:tcPr>
            <w:tcW w:w="1688" w:type="pct"/>
          </w:tcPr>
          <w:p w:rsidR="00697A9D" w:rsidRPr="005E3430" w:rsidRDefault="00D40A77" w:rsidP="00FE4DBE">
            <w:pPr>
              <w:rPr>
                <w:sz w:val="20"/>
                <w:szCs w:val="20"/>
              </w:rPr>
            </w:pPr>
            <w:r w:rsidRPr="00D40A77">
              <w:rPr>
                <w:sz w:val="20"/>
                <w:szCs w:val="20"/>
              </w:rPr>
              <w:lastRenderedPageBreak/>
              <w:t xml:space="preserve">Rozsah individuálneho posúdenia sa môže prispôsobiť </w:t>
            </w:r>
            <w:r w:rsidRPr="00D40A77">
              <w:rPr>
                <w:sz w:val="20"/>
                <w:szCs w:val="20"/>
              </w:rPr>
              <w:lastRenderedPageBreak/>
              <w:t>vzhľadom na závažnosť trestného činu a stupeň zjavnej ujmy spôsobenej obeti.</w:t>
            </w:r>
          </w:p>
        </w:tc>
        <w:tc>
          <w:tcPr>
            <w:tcW w:w="182" w:type="pct"/>
          </w:tcPr>
          <w:p w:rsidR="00697A9D" w:rsidRPr="005E3430" w:rsidRDefault="00D40A77" w:rsidP="004F5CDA">
            <w:pPr>
              <w:jc w:val="center"/>
              <w:rPr>
                <w:sz w:val="20"/>
                <w:szCs w:val="20"/>
              </w:rPr>
            </w:pPr>
            <w:r>
              <w:rPr>
                <w:sz w:val="20"/>
                <w:szCs w:val="20"/>
              </w:rPr>
              <w:lastRenderedPageBreak/>
              <w:t>N</w:t>
            </w:r>
          </w:p>
        </w:tc>
        <w:tc>
          <w:tcPr>
            <w:tcW w:w="320" w:type="pct"/>
          </w:tcPr>
          <w:p w:rsidR="00643C09" w:rsidRPr="005E3430" w:rsidRDefault="003D0AA1" w:rsidP="00D40A77">
            <w:pPr>
              <w:rPr>
                <w:sz w:val="20"/>
                <w:szCs w:val="20"/>
              </w:rPr>
            </w:pPr>
            <w:r>
              <w:rPr>
                <w:sz w:val="20"/>
                <w:szCs w:val="20"/>
              </w:rPr>
              <w:t xml:space="preserve">Zákon č. </w:t>
            </w:r>
            <w:r>
              <w:rPr>
                <w:sz w:val="20"/>
                <w:szCs w:val="20"/>
              </w:rPr>
              <w:lastRenderedPageBreak/>
              <w:t>274/2017 Z. z.</w:t>
            </w:r>
          </w:p>
        </w:tc>
        <w:tc>
          <w:tcPr>
            <w:tcW w:w="274" w:type="pct"/>
          </w:tcPr>
          <w:p w:rsidR="00643C09" w:rsidRDefault="004B3E88" w:rsidP="003D0AA1">
            <w:pPr>
              <w:rPr>
                <w:sz w:val="20"/>
                <w:szCs w:val="20"/>
              </w:rPr>
            </w:pPr>
            <w:r>
              <w:rPr>
                <w:sz w:val="20"/>
                <w:szCs w:val="20"/>
              </w:rPr>
              <w:lastRenderedPageBreak/>
              <w:t>§: 3</w:t>
            </w:r>
          </w:p>
          <w:p w:rsidR="004B3E88" w:rsidRDefault="004B3E88" w:rsidP="003D0AA1">
            <w:pPr>
              <w:rPr>
                <w:sz w:val="20"/>
                <w:szCs w:val="20"/>
              </w:rPr>
            </w:pPr>
            <w:r>
              <w:rPr>
                <w:sz w:val="20"/>
                <w:szCs w:val="20"/>
              </w:rPr>
              <w:lastRenderedPageBreak/>
              <w:t>O: 7</w:t>
            </w: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p>
          <w:p w:rsidR="00381FEE" w:rsidRDefault="00381FEE" w:rsidP="003D0AA1">
            <w:pPr>
              <w:rPr>
                <w:sz w:val="20"/>
                <w:szCs w:val="20"/>
              </w:rPr>
            </w:pPr>
            <w:r>
              <w:rPr>
                <w:sz w:val="20"/>
                <w:szCs w:val="20"/>
              </w:rPr>
              <w:t>§: 2</w:t>
            </w:r>
          </w:p>
          <w:p w:rsidR="00381FEE" w:rsidRDefault="00381FEE" w:rsidP="003D0AA1">
            <w:pPr>
              <w:rPr>
                <w:sz w:val="20"/>
                <w:szCs w:val="20"/>
              </w:rPr>
            </w:pPr>
            <w:r>
              <w:rPr>
                <w:sz w:val="20"/>
                <w:szCs w:val="20"/>
              </w:rPr>
              <w:t>O: 1</w:t>
            </w:r>
          </w:p>
          <w:p w:rsidR="00381FEE" w:rsidRDefault="00381FEE" w:rsidP="003D0AA1">
            <w:pPr>
              <w:rPr>
                <w:sz w:val="20"/>
                <w:szCs w:val="20"/>
              </w:rPr>
            </w:pPr>
            <w:r>
              <w:rPr>
                <w:sz w:val="20"/>
                <w:szCs w:val="20"/>
              </w:rPr>
              <w:t>P: c)</w:t>
            </w:r>
          </w:p>
          <w:p w:rsidR="00381FEE" w:rsidRPr="005E3430" w:rsidRDefault="00381FEE" w:rsidP="003D0AA1">
            <w:pPr>
              <w:rPr>
                <w:sz w:val="20"/>
                <w:szCs w:val="20"/>
              </w:rPr>
            </w:pPr>
            <w:r>
              <w:rPr>
                <w:sz w:val="20"/>
                <w:szCs w:val="20"/>
              </w:rPr>
              <w:t>B: 6</w:t>
            </w:r>
          </w:p>
        </w:tc>
        <w:tc>
          <w:tcPr>
            <w:tcW w:w="1505" w:type="pct"/>
          </w:tcPr>
          <w:p w:rsidR="00643C09" w:rsidRDefault="004B3E88" w:rsidP="00FE4DBE">
            <w:pPr>
              <w:rPr>
                <w:sz w:val="20"/>
                <w:szCs w:val="20"/>
              </w:rPr>
            </w:pPr>
            <w:r w:rsidRPr="004B3E88">
              <w:rPr>
                <w:sz w:val="20"/>
                <w:szCs w:val="20"/>
              </w:rPr>
              <w:lastRenderedPageBreak/>
              <w:t xml:space="preserve">Orgán činný v trestnom konaní, súd a subjekt </w:t>
            </w:r>
            <w:r w:rsidRPr="004B3E88">
              <w:rPr>
                <w:sz w:val="20"/>
                <w:szCs w:val="20"/>
              </w:rPr>
              <w:lastRenderedPageBreak/>
              <w:t>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p w:rsidR="00381FEE" w:rsidRDefault="00381FEE" w:rsidP="00FE4DBE">
            <w:pPr>
              <w:rPr>
                <w:sz w:val="20"/>
                <w:szCs w:val="20"/>
              </w:rPr>
            </w:pPr>
          </w:p>
          <w:p w:rsidR="00381FEE" w:rsidRPr="005E3430" w:rsidRDefault="00807E77" w:rsidP="00FE4DBE">
            <w:pPr>
              <w:rPr>
                <w:sz w:val="20"/>
                <w:szCs w:val="20"/>
              </w:rPr>
            </w:pPr>
            <w:r w:rsidRPr="00807E77">
              <w:rPr>
                <w:sz w:val="20"/>
                <w:szCs w:val="20"/>
              </w:rPr>
              <w:t>obeť iného trestného činu, ktorá je vystavená vyššiemu riziku opakovanej viktimizácie</w:t>
            </w:r>
            <w:r>
              <w:rPr>
                <w:sz w:val="20"/>
                <w:szCs w:val="20"/>
              </w:rPr>
              <w:t xml:space="preserve"> </w:t>
            </w:r>
            <w:r w:rsidRPr="00807E77">
              <w:rPr>
                <w:sz w:val="20"/>
                <w:szCs w:val="20"/>
              </w:rPr>
              <w:t>alebo druhotnej viktimizácie zistenému na základe individuálneho posúdenia obete a jej osobných vlastností, vzťahu k páchateľovi alebo závislosti od páchateľa, druhu alebo povahy a okolností spáchania trestného činu,</w:t>
            </w:r>
          </w:p>
        </w:tc>
        <w:tc>
          <w:tcPr>
            <w:tcW w:w="183" w:type="pct"/>
          </w:tcPr>
          <w:p w:rsidR="00697A9D" w:rsidRPr="005E3430" w:rsidRDefault="003B6047" w:rsidP="004F5CDA">
            <w:pPr>
              <w:jc w:val="center"/>
              <w:rPr>
                <w:sz w:val="20"/>
                <w:szCs w:val="20"/>
              </w:rPr>
            </w:pPr>
            <w:r>
              <w:rPr>
                <w:sz w:val="20"/>
                <w:szCs w:val="20"/>
              </w:rPr>
              <w:lastRenderedPageBreak/>
              <w:t>Ú</w:t>
            </w:r>
          </w:p>
        </w:tc>
        <w:tc>
          <w:tcPr>
            <w:tcW w:w="643" w:type="pct"/>
          </w:tcPr>
          <w:p w:rsidR="00697A9D" w:rsidRPr="005E3430" w:rsidRDefault="00697A9D" w:rsidP="00D40A77">
            <w:pPr>
              <w:rPr>
                <w:sz w:val="20"/>
                <w:szCs w:val="20"/>
              </w:rPr>
            </w:pPr>
          </w:p>
        </w:tc>
      </w:tr>
      <w:tr w:rsidR="00807E77" w:rsidRPr="005E3430" w:rsidTr="00B00BAF">
        <w:tc>
          <w:tcPr>
            <w:tcW w:w="205" w:type="pct"/>
          </w:tcPr>
          <w:p w:rsidR="00807E77" w:rsidRDefault="00807E77" w:rsidP="00B00BAF">
            <w:pPr>
              <w:rPr>
                <w:sz w:val="20"/>
                <w:szCs w:val="20"/>
              </w:rPr>
            </w:pPr>
            <w:r>
              <w:rPr>
                <w:sz w:val="20"/>
                <w:szCs w:val="20"/>
              </w:rPr>
              <w:t>Č: 22</w:t>
            </w:r>
          </w:p>
          <w:p w:rsidR="00807E77" w:rsidRPr="005E3430" w:rsidRDefault="00807E77" w:rsidP="00B00BAF">
            <w:pPr>
              <w:rPr>
                <w:sz w:val="20"/>
                <w:szCs w:val="20"/>
              </w:rPr>
            </w:pPr>
            <w:r>
              <w:rPr>
                <w:sz w:val="20"/>
                <w:szCs w:val="20"/>
              </w:rPr>
              <w:t>O: 6</w:t>
            </w:r>
          </w:p>
        </w:tc>
        <w:tc>
          <w:tcPr>
            <w:tcW w:w="1688" w:type="pct"/>
          </w:tcPr>
          <w:p w:rsidR="00807E77" w:rsidRPr="005E3430" w:rsidRDefault="00807E77" w:rsidP="00B00BAF">
            <w:pPr>
              <w:rPr>
                <w:sz w:val="20"/>
                <w:szCs w:val="20"/>
              </w:rPr>
            </w:pPr>
            <w:r w:rsidRPr="00807E77">
              <w:rPr>
                <w:sz w:val="20"/>
                <w:szCs w:val="20"/>
              </w:rPr>
              <w:t>Obete budú úzko zapojené do individuálneho posúdenia, pri ktorom sa zohľadnia ich želania, a to aj v prípade, že si neželajú osobitné opatrenia ustanovené v článkoch 23 a 24.</w:t>
            </w:r>
          </w:p>
        </w:tc>
        <w:tc>
          <w:tcPr>
            <w:tcW w:w="182" w:type="pct"/>
          </w:tcPr>
          <w:p w:rsidR="00807E77" w:rsidRPr="005E3430" w:rsidRDefault="00807E77" w:rsidP="00B00BAF">
            <w:pPr>
              <w:jc w:val="center"/>
              <w:rPr>
                <w:sz w:val="20"/>
                <w:szCs w:val="20"/>
              </w:rPr>
            </w:pPr>
          </w:p>
        </w:tc>
        <w:tc>
          <w:tcPr>
            <w:tcW w:w="320" w:type="pct"/>
          </w:tcPr>
          <w:p w:rsidR="00807E77" w:rsidRDefault="00807E77" w:rsidP="00B00BAF">
            <w:pPr>
              <w:rPr>
                <w:sz w:val="20"/>
                <w:szCs w:val="20"/>
              </w:rPr>
            </w:pPr>
            <w:r>
              <w:rPr>
                <w:sz w:val="20"/>
                <w:szCs w:val="20"/>
              </w:rPr>
              <w:t>Zákon č. 274/2017 Z. z.</w:t>
            </w: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r>
              <w:rPr>
                <w:sz w:val="20"/>
                <w:szCs w:val="20"/>
              </w:rPr>
              <w:t xml:space="preserve">Zákon č. 160/2015 Z. z. </w:t>
            </w: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Default="00807E77" w:rsidP="00B00BAF">
            <w:pPr>
              <w:rPr>
                <w:sz w:val="20"/>
                <w:szCs w:val="20"/>
              </w:rPr>
            </w:pPr>
          </w:p>
          <w:p w:rsidR="00807E77" w:rsidRPr="005E3430" w:rsidRDefault="00807E77" w:rsidP="00B00BAF">
            <w:pPr>
              <w:rPr>
                <w:sz w:val="20"/>
                <w:szCs w:val="20"/>
              </w:rPr>
            </w:pPr>
            <w:r>
              <w:rPr>
                <w:sz w:val="20"/>
                <w:szCs w:val="20"/>
              </w:rPr>
              <w:t>Zákon č. 78/2015 Z. z.</w:t>
            </w:r>
          </w:p>
        </w:tc>
        <w:tc>
          <w:tcPr>
            <w:tcW w:w="274" w:type="pct"/>
          </w:tcPr>
          <w:p w:rsidR="00807E77" w:rsidRDefault="00807E77" w:rsidP="00807E77">
            <w:pPr>
              <w:rPr>
                <w:sz w:val="20"/>
                <w:szCs w:val="20"/>
              </w:rPr>
            </w:pPr>
            <w:r>
              <w:rPr>
                <w:sz w:val="20"/>
                <w:szCs w:val="20"/>
              </w:rPr>
              <w:t>§: 2</w:t>
            </w:r>
          </w:p>
          <w:p w:rsidR="00807E77" w:rsidRDefault="00807E77" w:rsidP="00807E77">
            <w:pPr>
              <w:rPr>
                <w:sz w:val="20"/>
                <w:szCs w:val="20"/>
              </w:rPr>
            </w:pPr>
            <w:r>
              <w:rPr>
                <w:sz w:val="20"/>
                <w:szCs w:val="20"/>
              </w:rPr>
              <w:t>O: 1</w:t>
            </w:r>
          </w:p>
          <w:p w:rsidR="00807E77" w:rsidRDefault="00807E77" w:rsidP="00807E77">
            <w:pPr>
              <w:rPr>
                <w:sz w:val="20"/>
                <w:szCs w:val="20"/>
              </w:rPr>
            </w:pPr>
            <w:r>
              <w:rPr>
                <w:sz w:val="20"/>
                <w:szCs w:val="20"/>
              </w:rPr>
              <w:t>P: c)</w:t>
            </w:r>
          </w:p>
          <w:p w:rsidR="00807E77" w:rsidRDefault="00807E77" w:rsidP="00807E77">
            <w:pPr>
              <w:rPr>
                <w:sz w:val="20"/>
                <w:szCs w:val="20"/>
              </w:rPr>
            </w:pPr>
            <w:r>
              <w:rPr>
                <w:sz w:val="20"/>
                <w:szCs w:val="20"/>
              </w:rPr>
              <w:t>B: 6</w:t>
            </w: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r>
              <w:rPr>
                <w:sz w:val="20"/>
                <w:szCs w:val="20"/>
              </w:rPr>
              <w:t>§: 3</w:t>
            </w:r>
          </w:p>
          <w:p w:rsidR="00807E77" w:rsidRDefault="00807E77" w:rsidP="00807E77">
            <w:pPr>
              <w:rPr>
                <w:sz w:val="20"/>
                <w:szCs w:val="20"/>
              </w:rPr>
            </w:pPr>
            <w:r>
              <w:rPr>
                <w:sz w:val="20"/>
                <w:szCs w:val="20"/>
              </w:rPr>
              <w:t>O: 7</w:t>
            </w: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r>
              <w:rPr>
                <w:sz w:val="20"/>
                <w:szCs w:val="20"/>
              </w:rPr>
              <w:t>§: 156</w:t>
            </w: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r>
              <w:rPr>
                <w:sz w:val="20"/>
                <w:szCs w:val="20"/>
              </w:rPr>
              <w:t>§: 325</w:t>
            </w:r>
          </w:p>
          <w:p w:rsidR="00807E77" w:rsidRDefault="00807E77" w:rsidP="00807E77">
            <w:pPr>
              <w:rPr>
                <w:sz w:val="20"/>
                <w:szCs w:val="20"/>
              </w:rPr>
            </w:pPr>
            <w:r>
              <w:rPr>
                <w:sz w:val="20"/>
                <w:szCs w:val="20"/>
              </w:rPr>
              <w:t>O: 3</w:t>
            </w: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p>
          <w:p w:rsidR="00807E77" w:rsidRDefault="00807E77" w:rsidP="00807E77">
            <w:pPr>
              <w:rPr>
                <w:sz w:val="20"/>
                <w:szCs w:val="20"/>
              </w:rPr>
            </w:pPr>
            <w:r>
              <w:rPr>
                <w:sz w:val="20"/>
                <w:szCs w:val="20"/>
              </w:rPr>
              <w:t>§: 12</w:t>
            </w:r>
          </w:p>
          <w:p w:rsidR="00807E77" w:rsidRPr="005E3430" w:rsidRDefault="00807E77" w:rsidP="00807E77">
            <w:pPr>
              <w:rPr>
                <w:sz w:val="20"/>
                <w:szCs w:val="20"/>
              </w:rPr>
            </w:pPr>
            <w:r>
              <w:rPr>
                <w:sz w:val="20"/>
                <w:szCs w:val="20"/>
              </w:rPr>
              <w:t>O: 2,3,4</w:t>
            </w:r>
          </w:p>
        </w:tc>
        <w:tc>
          <w:tcPr>
            <w:tcW w:w="1505" w:type="pct"/>
          </w:tcPr>
          <w:p w:rsidR="00807E77" w:rsidRDefault="00807E77" w:rsidP="00B00BAF">
            <w:pPr>
              <w:pStyle w:val="Odsekzoznamu"/>
              <w:ind w:left="0"/>
              <w:jc w:val="left"/>
              <w:rPr>
                <w:sz w:val="20"/>
                <w:szCs w:val="20"/>
              </w:rPr>
            </w:pPr>
            <w:r w:rsidRPr="00807E77">
              <w:rPr>
                <w:sz w:val="20"/>
                <w:szCs w:val="20"/>
              </w:rPr>
              <w:t>obeť iného trestného činu, ktorá je vystavená vyššiemu riziku opakovanej viktimizácie</w:t>
            </w:r>
            <w:r>
              <w:rPr>
                <w:sz w:val="20"/>
                <w:szCs w:val="20"/>
              </w:rPr>
              <w:t xml:space="preserve"> </w:t>
            </w:r>
            <w:r w:rsidRPr="00807E77">
              <w:rPr>
                <w:sz w:val="20"/>
                <w:szCs w:val="20"/>
              </w:rPr>
              <w:t>alebo druhotnej viktimizácie zistenému na základe individuálneho posúdenia obete a jej osobných vlastností, vzťahu k páchateľovi alebo závislosti od páchateľa, druhu alebo povahy a okolností spáchania trestného činu,</w:t>
            </w:r>
          </w:p>
          <w:p w:rsidR="00807E77" w:rsidRDefault="00807E77" w:rsidP="00B00BAF">
            <w:pPr>
              <w:pStyle w:val="Odsekzoznamu"/>
              <w:ind w:left="0"/>
              <w:jc w:val="left"/>
              <w:rPr>
                <w:sz w:val="20"/>
                <w:szCs w:val="20"/>
              </w:rPr>
            </w:pPr>
          </w:p>
          <w:p w:rsidR="00807E77" w:rsidRDefault="00807E77" w:rsidP="00807E77">
            <w:pPr>
              <w:rPr>
                <w:sz w:val="20"/>
                <w:szCs w:val="20"/>
              </w:rPr>
            </w:pPr>
            <w:r w:rsidRPr="004B3E88">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p w:rsidR="00807E77" w:rsidRDefault="00807E77" w:rsidP="00B00BAF">
            <w:pPr>
              <w:pStyle w:val="Odsekzoznamu"/>
              <w:ind w:left="0"/>
              <w:jc w:val="left"/>
              <w:rPr>
                <w:sz w:val="20"/>
                <w:szCs w:val="20"/>
              </w:rPr>
            </w:pPr>
          </w:p>
          <w:p w:rsidR="00807E77" w:rsidRDefault="00807E77" w:rsidP="00B00BAF">
            <w:pPr>
              <w:pStyle w:val="Odsekzoznamu"/>
              <w:ind w:left="0"/>
              <w:jc w:val="left"/>
              <w:rPr>
                <w:sz w:val="20"/>
                <w:szCs w:val="20"/>
              </w:rPr>
            </w:pPr>
            <w:r w:rsidRPr="00807E77">
              <w:rPr>
                <w:sz w:val="20"/>
                <w:szCs w:val="20"/>
              </w:rPr>
              <w:t>Konanie sa začína doručením žaloby alebo doručením návrhu na nariadenie neodkladného opatrenia alebo zabezpečovacieho opatrenia súdu.</w:t>
            </w:r>
          </w:p>
          <w:p w:rsidR="00807E77" w:rsidRDefault="00807E77" w:rsidP="00B00BAF">
            <w:pPr>
              <w:pStyle w:val="Odsekzoznamu"/>
              <w:ind w:left="0"/>
              <w:jc w:val="left"/>
              <w:rPr>
                <w:sz w:val="20"/>
                <w:szCs w:val="20"/>
              </w:rPr>
            </w:pPr>
          </w:p>
          <w:p w:rsidR="00807E77" w:rsidRDefault="00807E77" w:rsidP="00B00BAF">
            <w:pPr>
              <w:pStyle w:val="Odsekzoznamu"/>
              <w:ind w:left="0"/>
              <w:jc w:val="left"/>
              <w:rPr>
                <w:sz w:val="20"/>
                <w:szCs w:val="20"/>
              </w:rPr>
            </w:pPr>
            <w:r w:rsidRPr="00807E77">
              <w:rPr>
                <w:sz w:val="20"/>
                <w:szCs w:val="20"/>
              </w:rPr>
              <w:t>Za podmienok ustanovených osobitným predpisom môže súd nariadiť kontrolu dodržiavania neodkladným opatrením nariadenej povinnosti technickými prostriedkami.</w:t>
            </w:r>
          </w:p>
          <w:p w:rsidR="00807E77" w:rsidRDefault="00807E77" w:rsidP="00B00BAF">
            <w:pPr>
              <w:pStyle w:val="Odsekzoznamu"/>
              <w:ind w:left="0"/>
              <w:jc w:val="left"/>
              <w:rPr>
                <w:sz w:val="20"/>
                <w:szCs w:val="20"/>
              </w:rPr>
            </w:pPr>
          </w:p>
          <w:p w:rsidR="00807E77" w:rsidRPr="00807E77" w:rsidRDefault="00807E77" w:rsidP="00807E77">
            <w:pPr>
              <w:rPr>
                <w:sz w:val="20"/>
                <w:szCs w:val="20"/>
              </w:rPr>
            </w:pPr>
            <w:r w:rsidRPr="00807E77">
              <w:rPr>
                <w:sz w:val="20"/>
                <w:szCs w:val="20"/>
              </w:rPr>
              <w:t>(2)</w:t>
            </w:r>
            <w:r>
              <w:rPr>
                <w:sz w:val="20"/>
                <w:szCs w:val="20"/>
              </w:rPr>
              <w:t xml:space="preserve"> </w:t>
            </w:r>
            <w:r w:rsidRPr="00807E77">
              <w:rPr>
                <w:sz w:val="20"/>
                <w:szCs w:val="20"/>
              </w:rPr>
              <w:t>Okrem splnenia podmienok podľa odseku 1 možno kontrolu technickými prostriedkami podľa</w:t>
            </w:r>
          </w:p>
          <w:p w:rsidR="00807E77" w:rsidRPr="00807E77" w:rsidRDefault="00807E77" w:rsidP="00807E77">
            <w:pPr>
              <w:rPr>
                <w:sz w:val="20"/>
                <w:szCs w:val="20"/>
              </w:rPr>
            </w:pPr>
            <w:r w:rsidRPr="00807E77">
              <w:rPr>
                <w:sz w:val="20"/>
                <w:szCs w:val="20"/>
              </w:rPr>
              <w:t>a)</w:t>
            </w:r>
            <w:r>
              <w:rPr>
                <w:sz w:val="20"/>
                <w:szCs w:val="20"/>
              </w:rPr>
              <w:t xml:space="preserve"> </w:t>
            </w:r>
            <w:r w:rsidRPr="00807E77">
              <w:rPr>
                <w:sz w:val="20"/>
                <w:szCs w:val="20"/>
              </w:rPr>
              <w:t>§ 11 ods. 2 vykonať len s písomným súhlasom chránenej osoby, ktorá je plnoletá; ak bol tento súhlas vzatý späť, nemožno ho znovu udeliť,</w:t>
            </w:r>
          </w:p>
          <w:p w:rsidR="00807E77" w:rsidRDefault="00807E77" w:rsidP="00807E77">
            <w:pPr>
              <w:rPr>
                <w:sz w:val="20"/>
                <w:szCs w:val="20"/>
              </w:rPr>
            </w:pPr>
            <w:r w:rsidRPr="00807E77">
              <w:rPr>
                <w:sz w:val="20"/>
                <w:szCs w:val="20"/>
              </w:rPr>
              <w:t>b)</w:t>
            </w:r>
            <w:r>
              <w:rPr>
                <w:sz w:val="20"/>
                <w:szCs w:val="20"/>
              </w:rPr>
              <w:t xml:space="preserve"> </w:t>
            </w:r>
            <w:r w:rsidRPr="00807E77">
              <w:rPr>
                <w:sz w:val="20"/>
                <w:szCs w:val="20"/>
              </w:rPr>
              <w:t xml:space="preserve">§ 11 ods. 1 a 4 vykonať len s písomným súhlasom </w:t>
            </w:r>
            <w:r w:rsidRPr="00807E77">
              <w:rPr>
                <w:sz w:val="20"/>
                <w:szCs w:val="20"/>
              </w:rPr>
              <w:lastRenderedPageBreak/>
              <w:t>plnoletej osoby, ktorá žije s kontrolovanou osobou v spoločnej domácnosti v čase obstarávania tohto súhlasu podľa § 13; udelený súhlas nemožno vziať späť.</w:t>
            </w:r>
          </w:p>
          <w:p w:rsidR="00807E77" w:rsidRPr="00807E77" w:rsidRDefault="00807E77" w:rsidP="00807E77">
            <w:pPr>
              <w:rPr>
                <w:sz w:val="20"/>
                <w:szCs w:val="20"/>
              </w:rPr>
            </w:pPr>
          </w:p>
          <w:p w:rsidR="00807E77" w:rsidRPr="00807E77" w:rsidRDefault="00807E77" w:rsidP="00807E77">
            <w:pPr>
              <w:rPr>
                <w:sz w:val="20"/>
                <w:szCs w:val="20"/>
              </w:rPr>
            </w:pPr>
            <w:r w:rsidRPr="00807E77">
              <w:rPr>
                <w:sz w:val="20"/>
                <w:szCs w:val="20"/>
              </w:rPr>
              <w:t>(3)</w:t>
            </w:r>
            <w:r>
              <w:rPr>
                <w:sz w:val="20"/>
                <w:szCs w:val="20"/>
              </w:rPr>
              <w:t xml:space="preserve"> </w:t>
            </w:r>
            <w:r w:rsidRPr="00807E77">
              <w:rPr>
                <w:sz w:val="20"/>
                <w:szCs w:val="20"/>
              </w:rPr>
              <w:t>Ak je chránenou osobou maloleté dieťa, písomný súhlas sa nevyžaduje a kontrolu technickými prostriedkami možno vykonať, len ak je to v najlepšom záujme maloletého dieťaťa a ak je maloleté dieťa s ohľadom na svoj vek a rozumovú vyspelosť schopné plniť povinnosti chránenej osoby podľa tohto zákona. Na tento účel súd alebo prokurátor prihliadne na</w:t>
            </w:r>
          </w:p>
          <w:p w:rsidR="00807E77" w:rsidRPr="00807E77" w:rsidRDefault="00807E77" w:rsidP="00807E77">
            <w:pPr>
              <w:rPr>
                <w:sz w:val="20"/>
                <w:szCs w:val="20"/>
              </w:rPr>
            </w:pPr>
            <w:r w:rsidRPr="00807E77">
              <w:rPr>
                <w:sz w:val="20"/>
                <w:szCs w:val="20"/>
              </w:rPr>
              <w:t>a)</w:t>
            </w:r>
            <w:r>
              <w:rPr>
                <w:sz w:val="20"/>
                <w:szCs w:val="20"/>
              </w:rPr>
              <w:t xml:space="preserve"> </w:t>
            </w:r>
            <w:r w:rsidRPr="00807E77">
              <w:rPr>
                <w:sz w:val="20"/>
                <w:szCs w:val="20"/>
              </w:rPr>
              <w:t>názor maloletého dieťaťa, ak je schopné formulovať svoj názor,</w:t>
            </w:r>
          </w:p>
          <w:p w:rsidR="00807E77" w:rsidRPr="00807E77" w:rsidRDefault="00807E77" w:rsidP="00807E77">
            <w:pPr>
              <w:rPr>
                <w:sz w:val="20"/>
                <w:szCs w:val="20"/>
              </w:rPr>
            </w:pPr>
            <w:r w:rsidRPr="00807E77">
              <w:rPr>
                <w:sz w:val="20"/>
                <w:szCs w:val="20"/>
              </w:rPr>
              <w:t>b)</w:t>
            </w:r>
            <w:r>
              <w:rPr>
                <w:sz w:val="20"/>
                <w:szCs w:val="20"/>
              </w:rPr>
              <w:t xml:space="preserve"> </w:t>
            </w:r>
            <w:r w:rsidRPr="00807E77">
              <w:rPr>
                <w:sz w:val="20"/>
                <w:szCs w:val="20"/>
              </w:rPr>
              <w:t>vyjadrenie zákonného zástupcu alebo osoby, ktorej súd zveril maloleté dieťa do starostlivosti,</w:t>
            </w:r>
          </w:p>
          <w:p w:rsidR="00807E77" w:rsidRDefault="00807E77" w:rsidP="00807E77">
            <w:pPr>
              <w:rPr>
                <w:sz w:val="20"/>
                <w:szCs w:val="20"/>
              </w:rPr>
            </w:pPr>
            <w:r w:rsidRPr="00807E77">
              <w:rPr>
                <w:sz w:val="20"/>
                <w:szCs w:val="20"/>
              </w:rPr>
              <w:t>c)</w:t>
            </w:r>
            <w:r>
              <w:rPr>
                <w:sz w:val="20"/>
                <w:szCs w:val="20"/>
              </w:rPr>
              <w:t xml:space="preserve"> </w:t>
            </w:r>
            <w:r w:rsidRPr="00807E77">
              <w:rPr>
                <w:sz w:val="20"/>
                <w:szCs w:val="20"/>
              </w:rPr>
              <w:t>vyjadrenie opatrovníka, ak je maloletému dieťaťu ustanovený.</w:t>
            </w:r>
          </w:p>
          <w:p w:rsidR="00807E77" w:rsidRPr="00807E77" w:rsidRDefault="00807E77" w:rsidP="00807E77">
            <w:pPr>
              <w:rPr>
                <w:sz w:val="20"/>
                <w:szCs w:val="20"/>
              </w:rPr>
            </w:pPr>
          </w:p>
          <w:p w:rsidR="00807E77" w:rsidRPr="005E3430" w:rsidRDefault="00807E77" w:rsidP="00807E77">
            <w:pPr>
              <w:rPr>
                <w:sz w:val="20"/>
                <w:szCs w:val="20"/>
              </w:rPr>
            </w:pPr>
            <w:r w:rsidRPr="00807E77">
              <w:rPr>
                <w:sz w:val="20"/>
                <w:szCs w:val="20"/>
              </w:rPr>
              <w:t>(4)</w:t>
            </w:r>
            <w:r>
              <w:rPr>
                <w:sz w:val="20"/>
                <w:szCs w:val="20"/>
              </w:rPr>
              <w:t xml:space="preserve"> </w:t>
            </w:r>
            <w:r w:rsidRPr="00807E77">
              <w:rPr>
                <w:sz w:val="20"/>
                <w:szCs w:val="20"/>
              </w:rPr>
              <w:t>Súhlasom podľa odseku 2 písm. a) je aj návrh chránenej osoby podľa osobitného predpisu.3)</w:t>
            </w:r>
          </w:p>
        </w:tc>
        <w:tc>
          <w:tcPr>
            <w:tcW w:w="183" w:type="pct"/>
          </w:tcPr>
          <w:p w:rsidR="00807E77" w:rsidRPr="005E3430" w:rsidRDefault="00807E77" w:rsidP="00B00BAF">
            <w:pPr>
              <w:jc w:val="center"/>
              <w:rPr>
                <w:sz w:val="20"/>
                <w:szCs w:val="20"/>
              </w:rPr>
            </w:pPr>
          </w:p>
        </w:tc>
        <w:tc>
          <w:tcPr>
            <w:tcW w:w="643" w:type="pct"/>
          </w:tcPr>
          <w:p w:rsidR="008E1D26" w:rsidRPr="008E1D26" w:rsidRDefault="008E1D26" w:rsidP="008E1D26">
            <w:pPr>
              <w:rPr>
                <w:sz w:val="20"/>
                <w:szCs w:val="20"/>
              </w:rPr>
            </w:pPr>
            <w:r w:rsidRPr="008E1D26">
              <w:rPr>
                <w:sz w:val="20"/>
                <w:szCs w:val="20"/>
              </w:rPr>
              <w:t>POZN.:</w:t>
            </w:r>
          </w:p>
          <w:p w:rsidR="00807E77" w:rsidRPr="005E3430" w:rsidRDefault="008E1D26" w:rsidP="008E1D26">
            <w:pPr>
              <w:rPr>
                <w:sz w:val="20"/>
                <w:szCs w:val="20"/>
              </w:rPr>
            </w:pPr>
            <w:r w:rsidRPr="008E1D26">
              <w:rPr>
                <w:sz w:val="20"/>
                <w:szCs w:val="20"/>
              </w:rPr>
              <w:t>Podľa Civilného sporového poriadku je možné nariadiť neodkladné opatrenie ako osobitné opatrenie len vtedy, ak obeť podá návrh. Podanie alebo nepodanie návrhu na nariadenie neodkladného opatrenia sa považuje za prejav vôle/želania obete. Podľa zákona č.</w:t>
            </w:r>
            <w:r>
              <w:rPr>
                <w:sz w:val="20"/>
                <w:szCs w:val="20"/>
              </w:rPr>
              <w:t xml:space="preserve"> </w:t>
            </w:r>
            <w:r w:rsidRPr="008E1D26">
              <w:rPr>
                <w:sz w:val="20"/>
                <w:szCs w:val="20"/>
              </w:rPr>
              <w:t>78/2015 Z. z. je technické prostriedky možné použiť len so súhlasom chránenej osoby (obete).</w:t>
            </w:r>
          </w:p>
        </w:tc>
      </w:tr>
      <w:tr w:rsidR="00697A9D" w:rsidRPr="005E3430" w:rsidTr="004A2D69">
        <w:tc>
          <w:tcPr>
            <w:tcW w:w="205" w:type="pct"/>
          </w:tcPr>
          <w:p w:rsidR="00697A9D" w:rsidRDefault="00D40A77" w:rsidP="00697A9D">
            <w:pPr>
              <w:rPr>
                <w:sz w:val="20"/>
                <w:szCs w:val="20"/>
              </w:rPr>
            </w:pPr>
            <w:r>
              <w:rPr>
                <w:sz w:val="20"/>
                <w:szCs w:val="20"/>
              </w:rPr>
              <w:t>Č. 22</w:t>
            </w:r>
          </w:p>
          <w:p w:rsidR="00D40A77" w:rsidRPr="005E3430" w:rsidRDefault="00D40A77" w:rsidP="00697A9D">
            <w:pPr>
              <w:rPr>
                <w:sz w:val="20"/>
                <w:szCs w:val="20"/>
              </w:rPr>
            </w:pPr>
            <w:r>
              <w:rPr>
                <w:sz w:val="20"/>
                <w:szCs w:val="20"/>
              </w:rPr>
              <w:t>O: 7</w:t>
            </w:r>
          </w:p>
        </w:tc>
        <w:tc>
          <w:tcPr>
            <w:tcW w:w="1688" w:type="pct"/>
          </w:tcPr>
          <w:p w:rsidR="00697A9D" w:rsidRPr="005E3430" w:rsidRDefault="00D40A77" w:rsidP="00FE4DBE">
            <w:pPr>
              <w:rPr>
                <w:sz w:val="20"/>
                <w:szCs w:val="20"/>
              </w:rPr>
            </w:pPr>
            <w:r w:rsidRPr="00D40A77">
              <w:rPr>
                <w:sz w:val="20"/>
                <w:szCs w:val="20"/>
              </w:rPr>
              <w:t>Ak sa výrazne zmenia prvky, ktoré predstavujú základ individuálneho posúdenia, členské štáty zaistia, aby sa individuálne posúdenie v priebehu trestného konania aktualizovalo.</w:t>
            </w:r>
          </w:p>
        </w:tc>
        <w:tc>
          <w:tcPr>
            <w:tcW w:w="182" w:type="pct"/>
          </w:tcPr>
          <w:p w:rsidR="00697A9D" w:rsidRPr="005E3430" w:rsidRDefault="00D40A77" w:rsidP="004F5CDA">
            <w:pPr>
              <w:jc w:val="center"/>
              <w:rPr>
                <w:sz w:val="20"/>
                <w:szCs w:val="20"/>
              </w:rPr>
            </w:pPr>
            <w:r>
              <w:rPr>
                <w:sz w:val="20"/>
                <w:szCs w:val="20"/>
              </w:rPr>
              <w:t>N</w:t>
            </w:r>
          </w:p>
        </w:tc>
        <w:tc>
          <w:tcPr>
            <w:tcW w:w="320" w:type="pct"/>
          </w:tcPr>
          <w:p w:rsidR="00697A9D" w:rsidRPr="005E3430" w:rsidRDefault="003D0AA1" w:rsidP="00D40A77">
            <w:pPr>
              <w:rPr>
                <w:sz w:val="20"/>
                <w:szCs w:val="20"/>
              </w:rPr>
            </w:pPr>
            <w:r>
              <w:rPr>
                <w:sz w:val="20"/>
                <w:szCs w:val="20"/>
              </w:rPr>
              <w:t>Zákon č. 274/2017 Z. z.</w:t>
            </w:r>
          </w:p>
        </w:tc>
        <w:tc>
          <w:tcPr>
            <w:tcW w:w="274" w:type="pct"/>
          </w:tcPr>
          <w:p w:rsidR="004B3E88" w:rsidRDefault="004B3E88" w:rsidP="004B3E88">
            <w:pPr>
              <w:rPr>
                <w:sz w:val="20"/>
                <w:szCs w:val="20"/>
              </w:rPr>
            </w:pPr>
            <w:r>
              <w:rPr>
                <w:sz w:val="20"/>
                <w:szCs w:val="20"/>
              </w:rPr>
              <w:t>§: 3</w:t>
            </w:r>
          </w:p>
          <w:p w:rsidR="00697A9D" w:rsidRPr="005E3430" w:rsidRDefault="004B3E88" w:rsidP="004B3E88">
            <w:pPr>
              <w:rPr>
                <w:sz w:val="20"/>
                <w:szCs w:val="20"/>
              </w:rPr>
            </w:pPr>
            <w:r>
              <w:rPr>
                <w:sz w:val="20"/>
                <w:szCs w:val="20"/>
              </w:rPr>
              <w:t>O: 7</w:t>
            </w:r>
          </w:p>
        </w:tc>
        <w:tc>
          <w:tcPr>
            <w:tcW w:w="1505" w:type="pct"/>
          </w:tcPr>
          <w:p w:rsidR="00697A9D" w:rsidRPr="005E3430" w:rsidRDefault="004B3E88" w:rsidP="00FE4DBE">
            <w:pPr>
              <w:pStyle w:val="Odsekzoznamu"/>
              <w:ind w:left="0"/>
              <w:jc w:val="left"/>
              <w:rPr>
                <w:sz w:val="20"/>
                <w:szCs w:val="20"/>
              </w:rPr>
            </w:pPr>
            <w:r w:rsidRPr="004B3E88">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tc>
        <w:tc>
          <w:tcPr>
            <w:tcW w:w="183" w:type="pct"/>
          </w:tcPr>
          <w:p w:rsidR="00697A9D" w:rsidRPr="005E3430" w:rsidRDefault="003B6047" w:rsidP="004F5CDA">
            <w:pPr>
              <w:jc w:val="center"/>
              <w:rPr>
                <w:sz w:val="20"/>
                <w:szCs w:val="20"/>
              </w:rPr>
            </w:pPr>
            <w:r>
              <w:rPr>
                <w:sz w:val="20"/>
                <w:szCs w:val="20"/>
              </w:rPr>
              <w:t>Ú</w:t>
            </w:r>
          </w:p>
        </w:tc>
        <w:tc>
          <w:tcPr>
            <w:tcW w:w="643" w:type="pct"/>
          </w:tcPr>
          <w:p w:rsidR="00697A9D" w:rsidRPr="005E3430" w:rsidRDefault="00697A9D" w:rsidP="00D40A77">
            <w:pPr>
              <w:rPr>
                <w:sz w:val="20"/>
                <w:szCs w:val="20"/>
              </w:rPr>
            </w:pPr>
          </w:p>
        </w:tc>
      </w:tr>
      <w:tr w:rsidR="00807E77" w:rsidRPr="005E3430" w:rsidTr="004A2D69">
        <w:tc>
          <w:tcPr>
            <w:tcW w:w="205" w:type="pct"/>
          </w:tcPr>
          <w:p w:rsidR="00807E77" w:rsidRDefault="008E1D26" w:rsidP="00697A9D">
            <w:pPr>
              <w:rPr>
                <w:sz w:val="20"/>
                <w:szCs w:val="20"/>
              </w:rPr>
            </w:pPr>
            <w:r>
              <w:rPr>
                <w:sz w:val="20"/>
                <w:szCs w:val="20"/>
              </w:rPr>
              <w:t>Č: 23</w:t>
            </w:r>
          </w:p>
          <w:p w:rsidR="008E1D26" w:rsidRDefault="008E1D26" w:rsidP="00697A9D">
            <w:pPr>
              <w:rPr>
                <w:sz w:val="20"/>
                <w:szCs w:val="20"/>
              </w:rPr>
            </w:pPr>
            <w:r>
              <w:rPr>
                <w:sz w:val="20"/>
                <w:szCs w:val="20"/>
              </w:rPr>
              <w:t>O: 1</w:t>
            </w:r>
          </w:p>
        </w:tc>
        <w:tc>
          <w:tcPr>
            <w:tcW w:w="1688" w:type="pct"/>
          </w:tcPr>
          <w:p w:rsidR="00807E77" w:rsidRPr="00D40A77" w:rsidRDefault="008E1D26" w:rsidP="00FE4DBE">
            <w:pPr>
              <w:rPr>
                <w:sz w:val="20"/>
                <w:szCs w:val="20"/>
              </w:rPr>
            </w:pPr>
            <w:r w:rsidRPr="008E1D26">
              <w:rPr>
                <w:sz w:val="20"/>
                <w:szCs w:val="20"/>
              </w:rPr>
              <w:t>Bez toho, aby boli dotknuté práva na obhajobu, a v súlade so zásadami voľnej úvahy justičných orgánov členské štáty zaistia, aby sa na obete s osobitnou potrebou ochrany, na ktoré sa vzťahujú osobitné opatrenia identifikované v rámci individuálneho posúdenia ustanoveného v článku 22 ods. 1, mohli vzťahovať opatrenia ustanovené v odsekoch 2 a 3 tohto článku. Osobitné opatrenie plánované na základe individuálneho posúdenia sa nesmie prijať, ak to znemožňujú operačné alebo praktické prekážky, alebo v prípade, že je naliehavo potrebný výsluch obete, a skutočnosť, že by sa tak nestalo, by mohla obeť alebo ďalšiu osobu, alebo konanie poškodiť alebo ovplyvniť.</w:t>
            </w:r>
          </w:p>
        </w:tc>
        <w:tc>
          <w:tcPr>
            <w:tcW w:w="182" w:type="pct"/>
          </w:tcPr>
          <w:p w:rsidR="00807E77" w:rsidRDefault="00807E77" w:rsidP="004F5CDA">
            <w:pPr>
              <w:jc w:val="center"/>
              <w:rPr>
                <w:sz w:val="20"/>
                <w:szCs w:val="20"/>
              </w:rPr>
            </w:pPr>
          </w:p>
        </w:tc>
        <w:tc>
          <w:tcPr>
            <w:tcW w:w="320" w:type="pct"/>
          </w:tcPr>
          <w:p w:rsidR="00807E77" w:rsidRDefault="008E1D26" w:rsidP="00D40A77">
            <w:pPr>
              <w:rPr>
                <w:sz w:val="20"/>
                <w:szCs w:val="20"/>
              </w:rPr>
            </w:pPr>
            <w:r>
              <w:rPr>
                <w:sz w:val="20"/>
                <w:szCs w:val="20"/>
              </w:rPr>
              <w:t>Zákon č. 274/2017 Z. z.</w:t>
            </w:r>
          </w:p>
        </w:tc>
        <w:tc>
          <w:tcPr>
            <w:tcW w:w="274" w:type="pct"/>
          </w:tcPr>
          <w:p w:rsidR="00807E77" w:rsidRDefault="008E1D26" w:rsidP="004B3E88">
            <w:pPr>
              <w:rPr>
                <w:sz w:val="20"/>
                <w:szCs w:val="20"/>
              </w:rPr>
            </w:pPr>
            <w:r>
              <w:rPr>
                <w:sz w:val="20"/>
                <w:szCs w:val="20"/>
              </w:rPr>
              <w:t>§: 2</w:t>
            </w:r>
          </w:p>
          <w:p w:rsidR="008E1D26" w:rsidRDefault="008E1D26" w:rsidP="004B3E88">
            <w:pPr>
              <w:rPr>
                <w:sz w:val="20"/>
                <w:szCs w:val="20"/>
              </w:rPr>
            </w:pPr>
            <w:r>
              <w:rPr>
                <w:sz w:val="20"/>
                <w:szCs w:val="20"/>
              </w:rPr>
              <w:t>O: 1</w:t>
            </w:r>
          </w:p>
          <w:p w:rsidR="008E1D26" w:rsidRDefault="008E1D26" w:rsidP="004B3E88">
            <w:pPr>
              <w:rPr>
                <w:sz w:val="20"/>
                <w:szCs w:val="20"/>
              </w:rPr>
            </w:pPr>
            <w:r>
              <w:rPr>
                <w:sz w:val="20"/>
                <w:szCs w:val="20"/>
              </w:rPr>
              <w:t>P: c)</w:t>
            </w: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p>
          <w:p w:rsidR="008E1D26" w:rsidRDefault="008E1D26" w:rsidP="004B3E88">
            <w:pPr>
              <w:rPr>
                <w:sz w:val="20"/>
                <w:szCs w:val="20"/>
              </w:rPr>
            </w:pPr>
            <w:r>
              <w:rPr>
                <w:sz w:val="20"/>
                <w:szCs w:val="20"/>
              </w:rPr>
              <w:t>§: 3</w:t>
            </w:r>
          </w:p>
          <w:p w:rsidR="008E1D26" w:rsidRDefault="008E1D26" w:rsidP="008E1D26">
            <w:pPr>
              <w:rPr>
                <w:sz w:val="20"/>
                <w:szCs w:val="20"/>
              </w:rPr>
            </w:pPr>
            <w:r>
              <w:rPr>
                <w:sz w:val="20"/>
                <w:szCs w:val="20"/>
              </w:rPr>
              <w:t>O: 7</w:t>
            </w:r>
          </w:p>
        </w:tc>
        <w:tc>
          <w:tcPr>
            <w:tcW w:w="1505" w:type="pct"/>
          </w:tcPr>
          <w:p w:rsidR="008E1D26" w:rsidRPr="00807E77" w:rsidRDefault="008E1D26" w:rsidP="008E1D26">
            <w:pPr>
              <w:rPr>
                <w:sz w:val="20"/>
                <w:szCs w:val="20"/>
              </w:rPr>
            </w:pPr>
            <w:r w:rsidRPr="00807E77">
              <w:rPr>
                <w:sz w:val="20"/>
                <w:szCs w:val="20"/>
              </w:rPr>
              <w:lastRenderedPageBreak/>
              <w:t>obzvlášť zraniteľnou obeťou</w:t>
            </w:r>
          </w:p>
          <w:p w:rsidR="008E1D26" w:rsidRPr="00807E77" w:rsidRDefault="008E1D26" w:rsidP="008E1D26">
            <w:pPr>
              <w:rPr>
                <w:sz w:val="20"/>
                <w:szCs w:val="20"/>
              </w:rPr>
            </w:pPr>
            <w:r w:rsidRPr="00807E77">
              <w:rPr>
                <w:sz w:val="20"/>
                <w:szCs w:val="20"/>
              </w:rPr>
              <w:t>1.</w:t>
            </w:r>
            <w:r>
              <w:rPr>
                <w:sz w:val="20"/>
                <w:szCs w:val="20"/>
              </w:rPr>
              <w:t xml:space="preserve"> </w:t>
            </w:r>
            <w:r w:rsidRPr="00807E77">
              <w:rPr>
                <w:sz w:val="20"/>
                <w:szCs w:val="20"/>
              </w:rPr>
              <w:t>dieťa; dieťaťom sa rozumie osoba mladšia ako osemnásť rokov, a ak nie je vek osoby známy a existuje dôvod domnievať sa, že je dieťaťom, považuje sa za dieťa, až kým sa nepreukáže opak,</w:t>
            </w:r>
          </w:p>
          <w:p w:rsidR="008E1D26" w:rsidRPr="00807E77" w:rsidRDefault="008E1D26" w:rsidP="008E1D26">
            <w:pPr>
              <w:rPr>
                <w:sz w:val="20"/>
                <w:szCs w:val="20"/>
              </w:rPr>
            </w:pPr>
            <w:r w:rsidRPr="00807E77">
              <w:rPr>
                <w:sz w:val="20"/>
                <w:szCs w:val="20"/>
              </w:rPr>
              <w:t>2.</w:t>
            </w:r>
            <w:r>
              <w:rPr>
                <w:sz w:val="20"/>
                <w:szCs w:val="20"/>
              </w:rPr>
              <w:t xml:space="preserve"> </w:t>
            </w:r>
            <w:r w:rsidRPr="00807E77">
              <w:rPr>
                <w:sz w:val="20"/>
                <w:szCs w:val="20"/>
              </w:rPr>
              <w:t>osoba staršia ako 75 rokov,</w:t>
            </w:r>
          </w:p>
          <w:p w:rsidR="008E1D26" w:rsidRPr="00807E77" w:rsidRDefault="008E1D26" w:rsidP="008E1D26">
            <w:pPr>
              <w:rPr>
                <w:sz w:val="20"/>
                <w:szCs w:val="20"/>
              </w:rPr>
            </w:pPr>
            <w:r w:rsidRPr="00807E77">
              <w:rPr>
                <w:sz w:val="20"/>
                <w:szCs w:val="20"/>
              </w:rPr>
              <w:t>3.</w:t>
            </w:r>
            <w:r>
              <w:rPr>
                <w:sz w:val="20"/>
                <w:szCs w:val="20"/>
              </w:rPr>
              <w:t xml:space="preserve"> </w:t>
            </w:r>
            <w:r w:rsidRPr="00807E77">
              <w:rPr>
                <w:sz w:val="20"/>
                <w:szCs w:val="20"/>
              </w:rPr>
              <w:t>osoba so zdravotným postihnutím,1)</w:t>
            </w:r>
          </w:p>
          <w:p w:rsidR="008E1D26" w:rsidRPr="00807E77" w:rsidRDefault="008E1D26" w:rsidP="008E1D26">
            <w:pPr>
              <w:rPr>
                <w:sz w:val="20"/>
                <w:szCs w:val="20"/>
              </w:rPr>
            </w:pPr>
            <w:r w:rsidRPr="00807E77">
              <w:rPr>
                <w:sz w:val="20"/>
                <w:szCs w:val="20"/>
              </w:rPr>
              <w:t>4.</w:t>
            </w:r>
            <w:r>
              <w:rPr>
                <w:sz w:val="20"/>
                <w:szCs w:val="20"/>
              </w:rPr>
              <w:t xml:space="preserve"> </w:t>
            </w:r>
            <w:r w:rsidRPr="00807E77">
              <w:rPr>
                <w:sz w:val="20"/>
                <w:szCs w:val="20"/>
              </w:rPr>
              <w:t>obeť trestného činu obchodovania s ľuďmi, trestného činu týrania blízkej osoby a zverenej osoby, trestného činu spáchaného organizovanou skupinou, niektorého z trestných činov proti ľudskej dôstojnosti, niektorého z trestných činov terorizmu alebo trestného činu domáceho násilia,</w:t>
            </w:r>
          </w:p>
          <w:p w:rsidR="008E1D26" w:rsidRPr="00807E77" w:rsidRDefault="008E1D26" w:rsidP="008E1D26">
            <w:pPr>
              <w:rPr>
                <w:sz w:val="20"/>
                <w:szCs w:val="20"/>
              </w:rPr>
            </w:pPr>
            <w:r w:rsidRPr="00807E77">
              <w:rPr>
                <w:sz w:val="20"/>
                <w:szCs w:val="20"/>
              </w:rPr>
              <w:t>5.</w:t>
            </w:r>
            <w:r>
              <w:rPr>
                <w:sz w:val="20"/>
                <w:szCs w:val="20"/>
              </w:rPr>
              <w:t xml:space="preserve"> </w:t>
            </w:r>
            <w:r w:rsidRPr="00807E77">
              <w:rPr>
                <w:sz w:val="20"/>
                <w:szCs w:val="20"/>
              </w:rPr>
              <w:t xml:space="preserve">obeť trestného činu spáchaného násilím alebo hrozbou násilia z dôvodu jej pohlavia, sexuálnej orientácie, národnosti, rasovej alebo etnickej </w:t>
            </w:r>
            <w:r w:rsidRPr="00807E77">
              <w:rPr>
                <w:sz w:val="20"/>
                <w:szCs w:val="20"/>
              </w:rPr>
              <w:lastRenderedPageBreak/>
              <w:t>príslušnosti, náboženského vyznania alebo viery,</w:t>
            </w:r>
          </w:p>
          <w:p w:rsidR="008E1D26" w:rsidRDefault="008E1D26" w:rsidP="008E1D26">
            <w:pPr>
              <w:rPr>
                <w:sz w:val="20"/>
                <w:szCs w:val="20"/>
              </w:rPr>
            </w:pPr>
            <w:r w:rsidRPr="00807E77">
              <w:rPr>
                <w:sz w:val="20"/>
                <w:szCs w:val="20"/>
              </w:rPr>
              <w:t>6.</w:t>
            </w:r>
            <w:r>
              <w:rPr>
                <w:sz w:val="20"/>
                <w:szCs w:val="20"/>
              </w:rPr>
              <w:t xml:space="preserve"> </w:t>
            </w:r>
            <w:r w:rsidRPr="00807E77">
              <w:rPr>
                <w:sz w:val="20"/>
                <w:szCs w:val="20"/>
              </w:rPr>
              <w:t>obeť iného trestného činu, ktorá je vystavená vyššiemu riziku opakovanej viktimizácie alebo druhotnej viktimizácie zistenému na základe individuálneho posúdenia obete a jej osobných vlastností, vzťahu k páchateľovi alebo závislosti od páchateľa, druhu alebo povahy a okolností spáchania trestného činu,</w:t>
            </w:r>
          </w:p>
          <w:p w:rsidR="00807E77" w:rsidRDefault="00807E77" w:rsidP="00FE4DBE">
            <w:pPr>
              <w:pStyle w:val="Odsekzoznamu"/>
              <w:ind w:left="0"/>
              <w:jc w:val="left"/>
              <w:rPr>
                <w:sz w:val="20"/>
                <w:szCs w:val="20"/>
              </w:rPr>
            </w:pPr>
          </w:p>
          <w:p w:rsidR="008E1D26" w:rsidRPr="004B3E88" w:rsidRDefault="008E1D26" w:rsidP="00FE4DBE">
            <w:pPr>
              <w:pStyle w:val="Odsekzoznamu"/>
              <w:ind w:left="0"/>
              <w:jc w:val="left"/>
              <w:rPr>
                <w:sz w:val="20"/>
                <w:szCs w:val="20"/>
              </w:rPr>
            </w:pPr>
            <w:r w:rsidRPr="004B3E88">
              <w:rPr>
                <w:sz w:val="20"/>
                <w:szCs w:val="20"/>
              </w:rPr>
              <w:t>Orgán činný v trestnom konaní, súd a subjekt poskytujúci pomoc obetiam uskutočňujú s ohľadom na závažnosť a okolnosti spáchaného trestného činu individuálne posúdenie obete tak, aby sa zistilo, či ide o obzvlášť zraniteľnú obeť na účely zabránenia opakovanej viktimizácii</w:t>
            </w:r>
            <w:r>
              <w:rPr>
                <w:sz w:val="20"/>
                <w:szCs w:val="20"/>
              </w:rPr>
              <w:t xml:space="preserve"> </w:t>
            </w:r>
            <w:r w:rsidRPr="004B3E88">
              <w:rPr>
                <w:sz w:val="20"/>
                <w:szCs w:val="20"/>
              </w:rPr>
              <w:t>alebo druhotnej viktimizácii; v prípade potreby sa individuálne posúdenie aktualizuje.</w:t>
            </w:r>
          </w:p>
        </w:tc>
        <w:tc>
          <w:tcPr>
            <w:tcW w:w="183" w:type="pct"/>
          </w:tcPr>
          <w:p w:rsidR="00807E77" w:rsidRDefault="00807E77" w:rsidP="004F5CDA">
            <w:pPr>
              <w:jc w:val="center"/>
              <w:rPr>
                <w:sz w:val="20"/>
                <w:szCs w:val="20"/>
              </w:rPr>
            </w:pPr>
          </w:p>
        </w:tc>
        <w:tc>
          <w:tcPr>
            <w:tcW w:w="643" w:type="pct"/>
          </w:tcPr>
          <w:p w:rsidR="00807E77" w:rsidRPr="005E3430" w:rsidRDefault="00807E77" w:rsidP="00D40A77">
            <w:pPr>
              <w:rPr>
                <w:sz w:val="20"/>
                <w:szCs w:val="20"/>
              </w:rPr>
            </w:pPr>
          </w:p>
        </w:tc>
      </w:tr>
      <w:tr w:rsidR="00807E77" w:rsidRPr="005E3430" w:rsidTr="00807E77">
        <w:tc>
          <w:tcPr>
            <w:tcW w:w="205" w:type="pct"/>
          </w:tcPr>
          <w:p w:rsidR="00807E77" w:rsidRDefault="00807E77" w:rsidP="00B00BAF">
            <w:pPr>
              <w:rPr>
                <w:sz w:val="20"/>
                <w:szCs w:val="20"/>
              </w:rPr>
            </w:pPr>
            <w:r>
              <w:rPr>
                <w:sz w:val="20"/>
                <w:szCs w:val="20"/>
              </w:rPr>
              <w:t>Č: 23</w:t>
            </w:r>
          </w:p>
          <w:p w:rsidR="00807E77" w:rsidRDefault="00807E77" w:rsidP="00B00BAF">
            <w:pPr>
              <w:rPr>
                <w:sz w:val="20"/>
                <w:szCs w:val="20"/>
              </w:rPr>
            </w:pPr>
            <w:r>
              <w:rPr>
                <w:sz w:val="20"/>
                <w:szCs w:val="20"/>
              </w:rPr>
              <w:t>O: 2</w:t>
            </w:r>
          </w:p>
          <w:p w:rsidR="00807E77" w:rsidRPr="005E3430" w:rsidRDefault="00807E77" w:rsidP="00B00BAF">
            <w:pPr>
              <w:rPr>
                <w:sz w:val="20"/>
                <w:szCs w:val="20"/>
              </w:rPr>
            </w:pPr>
            <w:r>
              <w:rPr>
                <w:sz w:val="20"/>
                <w:szCs w:val="20"/>
              </w:rPr>
              <w:t>P: a</w:t>
            </w:r>
          </w:p>
        </w:tc>
        <w:tc>
          <w:tcPr>
            <w:tcW w:w="1688" w:type="pct"/>
          </w:tcPr>
          <w:p w:rsidR="00807E77" w:rsidRPr="00807E77" w:rsidRDefault="00807E77" w:rsidP="00807E77">
            <w:pPr>
              <w:rPr>
                <w:sz w:val="20"/>
                <w:szCs w:val="20"/>
              </w:rPr>
            </w:pPr>
            <w:r w:rsidRPr="00807E77">
              <w:rPr>
                <w:sz w:val="20"/>
                <w:szCs w:val="20"/>
              </w:rPr>
              <w:t>Obetiam s osobitnou potrebou ochrany identifikovaným v súlade s článkom 22 ods. 1 sú počas vyšetrovania trestného činu k dispozícii tieto opatrenia:</w:t>
            </w:r>
          </w:p>
          <w:p w:rsidR="00807E77" w:rsidRPr="005E3430" w:rsidRDefault="00807E77" w:rsidP="00807E77">
            <w:pPr>
              <w:rPr>
                <w:sz w:val="20"/>
                <w:szCs w:val="20"/>
              </w:rPr>
            </w:pPr>
            <w:r w:rsidRPr="00807E77">
              <w:rPr>
                <w:sz w:val="20"/>
                <w:szCs w:val="20"/>
              </w:rPr>
              <w:t>a) výsluch obete sa uskutoční v priestoroch určených</w:t>
            </w:r>
            <w:r>
              <w:rPr>
                <w:sz w:val="20"/>
                <w:szCs w:val="20"/>
              </w:rPr>
              <w:t xml:space="preserve"> </w:t>
            </w:r>
            <w:r w:rsidRPr="00807E77">
              <w:rPr>
                <w:sz w:val="20"/>
                <w:szCs w:val="20"/>
              </w:rPr>
              <w:t>alebo prispôsobených na tento účel;</w:t>
            </w:r>
          </w:p>
        </w:tc>
        <w:tc>
          <w:tcPr>
            <w:tcW w:w="182" w:type="pct"/>
          </w:tcPr>
          <w:p w:rsidR="00807E77" w:rsidRPr="005E3430" w:rsidRDefault="00807E77" w:rsidP="00B00BAF">
            <w:pPr>
              <w:jc w:val="center"/>
              <w:rPr>
                <w:sz w:val="20"/>
                <w:szCs w:val="20"/>
              </w:rPr>
            </w:pPr>
            <w:r>
              <w:rPr>
                <w:sz w:val="20"/>
                <w:szCs w:val="20"/>
              </w:rPr>
              <w:t>N</w:t>
            </w:r>
          </w:p>
        </w:tc>
        <w:tc>
          <w:tcPr>
            <w:tcW w:w="320" w:type="pct"/>
          </w:tcPr>
          <w:p w:rsidR="00807E77" w:rsidRPr="005E3430" w:rsidRDefault="00807E77" w:rsidP="00B00BAF">
            <w:pPr>
              <w:rPr>
                <w:sz w:val="20"/>
                <w:szCs w:val="20"/>
              </w:rPr>
            </w:pPr>
            <w:r>
              <w:rPr>
                <w:sz w:val="20"/>
                <w:szCs w:val="20"/>
              </w:rPr>
              <w:t>Zákon č. 274/2017 Z. z.</w:t>
            </w:r>
          </w:p>
        </w:tc>
        <w:tc>
          <w:tcPr>
            <w:tcW w:w="274" w:type="pct"/>
          </w:tcPr>
          <w:p w:rsidR="00807E77" w:rsidRDefault="00807E77" w:rsidP="00807E77">
            <w:pPr>
              <w:rPr>
                <w:sz w:val="20"/>
                <w:szCs w:val="20"/>
              </w:rPr>
            </w:pPr>
            <w:r>
              <w:rPr>
                <w:sz w:val="20"/>
                <w:szCs w:val="20"/>
              </w:rPr>
              <w:t>§: 8</w:t>
            </w:r>
          </w:p>
          <w:p w:rsidR="00807E77" w:rsidRDefault="00807E77" w:rsidP="00807E77">
            <w:pPr>
              <w:rPr>
                <w:sz w:val="20"/>
                <w:szCs w:val="20"/>
              </w:rPr>
            </w:pPr>
            <w:r>
              <w:rPr>
                <w:sz w:val="20"/>
                <w:szCs w:val="20"/>
              </w:rPr>
              <w:t xml:space="preserve">O: 2 </w:t>
            </w:r>
          </w:p>
          <w:p w:rsidR="00807E77" w:rsidRPr="005E3430" w:rsidRDefault="00807E77" w:rsidP="00B00BAF">
            <w:pPr>
              <w:rPr>
                <w:sz w:val="20"/>
                <w:szCs w:val="20"/>
              </w:rPr>
            </w:pPr>
          </w:p>
        </w:tc>
        <w:tc>
          <w:tcPr>
            <w:tcW w:w="1505" w:type="pct"/>
          </w:tcPr>
          <w:p w:rsidR="00807E77" w:rsidRPr="005E3430" w:rsidRDefault="00807E77" w:rsidP="00B00BAF">
            <w:pPr>
              <w:pStyle w:val="Odsekzoznamu"/>
              <w:ind w:left="0"/>
              <w:jc w:val="left"/>
              <w:rPr>
                <w:sz w:val="20"/>
                <w:szCs w:val="20"/>
              </w:rPr>
            </w:pPr>
            <w:r w:rsidRPr="003D0AA1">
              <w:rPr>
                <w:sz w:val="20"/>
                <w:szCs w:val="20"/>
              </w:rPr>
              <w:t xml:space="preserve">Orgán činný v trestnom konaní, súd a subjekt poskytujúci pomoc obetiam postupuje tak, aby jeho činnosť nespôsobovala obeti </w:t>
            </w:r>
            <w:r w:rsidRPr="004A2D69">
              <w:rPr>
                <w:sz w:val="20"/>
                <w:szCs w:val="20"/>
              </w:rPr>
              <w:t>a rodinným príslušníkom</w:t>
            </w:r>
            <w:r w:rsidRPr="004A2D69">
              <w:rPr>
                <w:sz w:val="20"/>
                <w:szCs w:val="20"/>
                <w:u w:val="single"/>
              </w:rPr>
              <w:t xml:space="preserve"> </w:t>
            </w:r>
            <w:r w:rsidRPr="004A2D69">
              <w:rPr>
                <w:sz w:val="20"/>
                <w:szCs w:val="20"/>
              </w:rPr>
              <w:t xml:space="preserve">obete </w:t>
            </w:r>
            <w:r w:rsidRPr="003D0AA1">
              <w:rPr>
                <w:sz w:val="20"/>
                <w:szCs w:val="20"/>
              </w:rPr>
              <w:t xml:space="preserve">druhotnú viktimizáciu a prijíma účinné opatrenia, ktoré majú zabrániť opakovanej viktimizácii. </w:t>
            </w:r>
            <w:r w:rsidRPr="004A2D69">
              <w:rPr>
                <w:sz w:val="20"/>
                <w:szCs w:val="20"/>
                <w:u w:val="single"/>
              </w:rPr>
              <w:t>Na tento účel orgán činný v trestnom konaní a súd používa vhodne prispôsobené úradné miestnosti.</w:t>
            </w:r>
          </w:p>
        </w:tc>
        <w:tc>
          <w:tcPr>
            <w:tcW w:w="183" w:type="pct"/>
          </w:tcPr>
          <w:p w:rsidR="00807E77" w:rsidRPr="005E3430" w:rsidRDefault="00807E77" w:rsidP="00B00BAF">
            <w:pPr>
              <w:jc w:val="center"/>
              <w:rPr>
                <w:sz w:val="20"/>
                <w:szCs w:val="20"/>
              </w:rPr>
            </w:pPr>
          </w:p>
        </w:tc>
        <w:tc>
          <w:tcPr>
            <w:tcW w:w="643" w:type="pct"/>
          </w:tcPr>
          <w:p w:rsidR="00807E77" w:rsidRPr="005E3430" w:rsidRDefault="00807E77" w:rsidP="00B00BAF">
            <w:pPr>
              <w:rPr>
                <w:sz w:val="20"/>
                <w:szCs w:val="20"/>
              </w:rPr>
            </w:pPr>
          </w:p>
        </w:tc>
      </w:tr>
      <w:tr w:rsidR="00881353" w:rsidRPr="005E3430" w:rsidTr="00807E77">
        <w:tc>
          <w:tcPr>
            <w:tcW w:w="205" w:type="pct"/>
          </w:tcPr>
          <w:p w:rsidR="00881353" w:rsidRDefault="00881353" w:rsidP="00881353">
            <w:pPr>
              <w:rPr>
                <w:sz w:val="20"/>
                <w:szCs w:val="20"/>
              </w:rPr>
            </w:pPr>
            <w:r>
              <w:rPr>
                <w:sz w:val="20"/>
                <w:szCs w:val="20"/>
              </w:rPr>
              <w:t>Č: 25</w:t>
            </w:r>
          </w:p>
          <w:p w:rsidR="00881353" w:rsidRPr="005E3430" w:rsidRDefault="00881353" w:rsidP="00881353">
            <w:pPr>
              <w:rPr>
                <w:sz w:val="20"/>
                <w:szCs w:val="20"/>
              </w:rPr>
            </w:pPr>
            <w:r>
              <w:rPr>
                <w:sz w:val="20"/>
                <w:szCs w:val="20"/>
              </w:rPr>
              <w:t>O: 5</w:t>
            </w:r>
          </w:p>
        </w:tc>
        <w:tc>
          <w:tcPr>
            <w:tcW w:w="1688" w:type="pct"/>
          </w:tcPr>
          <w:p w:rsidR="00881353" w:rsidRPr="005E3430" w:rsidRDefault="00881353" w:rsidP="00881353">
            <w:pPr>
              <w:rPr>
                <w:sz w:val="20"/>
                <w:szCs w:val="20"/>
              </w:rPr>
            </w:pPr>
            <w:r w:rsidRPr="00881353">
              <w:rPr>
                <w:sz w:val="20"/>
                <w:szCs w:val="20"/>
              </w:rPr>
              <w:t>V súlade s príslušnými povinnosťami a povahou a úrovňou kontaktu, ktorý má odborník z praxe s obeťami, je cieľom odbornej prípravy umožniť odborníkovi z praxe, aby uznal obete a zaobchádzal s nimi s rešpektom, profesionálne a bez diskriminácie.</w:t>
            </w:r>
          </w:p>
        </w:tc>
        <w:tc>
          <w:tcPr>
            <w:tcW w:w="182" w:type="pct"/>
          </w:tcPr>
          <w:p w:rsidR="00881353" w:rsidRPr="005E3430" w:rsidRDefault="00881353" w:rsidP="00881353">
            <w:pPr>
              <w:jc w:val="center"/>
              <w:rPr>
                <w:sz w:val="20"/>
                <w:szCs w:val="20"/>
              </w:rPr>
            </w:pPr>
            <w:r>
              <w:rPr>
                <w:sz w:val="20"/>
                <w:szCs w:val="20"/>
              </w:rPr>
              <w:t>N</w:t>
            </w:r>
          </w:p>
        </w:tc>
        <w:tc>
          <w:tcPr>
            <w:tcW w:w="320" w:type="pct"/>
          </w:tcPr>
          <w:p w:rsidR="00881353" w:rsidRPr="005E3430" w:rsidRDefault="00881353" w:rsidP="00881353">
            <w:pPr>
              <w:rPr>
                <w:sz w:val="20"/>
                <w:szCs w:val="20"/>
              </w:rPr>
            </w:pPr>
            <w:r>
              <w:rPr>
                <w:sz w:val="20"/>
                <w:szCs w:val="20"/>
              </w:rPr>
              <w:t>Zákon č. 274/2017 Z. z.</w:t>
            </w:r>
          </w:p>
        </w:tc>
        <w:tc>
          <w:tcPr>
            <w:tcW w:w="274" w:type="pct"/>
          </w:tcPr>
          <w:p w:rsidR="00881353" w:rsidRDefault="00881353" w:rsidP="00881353">
            <w:pPr>
              <w:rPr>
                <w:sz w:val="20"/>
                <w:szCs w:val="20"/>
              </w:rPr>
            </w:pPr>
            <w:r>
              <w:rPr>
                <w:sz w:val="20"/>
                <w:szCs w:val="20"/>
              </w:rPr>
              <w:t>§: 3</w:t>
            </w:r>
          </w:p>
          <w:p w:rsidR="00881353" w:rsidRPr="005E3430" w:rsidRDefault="00881353" w:rsidP="00881353">
            <w:pPr>
              <w:rPr>
                <w:sz w:val="20"/>
                <w:szCs w:val="20"/>
              </w:rPr>
            </w:pPr>
            <w:r>
              <w:rPr>
                <w:sz w:val="20"/>
                <w:szCs w:val="20"/>
              </w:rPr>
              <w:t>O: 2, 3</w:t>
            </w:r>
          </w:p>
        </w:tc>
        <w:tc>
          <w:tcPr>
            <w:tcW w:w="1505" w:type="pct"/>
          </w:tcPr>
          <w:p w:rsidR="00881353" w:rsidRDefault="00881353" w:rsidP="00881353">
            <w:pPr>
              <w:rPr>
                <w:sz w:val="20"/>
                <w:szCs w:val="20"/>
              </w:rPr>
            </w:pPr>
            <w:r>
              <w:rPr>
                <w:sz w:val="20"/>
                <w:szCs w:val="20"/>
              </w:rPr>
              <w:t xml:space="preserve">(2) </w:t>
            </w:r>
            <w:r w:rsidRPr="00881353">
              <w:rPr>
                <w:sz w:val="20"/>
                <w:szCs w:val="20"/>
              </w:rPr>
              <w:t>Práva priznané obeti týmto zákonom sa uplatňujú bez diskriminácie založenej na pohlaví, náboženskom vyznaní alebo viere, rase, príslušnosti k národnosti alebo etnickej skupine, zdravotnom stave, veku, sexuálnej orientácii, rodinnom stave, farbe pleti, jazyku, politickom alebo inom zmýšľaní, národnom alebo sociálnom pôvode, majetku alebo inom postavení.</w:t>
            </w:r>
          </w:p>
          <w:p w:rsidR="00881353" w:rsidRDefault="00881353" w:rsidP="00881353">
            <w:pPr>
              <w:rPr>
                <w:sz w:val="20"/>
                <w:szCs w:val="20"/>
              </w:rPr>
            </w:pPr>
          </w:p>
          <w:p w:rsidR="00881353" w:rsidRPr="005E3430" w:rsidRDefault="00881353" w:rsidP="00881353">
            <w:pPr>
              <w:rPr>
                <w:sz w:val="20"/>
                <w:szCs w:val="20"/>
              </w:rPr>
            </w:pPr>
            <w:r w:rsidRPr="008E1D26">
              <w:rPr>
                <w:sz w:val="20"/>
                <w:szCs w:val="20"/>
              </w:rPr>
              <w:t>(3)</w:t>
            </w:r>
            <w:r>
              <w:rPr>
                <w:sz w:val="20"/>
                <w:szCs w:val="20"/>
              </w:rPr>
              <w:t xml:space="preserve"> </w:t>
            </w:r>
            <w:r w:rsidRPr="008E1D26">
              <w:rPr>
                <w:sz w:val="20"/>
                <w:szCs w:val="20"/>
              </w:rPr>
              <w:t>Subjekty podľa § 2 ods. 1 písm. k) sú povinné správať sa k obeti a rodinným príslušníkom obete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tc>
        <w:tc>
          <w:tcPr>
            <w:tcW w:w="183" w:type="pct"/>
          </w:tcPr>
          <w:p w:rsidR="00881353" w:rsidRPr="005E3430" w:rsidRDefault="00881353" w:rsidP="00881353">
            <w:pPr>
              <w:jc w:val="center"/>
              <w:rPr>
                <w:sz w:val="20"/>
                <w:szCs w:val="20"/>
              </w:rPr>
            </w:pPr>
          </w:p>
        </w:tc>
        <w:tc>
          <w:tcPr>
            <w:tcW w:w="643" w:type="pct"/>
          </w:tcPr>
          <w:p w:rsidR="00881353" w:rsidRPr="005E3430" w:rsidRDefault="00881353" w:rsidP="00881353">
            <w:pPr>
              <w:rPr>
                <w:sz w:val="20"/>
                <w:szCs w:val="20"/>
              </w:rPr>
            </w:pPr>
          </w:p>
        </w:tc>
      </w:tr>
      <w:tr w:rsidR="00881353" w:rsidRPr="005E3430" w:rsidTr="00881353">
        <w:tc>
          <w:tcPr>
            <w:tcW w:w="205" w:type="pct"/>
          </w:tcPr>
          <w:p w:rsidR="00881353" w:rsidRPr="005E3430" w:rsidRDefault="00881353" w:rsidP="00B00BAF">
            <w:pPr>
              <w:rPr>
                <w:sz w:val="20"/>
                <w:szCs w:val="20"/>
              </w:rPr>
            </w:pPr>
          </w:p>
        </w:tc>
        <w:tc>
          <w:tcPr>
            <w:tcW w:w="1688" w:type="pct"/>
          </w:tcPr>
          <w:p w:rsidR="00881353" w:rsidRPr="005E3430" w:rsidRDefault="00881353" w:rsidP="00B00BAF">
            <w:pPr>
              <w:rPr>
                <w:sz w:val="20"/>
                <w:szCs w:val="20"/>
              </w:rPr>
            </w:pPr>
          </w:p>
        </w:tc>
        <w:tc>
          <w:tcPr>
            <w:tcW w:w="182" w:type="pct"/>
          </w:tcPr>
          <w:p w:rsidR="00881353" w:rsidRPr="005E3430" w:rsidRDefault="00881353" w:rsidP="00B00BAF">
            <w:pPr>
              <w:jc w:val="center"/>
              <w:rPr>
                <w:sz w:val="20"/>
                <w:szCs w:val="20"/>
              </w:rPr>
            </w:pPr>
          </w:p>
        </w:tc>
        <w:tc>
          <w:tcPr>
            <w:tcW w:w="320" w:type="pct"/>
          </w:tcPr>
          <w:p w:rsidR="00881353" w:rsidRPr="005E3430" w:rsidRDefault="00881353" w:rsidP="00B00BAF">
            <w:pPr>
              <w:rPr>
                <w:sz w:val="20"/>
                <w:szCs w:val="20"/>
              </w:rPr>
            </w:pPr>
          </w:p>
        </w:tc>
        <w:tc>
          <w:tcPr>
            <w:tcW w:w="274" w:type="pct"/>
          </w:tcPr>
          <w:p w:rsidR="00881353" w:rsidRPr="005E3430" w:rsidRDefault="00881353" w:rsidP="00B00BAF">
            <w:pPr>
              <w:rPr>
                <w:sz w:val="20"/>
                <w:szCs w:val="20"/>
              </w:rPr>
            </w:pPr>
          </w:p>
        </w:tc>
        <w:tc>
          <w:tcPr>
            <w:tcW w:w="1505" w:type="pct"/>
          </w:tcPr>
          <w:p w:rsidR="00881353" w:rsidRPr="005E3430" w:rsidRDefault="00881353" w:rsidP="00881353">
            <w:pPr>
              <w:rPr>
                <w:sz w:val="20"/>
                <w:szCs w:val="20"/>
              </w:rPr>
            </w:pPr>
          </w:p>
        </w:tc>
        <w:tc>
          <w:tcPr>
            <w:tcW w:w="183" w:type="pct"/>
          </w:tcPr>
          <w:p w:rsidR="00881353" w:rsidRPr="005E3430" w:rsidRDefault="00881353" w:rsidP="00B00BAF">
            <w:pPr>
              <w:jc w:val="center"/>
              <w:rPr>
                <w:sz w:val="20"/>
                <w:szCs w:val="20"/>
              </w:rPr>
            </w:pPr>
          </w:p>
        </w:tc>
        <w:tc>
          <w:tcPr>
            <w:tcW w:w="643" w:type="pct"/>
          </w:tcPr>
          <w:p w:rsidR="00881353" w:rsidRPr="005E3430" w:rsidRDefault="00881353" w:rsidP="00B00BAF">
            <w:pPr>
              <w:rPr>
                <w:sz w:val="20"/>
                <w:szCs w:val="20"/>
              </w:rPr>
            </w:pPr>
          </w:p>
        </w:tc>
      </w:tr>
    </w:tbl>
    <w:p w:rsidR="00814F1C" w:rsidRPr="00697A9D" w:rsidRDefault="00814F1C" w:rsidP="00697A9D">
      <w:pPr>
        <w:rPr>
          <w:sz w:val="20"/>
          <w:szCs w:val="20"/>
        </w:rPr>
      </w:pPr>
    </w:p>
    <w:sectPr w:rsidR="00814F1C" w:rsidRPr="00697A9D" w:rsidSect="000872B9">
      <w:footerReference w:type="default" r:id="rId7"/>
      <w:pgSz w:w="16838" w:h="11906" w:orient="landscape"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A5" w:rsidRDefault="00DC70A5">
      <w:r>
        <w:separator/>
      </w:r>
    </w:p>
  </w:endnote>
  <w:endnote w:type="continuationSeparator" w:id="0">
    <w:p w:rsidR="00DC70A5" w:rsidRDefault="00DC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F3" w:rsidRPr="00590BAF" w:rsidRDefault="00AC6FF3">
    <w:pPr>
      <w:pStyle w:val="Pta"/>
      <w:jc w:val="center"/>
      <w:rPr>
        <w:sz w:val="20"/>
        <w:szCs w:val="20"/>
      </w:rPr>
    </w:pPr>
    <w:r w:rsidRPr="00590BAF">
      <w:rPr>
        <w:sz w:val="20"/>
        <w:szCs w:val="20"/>
      </w:rPr>
      <w:fldChar w:fldCharType="begin"/>
    </w:r>
    <w:r w:rsidRPr="00590BAF">
      <w:rPr>
        <w:sz w:val="20"/>
        <w:szCs w:val="20"/>
      </w:rPr>
      <w:instrText>PAGE   \* MERGEFORMAT</w:instrText>
    </w:r>
    <w:r w:rsidRPr="00590BAF">
      <w:rPr>
        <w:sz w:val="20"/>
        <w:szCs w:val="20"/>
      </w:rPr>
      <w:fldChar w:fldCharType="separate"/>
    </w:r>
    <w:r w:rsidR="00344D90">
      <w:rPr>
        <w:noProof/>
        <w:sz w:val="20"/>
        <w:szCs w:val="20"/>
      </w:rPr>
      <w:t>2</w:t>
    </w:r>
    <w:r w:rsidRPr="00590BAF">
      <w:rPr>
        <w:sz w:val="20"/>
        <w:szCs w:val="20"/>
      </w:rPr>
      <w:fldChar w:fldCharType="end"/>
    </w:r>
  </w:p>
  <w:p w:rsidR="00AC6FF3" w:rsidRPr="00590BAF" w:rsidRDefault="00AC6FF3" w:rsidP="00704CC1">
    <w:pPr>
      <w:pStyle w:val="Pt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A5" w:rsidRDefault="00DC70A5">
      <w:r>
        <w:separator/>
      </w:r>
    </w:p>
  </w:footnote>
  <w:footnote w:type="continuationSeparator" w:id="0">
    <w:p w:rsidR="00DC70A5" w:rsidRDefault="00DC7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AC"/>
    <w:multiLevelType w:val="hybridMultilevel"/>
    <w:tmpl w:val="796A38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A3E0C77"/>
    <w:multiLevelType w:val="hybridMultilevel"/>
    <w:tmpl w:val="8C32CE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8F491B"/>
    <w:multiLevelType w:val="hybridMultilevel"/>
    <w:tmpl w:val="BD40C8EC"/>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8430358"/>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955067C"/>
    <w:multiLevelType w:val="hybridMultilevel"/>
    <w:tmpl w:val="6F6CDF9A"/>
    <w:lvl w:ilvl="0" w:tplc="390CEC44">
      <w:start w:val="5"/>
      <w:numFmt w:val="decimal"/>
      <w:lvlText w:val="%1."/>
      <w:lvlJc w:val="left"/>
      <w:pPr>
        <w:tabs>
          <w:tab w:val="num" w:pos="720"/>
        </w:tabs>
        <w:ind w:left="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DE1045"/>
    <w:multiLevelType w:val="hybridMultilevel"/>
    <w:tmpl w:val="B538A4AA"/>
    <w:lvl w:ilvl="0" w:tplc="1328590C">
      <w:start w:val="1"/>
      <w:numFmt w:val="decimal"/>
      <w:lvlText w:val="%1."/>
      <w:lvlJc w:val="left"/>
      <w:pPr>
        <w:ind w:left="448" w:hanging="360"/>
      </w:pPr>
      <w:rPr>
        <w:rFonts w:cs="Times New Roman" w:hint="default"/>
      </w:rPr>
    </w:lvl>
    <w:lvl w:ilvl="1" w:tplc="041B0019" w:tentative="1">
      <w:start w:val="1"/>
      <w:numFmt w:val="lowerLetter"/>
      <w:lvlText w:val="%2."/>
      <w:lvlJc w:val="left"/>
      <w:pPr>
        <w:ind w:left="1168" w:hanging="360"/>
      </w:pPr>
      <w:rPr>
        <w:rFonts w:cs="Times New Roman"/>
      </w:rPr>
    </w:lvl>
    <w:lvl w:ilvl="2" w:tplc="041B001B" w:tentative="1">
      <w:start w:val="1"/>
      <w:numFmt w:val="lowerRoman"/>
      <w:lvlText w:val="%3."/>
      <w:lvlJc w:val="right"/>
      <w:pPr>
        <w:ind w:left="1888" w:hanging="180"/>
      </w:pPr>
      <w:rPr>
        <w:rFonts w:cs="Times New Roman"/>
      </w:rPr>
    </w:lvl>
    <w:lvl w:ilvl="3" w:tplc="041B000F" w:tentative="1">
      <w:start w:val="1"/>
      <w:numFmt w:val="decimal"/>
      <w:lvlText w:val="%4."/>
      <w:lvlJc w:val="left"/>
      <w:pPr>
        <w:ind w:left="2608" w:hanging="360"/>
      </w:pPr>
      <w:rPr>
        <w:rFonts w:cs="Times New Roman"/>
      </w:rPr>
    </w:lvl>
    <w:lvl w:ilvl="4" w:tplc="041B0019" w:tentative="1">
      <w:start w:val="1"/>
      <w:numFmt w:val="lowerLetter"/>
      <w:lvlText w:val="%5."/>
      <w:lvlJc w:val="left"/>
      <w:pPr>
        <w:ind w:left="3328" w:hanging="360"/>
      </w:pPr>
      <w:rPr>
        <w:rFonts w:cs="Times New Roman"/>
      </w:rPr>
    </w:lvl>
    <w:lvl w:ilvl="5" w:tplc="041B001B" w:tentative="1">
      <w:start w:val="1"/>
      <w:numFmt w:val="lowerRoman"/>
      <w:lvlText w:val="%6."/>
      <w:lvlJc w:val="right"/>
      <w:pPr>
        <w:ind w:left="4048" w:hanging="180"/>
      </w:pPr>
      <w:rPr>
        <w:rFonts w:cs="Times New Roman"/>
      </w:rPr>
    </w:lvl>
    <w:lvl w:ilvl="6" w:tplc="041B000F" w:tentative="1">
      <w:start w:val="1"/>
      <w:numFmt w:val="decimal"/>
      <w:lvlText w:val="%7."/>
      <w:lvlJc w:val="left"/>
      <w:pPr>
        <w:ind w:left="4768" w:hanging="360"/>
      </w:pPr>
      <w:rPr>
        <w:rFonts w:cs="Times New Roman"/>
      </w:rPr>
    </w:lvl>
    <w:lvl w:ilvl="7" w:tplc="041B0019" w:tentative="1">
      <w:start w:val="1"/>
      <w:numFmt w:val="lowerLetter"/>
      <w:lvlText w:val="%8."/>
      <w:lvlJc w:val="left"/>
      <w:pPr>
        <w:ind w:left="5488" w:hanging="360"/>
      </w:pPr>
      <w:rPr>
        <w:rFonts w:cs="Times New Roman"/>
      </w:rPr>
    </w:lvl>
    <w:lvl w:ilvl="8" w:tplc="041B001B" w:tentative="1">
      <w:start w:val="1"/>
      <w:numFmt w:val="lowerRoman"/>
      <w:lvlText w:val="%9."/>
      <w:lvlJc w:val="right"/>
      <w:pPr>
        <w:ind w:left="6208" w:hanging="180"/>
      </w:pPr>
      <w:rPr>
        <w:rFonts w:cs="Times New Roman"/>
      </w:rPr>
    </w:lvl>
  </w:abstractNum>
  <w:abstractNum w:abstractNumId="6" w15:restartNumberingAfterBreak="0">
    <w:nsid w:val="1A8336BB"/>
    <w:multiLevelType w:val="hybridMultilevel"/>
    <w:tmpl w:val="F190D3AC"/>
    <w:lvl w:ilvl="0" w:tplc="041B000F">
      <w:start w:val="1"/>
      <w:numFmt w:val="decimal"/>
      <w:lvlText w:val="%1."/>
      <w:lvlJc w:val="left"/>
      <w:pPr>
        <w:ind w:left="720" w:hanging="360"/>
      </w:pPr>
      <w:rPr>
        <w:rFonts w:cs="Times New Roman" w:hint="default"/>
      </w:rPr>
    </w:lvl>
    <w:lvl w:ilvl="1" w:tplc="20387BF4">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E5B18"/>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94C13AE"/>
    <w:multiLevelType w:val="hybridMultilevel"/>
    <w:tmpl w:val="5190838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A3E3EF2"/>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CDA5359"/>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13ED6"/>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A140C1"/>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D217B9"/>
    <w:multiLevelType w:val="hybridMultilevel"/>
    <w:tmpl w:val="8F0C5012"/>
    <w:lvl w:ilvl="0" w:tplc="409032C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795498"/>
    <w:multiLevelType w:val="hybridMultilevel"/>
    <w:tmpl w:val="32649382"/>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8CD56A7"/>
    <w:multiLevelType w:val="hybridMultilevel"/>
    <w:tmpl w:val="3E06F29E"/>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9F6174C"/>
    <w:multiLevelType w:val="hybridMultilevel"/>
    <w:tmpl w:val="796A38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A56009C"/>
    <w:multiLevelType w:val="hybridMultilevel"/>
    <w:tmpl w:val="5D7278D6"/>
    <w:lvl w:ilvl="0" w:tplc="B7582F20">
      <w:start w:val="1"/>
      <w:numFmt w:val="lowerLetter"/>
      <w:lvlText w:val="%1)"/>
      <w:lvlJc w:val="left"/>
      <w:pPr>
        <w:ind w:left="840" w:hanging="360"/>
      </w:pPr>
      <w:rPr>
        <w:rFonts w:cs="Times New Roman" w:hint="default"/>
      </w:rPr>
    </w:lvl>
    <w:lvl w:ilvl="1" w:tplc="041B0019" w:tentative="1">
      <w:start w:val="1"/>
      <w:numFmt w:val="lowerLetter"/>
      <w:lvlText w:val="%2."/>
      <w:lvlJc w:val="left"/>
      <w:pPr>
        <w:ind w:left="1560" w:hanging="360"/>
      </w:pPr>
      <w:rPr>
        <w:rFonts w:cs="Times New Roman"/>
      </w:rPr>
    </w:lvl>
    <w:lvl w:ilvl="2" w:tplc="041B001B" w:tentative="1">
      <w:start w:val="1"/>
      <w:numFmt w:val="lowerRoman"/>
      <w:lvlText w:val="%3."/>
      <w:lvlJc w:val="right"/>
      <w:pPr>
        <w:ind w:left="2280" w:hanging="180"/>
      </w:pPr>
      <w:rPr>
        <w:rFonts w:cs="Times New Roman"/>
      </w:rPr>
    </w:lvl>
    <w:lvl w:ilvl="3" w:tplc="041B000F" w:tentative="1">
      <w:start w:val="1"/>
      <w:numFmt w:val="decimal"/>
      <w:lvlText w:val="%4."/>
      <w:lvlJc w:val="left"/>
      <w:pPr>
        <w:ind w:left="3000" w:hanging="360"/>
      </w:pPr>
      <w:rPr>
        <w:rFonts w:cs="Times New Roman"/>
      </w:rPr>
    </w:lvl>
    <w:lvl w:ilvl="4" w:tplc="041B0019" w:tentative="1">
      <w:start w:val="1"/>
      <w:numFmt w:val="lowerLetter"/>
      <w:lvlText w:val="%5."/>
      <w:lvlJc w:val="left"/>
      <w:pPr>
        <w:ind w:left="3720" w:hanging="360"/>
      </w:pPr>
      <w:rPr>
        <w:rFonts w:cs="Times New Roman"/>
      </w:rPr>
    </w:lvl>
    <w:lvl w:ilvl="5" w:tplc="041B001B" w:tentative="1">
      <w:start w:val="1"/>
      <w:numFmt w:val="lowerRoman"/>
      <w:lvlText w:val="%6."/>
      <w:lvlJc w:val="right"/>
      <w:pPr>
        <w:ind w:left="4440" w:hanging="180"/>
      </w:pPr>
      <w:rPr>
        <w:rFonts w:cs="Times New Roman"/>
      </w:rPr>
    </w:lvl>
    <w:lvl w:ilvl="6" w:tplc="041B000F" w:tentative="1">
      <w:start w:val="1"/>
      <w:numFmt w:val="decimal"/>
      <w:lvlText w:val="%7."/>
      <w:lvlJc w:val="left"/>
      <w:pPr>
        <w:ind w:left="5160" w:hanging="360"/>
      </w:pPr>
      <w:rPr>
        <w:rFonts w:cs="Times New Roman"/>
      </w:rPr>
    </w:lvl>
    <w:lvl w:ilvl="7" w:tplc="041B0019" w:tentative="1">
      <w:start w:val="1"/>
      <w:numFmt w:val="lowerLetter"/>
      <w:lvlText w:val="%8."/>
      <w:lvlJc w:val="left"/>
      <w:pPr>
        <w:ind w:left="5880" w:hanging="360"/>
      </w:pPr>
      <w:rPr>
        <w:rFonts w:cs="Times New Roman"/>
      </w:rPr>
    </w:lvl>
    <w:lvl w:ilvl="8" w:tplc="041B001B" w:tentative="1">
      <w:start w:val="1"/>
      <w:numFmt w:val="lowerRoman"/>
      <w:lvlText w:val="%9."/>
      <w:lvlJc w:val="right"/>
      <w:pPr>
        <w:ind w:left="6600" w:hanging="180"/>
      </w:pPr>
      <w:rPr>
        <w:rFonts w:cs="Times New Roman"/>
      </w:rPr>
    </w:lvl>
  </w:abstractNum>
  <w:abstractNum w:abstractNumId="18" w15:restartNumberingAfterBreak="0">
    <w:nsid w:val="4CD554F0"/>
    <w:multiLevelType w:val="hybridMultilevel"/>
    <w:tmpl w:val="188059EC"/>
    <w:lvl w:ilvl="0" w:tplc="21E26584">
      <w:start w:val="1"/>
      <w:numFmt w:val="decimal"/>
      <w:lvlText w:val="%1."/>
      <w:lvlJc w:val="left"/>
      <w:pPr>
        <w:ind w:left="448" w:hanging="360"/>
      </w:pPr>
      <w:rPr>
        <w:rFonts w:cs="Times New Roman" w:hint="default"/>
      </w:rPr>
    </w:lvl>
    <w:lvl w:ilvl="1" w:tplc="041B0019" w:tentative="1">
      <w:start w:val="1"/>
      <w:numFmt w:val="lowerLetter"/>
      <w:lvlText w:val="%2."/>
      <w:lvlJc w:val="left"/>
      <w:pPr>
        <w:ind w:left="1168" w:hanging="360"/>
      </w:pPr>
      <w:rPr>
        <w:rFonts w:cs="Times New Roman"/>
      </w:rPr>
    </w:lvl>
    <w:lvl w:ilvl="2" w:tplc="041B001B" w:tentative="1">
      <w:start w:val="1"/>
      <w:numFmt w:val="lowerRoman"/>
      <w:lvlText w:val="%3."/>
      <w:lvlJc w:val="right"/>
      <w:pPr>
        <w:ind w:left="1888" w:hanging="180"/>
      </w:pPr>
      <w:rPr>
        <w:rFonts w:cs="Times New Roman"/>
      </w:rPr>
    </w:lvl>
    <w:lvl w:ilvl="3" w:tplc="041B000F" w:tentative="1">
      <w:start w:val="1"/>
      <w:numFmt w:val="decimal"/>
      <w:lvlText w:val="%4."/>
      <w:lvlJc w:val="left"/>
      <w:pPr>
        <w:ind w:left="2608" w:hanging="360"/>
      </w:pPr>
      <w:rPr>
        <w:rFonts w:cs="Times New Roman"/>
      </w:rPr>
    </w:lvl>
    <w:lvl w:ilvl="4" w:tplc="041B0019" w:tentative="1">
      <w:start w:val="1"/>
      <w:numFmt w:val="lowerLetter"/>
      <w:lvlText w:val="%5."/>
      <w:lvlJc w:val="left"/>
      <w:pPr>
        <w:ind w:left="3328" w:hanging="360"/>
      </w:pPr>
      <w:rPr>
        <w:rFonts w:cs="Times New Roman"/>
      </w:rPr>
    </w:lvl>
    <w:lvl w:ilvl="5" w:tplc="041B001B" w:tentative="1">
      <w:start w:val="1"/>
      <w:numFmt w:val="lowerRoman"/>
      <w:lvlText w:val="%6."/>
      <w:lvlJc w:val="right"/>
      <w:pPr>
        <w:ind w:left="4048" w:hanging="180"/>
      </w:pPr>
      <w:rPr>
        <w:rFonts w:cs="Times New Roman"/>
      </w:rPr>
    </w:lvl>
    <w:lvl w:ilvl="6" w:tplc="041B000F" w:tentative="1">
      <w:start w:val="1"/>
      <w:numFmt w:val="decimal"/>
      <w:lvlText w:val="%7."/>
      <w:lvlJc w:val="left"/>
      <w:pPr>
        <w:ind w:left="4768" w:hanging="360"/>
      </w:pPr>
      <w:rPr>
        <w:rFonts w:cs="Times New Roman"/>
      </w:rPr>
    </w:lvl>
    <w:lvl w:ilvl="7" w:tplc="041B0019" w:tentative="1">
      <w:start w:val="1"/>
      <w:numFmt w:val="lowerLetter"/>
      <w:lvlText w:val="%8."/>
      <w:lvlJc w:val="left"/>
      <w:pPr>
        <w:ind w:left="5488" w:hanging="360"/>
      </w:pPr>
      <w:rPr>
        <w:rFonts w:cs="Times New Roman"/>
      </w:rPr>
    </w:lvl>
    <w:lvl w:ilvl="8" w:tplc="041B001B" w:tentative="1">
      <w:start w:val="1"/>
      <w:numFmt w:val="lowerRoman"/>
      <w:lvlText w:val="%9."/>
      <w:lvlJc w:val="right"/>
      <w:pPr>
        <w:ind w:left="6208" w:hanging="180"/>
      </w:pPr>
      <w:rPr>
        <w:rFonts w:cs="Times New Roman"/>
      </w:rPr>
    </w:lvl>
  </w:abstractNum>
  <w:abstractNum w:abstractNumId="19" w15:restartNumberingAfterBreak="0">
    <w:nsid w:val="5C0732B3"/>
    <w:multiLevelType w:val="hybridMultilevel"/>
    <w:tmpl w:val="A676A664"/>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ECC0C25"/>
    <w:multiLevelType w:val="hybridMultilevel"/>
    <w:tmpl w:val="0A8AA824"/>
    <w:lvl w:ilvl="0" w:tplc="EEF4AA9E">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5F231053"/>
    <w:multiLevelType w:val="hybridMultilevel"/>
    <w:tmpl w:val="8994562E"/>
    <w:lvl w:ilvl="0" w:tplc="A88CA50E">
      <w:start w:val="1"/>
      <w:numFmt w:val="decimal"/>
      <w:lvlText w:val="%1."/>
      <w:lvlJc w:val="left"/>
      <w:pPr>
        <w:ind w:left="720" w:hanging="360"/>
      </w:pPr>
      <w:rPr>
        <w:rFonts w:ascii="TimesNewRoman" w:hAnsi="TimesNewRoman" w:cs="TimesNew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FC24EDF"/>
    <w:multiLevelType w:val="hybridMultilevel"/>
    <w:tmpl w:val="488688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1772B19"/>
    <w:multiLevelType w:val="hybridMultilevel"/>
    <w:tmpl w:val="540A58AA"/>
    <w:lvl w:ilvl="0" w:tplc="95AE9F86">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4B10C8D"/>
    <w:multiLevelType w:val="hybridMultilevel"/>
    <w:tmpl w:val="96FA8EB4"/>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F3642F"/>
    <w:multiLevelType w:val="hybridMultilevel"/>
    <w:tmpl w:val="057000C8"/>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4"/>
  </w:num>
  <w:num w:numId="3">
    <w:abstractNumId w:val="4"/>
  </w:num>
  <w:num w:numId="4">
    <w:abstractNumId w:val="5"/>
  </w:num>
  <w:num w:numId="5">
    <w:abstractNumId w:val="9"/>
  </w:num>
  <w:num w:numId="6">
    <w:abstractNumId w:val="10"/>
  </w:num>
  <w:num w:numId="7">
    <w:abstractNumId w:val="12"/>
  </w:num>
  <w:num w:numId="8">
    <w:abstractNumId w:val="8"/>
  </w:num>
  <w:num w:numId="9">
    <w:abstractNumId w:val="21"/>
  </w:num>
  <w:num w:numId="10">
    <w:abstractNumId w:val="6"/>
  </w:num>
  <w:num w:numId="11">
    <w:abstractNumId w:val="7"/>
  </w:num>
  <w:num w:numId="12">
    <w:abstractNumId w:val="22"/>
  </w:num>
  <w:num w:numId="13">
    <w:abstractNumId w:val="16"/>
  </w:num>
  <w:num w:numId="14">
    <w:abstractNumId w:val="18"/>
  </w:num>
  <w:num w:numId="15">
    <w:abstractNumId w:val="2"/>
  </w:num>
  <w:num w:numId="16">
    <w:abstractNumId w:val="19"/>
  </w:num>
  <w:num w:numId="17">
    <w:abstractNumId w:val="0"/>
  </w:num>
  <w:num w:numId="18">
    <w:abstractNumId w:val="1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14"/>
  </w:num>
  <w:num w:numId="24">
    <w:abstractNumId w:val="3"/>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00"/>
    <w:rsid w:val="00001A9B"/>
    <w:rsid w:val="0001766E"/>
    <w:rsid w:val="000210DE"/>
    <w:rsid w:val="00021163"/>
    <w:rsid w:val="00024429"/>
    <w:rsid w:val="00027428"/>
    <w:rsid w:val="00031B29"/>
    <w:rsid w:val="00036889"/>
    <w:rsid w:val="0005327E"/>
    <w:rsid w:val="00053B92"/>
    <w:rsid w:val="00053DC6"/>
    <w:rsid w:val="00055369"/>
    <w:rsid w:val="00056BBD"/>
    <w:rsid w:val="00063EB6"/>
    <w:rsid w:val="0006426F"/>
    <w:rsid w:val="00066C4B"/>
    <w:rsid w:val="000672BE"/>
    <w:rsid w:val="0007445B"/>
    <w:rsid w:val="00076710"/>
    <w:rsid w:val="00086C79"/>
    <w:rsid w:val="000872B9"/>
    <w:rsid w:val="00091E80"/>
    <w:rsid w:val="00092F11"/>
    <w:rsid w:val="0009351A"/>
    <w:rsid w:val="000A55FE"/>
    <w:rsid w:val="000B00B1"/>
    <w:rsid w:val="000B0F17"/>
    <w:rsid w:val="000C2BAF"/>
    <w:rsid w:val="000D2D8F"/>
    <w:rsid w:val="000D34B9"/>
    <w:rsid w:val="000E0C52"/>
    <w:rsid w:val="000E2EE3"/>
    <w:rsid w:val="000F58F6"/>
    <w:rsid w:val="00103480"/>
    <w:rsid w:val="001127D3"/>
    <w:rsid w:val="001152A8"/>
    <w:rsid w:val="00115497"/>
    <w:rsid w:val="00116E7E"/>
    <w:rsid w:val="00125BBD"/>
    <w:rsid w:val="001269A1"/>
    <w:rsid w:val="00132BE7"/>
    <w:rsid w:val="00134123"/>
    <w:rsid w:val="0013535D"/>
    <w:rsid w:val="001377AC"/>
    <w:rsid w:val="0015128E"/>
    <w:rsid w:val="0015396C"/>
    <w:rsid w:val="00153DDB"/>
    <w:rsid w:val="001634C9"/>
    <w:rsid w:val="001663A3"/>
    <w:rsid w:val="00166C8C"/>
    <w:rsid w:val="00170EE4"/>
    <w:rsid w:val="001758E6"/>
    <w:rsid w:val="00177004"/>
    <w:rsid w:val="00185D29"/>
    <w:rsid w:val="001966C4"/>
    <w:rsid w:val="001978C7"/>
    <w:rsid w:val="001A2EF5"/>
    <w:rsid w:val="001A3A66"/>
    <w:rsid w:val="001A525A"/>
    <w:rsid w:val="001C3EC4"/>
    <w:rsid w:val="001D31EC"/>
    <w:rsid w:val="001D40D4"/>
    <w:rsid w:val="001E4BDE"/>
    <w:rsid w:val="001F09DD"/>
    <w:rsid w:val="001F4514"/>
    <w:rsid w:val="001F6181"/>
    <w:rsid w:val="00206349"/>
    <w:rsid w:val="002124F8"/>
    <w:rsid w:val="00213D47"/>
    <w:rsid w:val="00216BD8"/>
    <w:rsid w:val="00220FDA"/>
    <w:rsid w:val="00226429"/>
    <w:rsid w:val="00226463"/>
    <w:rsid w:val="002346DD"/>
    <w:rsid w:val="00243269"/>
    <w:rsid w:val="00250E2A"/>
    <w:rsid w:val="002621C8"/>
    <w:rsid w:val="00265359"/>
    <w:rsid w:val="00272E01"/>
    <w:rsid w:val="002740D4"/>
    <w:rsid w:val="002743B1"/>
    <w:rsid w:val="00274A1E"/>
    <w:rsid w:val="00280102"/>
    <w:rsid w:val="00280D7C"/>
    <w:rsid w:val="002845C9"/>
    <w:rsid w:val="002859D4"/>
    <w:rsid w:val="002A1DC0"/>
    <w:rsid w:val="002A236D"/>
    <w:rsid w:val="002A29E4"/>
    <w:rsid w:val="002A3901"/>
    <w:rsid w:val="002A4AB9"/>
    <w:rsid w:val="002A5AD4"/>
    <w:rsid w:val="002A66CB"/>
    <w:rsid w:val="002A77CE"/>
    <w:rsid w:val="002B0161"/>
    <w:rsid w:val="002B0717"/>
    <w:rsid w:val="002C1AA2"/>
    <w:rsid w:val="002C259F"/>
    <w:rsid w:val="002C5A70"/>
    <w:rsid w:val="002C64AE"/>
    <w:rsid w:val="002C7D34"/>
    <w:rsid w:val="002C7E50"/>
    <w:rsid w:val="002E1A92"/>
    <w:rsid w:val="002E3CCE"/>
    <w:rsid w:val="002F4566"/>
    <w:rsid w:val="002F45A4"/>
    <w:rsid w:val="002F4A5B"/>
    <w:rsid w:val="003031FC"/>
    <w:rsid w:val="0032271E"/>
    <w:rsid w:val="00331FFE"/>
    <w:rsid w:val="003346AC"/>
    <w:rsid w:val="00337F85"/>
    <w:rsid w:val="0034035E"/>
    <w:rsid w:val="00344D90"/>
    <w:rsid w:val="00344EB9"/>
    <w:rsid w:val="00353151"/>
    <w:rsid w:val="0035558A"/>
    <w:rsid w:val="00360796"/>
    <w:rsid w:val="00377405"/>
    <w:rsid w:val="003775B6"/>
    <w:rsid w:val="0038120A"/>
    <w:rsid w:val="00381FEE"/>
    <w:rsid w:val="0038204C"/>
    <w:rsid w:val="00382A0B"/>
    <w:rsid w:val="003952CA"/>
    <w:rsid w:val="00397A1F"/>
    <w:rsid w:val="003A163A"/>
    <w:rsid w:val="003A3252"/>
    <w:rsid w:val="003A41E8"/>
    <w:rsid w:val="003A432B"/>
    <w:rsid w:val="003B06A1"/>
    <w:rsid w:val="003B6047"/>
    <w:rsid w:val="003B6327"/>
    <w:rsid w:val="003B64B8"/>
    <w:rsid w:val="003D040E"/>
    <w:rsid w:val="003D0AA1"/>
    <w:rsid w:val="003D31A3"/>
    <w:rsid w:val="003D5702"/>
    <w:rsid w:val="003D6EDA"/>
    <w:rsid w:val="003F137F"/>
    <w:rsid w:val="003F2DEC"/>
    <w:rsid w:val="003F4E4C"/>
    <w:rsid w:val="00400801"/>
    <w:rsid w:val="004050C0"/>
    <w:rsid w:val="0040521A"/>
    <w:rsid w:val="0042222B"/>
    <w:rsid w:val="004228B2"/>
    <w:rsid w:val="004241A3"/>
    <w:rsid w:val="00432DA0"/>
    <w:rsid w:val="00434807"/>
    <w:rsid w:val="004476D1"/>
    <w:rsid w:val="0045013E"/>
    <w:rsid w:val="00463C9D"/>
    <w:rsid w:val="00466914"/>
    <w:rsid w:val="00477782"/>
    <w:rsid w:val="00482118"/>
    <w:rsid w:val="00490A45"/>
    <w:rsid w:val="00493283"/>
    <w:rsid w:val="004979AF"/>
    <w:rsid w:val="004A2D69"/>
    <w:rsid w:val="004A3CAF"/>
    <w:rsid w:val="004A7A45"/>
    <w:rsid w:val="004B3E88"/>
    <w:rsid w:val="004B61CB"/>
    <w:rsid w:val="004C3BE1"/>
    <w:rsid w:val="004C467D"/>
    <w:rsid w:val="004D599B"/>
    <w:rsid w:val="004E5506"/>
    <w:rsid w:val="004E6216"/>
    <w:rsid w:val="004F5CDA"/>
    <w:rsid w:val="005021C2"/>
    <w:rsid w:val="00504C6F"/>
    <w:rsid w:val="00507DA5"/>
    <w:rsid w:val="0051422F"/>
    <w:rsid w:val="005243FF"/>
    <w:rsid w:val="005247DE"/>
    <w:rsid w:val="00541B00"/>
    <w:rsid w:val="005452D8"/>
    <w:rsid w:val="00551FD3"/>
    <w:rsid w:val="005531C5"/>
    <w:rsid w:val="00557BDA"/>
    <w:rsid w:val="00577B94"/>
    <w:rsid w:val="00580B7F"/>
    <w:rsid w:val="00584D7B"/>
    <w:rsid w:val="00590BAF"/>
    <w:rsid w:val="0059182A"/>
    <w:rsid w:val="005A008B"/>
    <w:rsid w:val="005A7566"/>
    <w:rsid w:val="005B25B6"/>
    <w:rsid w:val="005C33CC"/>
    <w:rsid w:val="005C670D"/>
    <w:rsid w:val="005D2958"/>
    <w:rsid w:val="005E3430"/>
    <w:rsid w:val="005F5D70"/>
    <w:rsid w:val="00610E57"/>
    <w:rsid w:val="00612D6B"/>
    <w:rsid w:val="00615E61"/>
    <w:rsid w:val="00625C9E"/>
    <w:rsid w:val="006273D9"/>
    <w:rsid w:val="006413DE"/>
    <w:rsid w:val="00643C09"/>
    <w:rsid w:val="00653792"/>
    <w:rsid w:val="00653B9A"/>
    <w:rsid w:val="006605CD"/>
    <w:rsid w:val="00666A97"/>
    <w:rsid w:val="00666C07"/>
    <w:rsid w:val="00667FC9"/>
    <w:rsid w:val="00667FF9"/>
    <w:rsid w:val="00683D6D"/>
    <w:rsid w:val="00684112"/>
    <w:rsid w:val="006853BD"/>
    <w:rsid w:val="00686541"/>
    <w:rsid w:val="006966C5"/>
    <w:rsid w:val="00696F9A"/>
    <w:rsid w:val="00697A9D"/>
    <w:rsid w:val="006A64CC"/>
    <w:rsid w:val="006A6AD8"/>
    <w:rsid w:val="006C5F6A"/>
    <w:rsid w:val="006E165D"/>
    <w:rsid w:val="006E2F28"/>
    <w:rsid w:val="006E69C0"/>
    <w:rsid w:val="006F63DB"/>
    <w:rsid w:val="006F7F68"/>
    <w:rsid w:val="007008BE"/>
    <w:rsid w:val="00700EAB"/>
    <w:rsid w:val="007034A2"/>
    <w:rsid w:val="007035A7"/>
    <w:rsid w:val="00703E44"/>
    <w:rsid w:val="00704CC1"/>
    <w:rsid w:val="00712543"/>
    <w:rsid w:val="0071440C"/>
    <w:rsid w:val="00716220"/>
    <w:rsid w:val="00721D49"/>
    <w:rsid w:val="007269C6"/>
    <w:rsid w:val="00727573"/>
    <w:rsid w:val="00731185"/>
    <w:rsid w:val="007334D7"/>
    <w:rsid w:val="00735532"/>
    <w:rsid w:val="00741995"/>
    <w:rsid w:val="00745EC5"/>
    <w:rsid w:val="0075041B"/>
    <w:rsid w:val="007649C6"/>
    <w:rsid w:val="00764AFE"/>
    <w:rsid w:val="00767D6C"/>
    <w:rsid w:val="0077118F"/>
    <w:rsid w:val="00771B9F"/>
    <w:rsid w:val="00780A28"/>
    <w:rsid w:val="00786D0B"/>
    <w:rsid w:val="0079108E"/>
    <w:rsid w:val="0079273E"/>
    <w:rsid w:val="007A230C"/>
    <w:rsid w:val="007B0C70"/>
    <w:rsid w:val="007B6201"/>
    <w:rsid w:val="007C02E9"/>
    <w:rsid w:val="007C509F"/>
    <w:rsid w:val="007C5758"/>
    <w:rsid w:val="007D0165"/>
    <w:rsid w:val="007D09D4"/>
    <w:rsid w:val="007F79A8"/>
    <w:rsid w:val="007F7C79"/>
    <w:rsid w:val="00807E77"/>
    <w:rsid w:val="00814F1C"/>
    <w:rsid w:val="0081599C"/>
    <w:rsid w:val="00815EC1"/>
    <w:rsid w:val="00822AD1"/>
    <w:rsid w:val="00824B31"/>
    <w:rsid w:val="00824BF0"/>
    <w:rsid w:val="00826D99"/>
    <w:rsid w:val="00827E3D"/>
    <w:rsid w:val="008309B9"/>
    <w:rsid w:val="0083348B"/>
    <w:rsid w:val="00836DE9"/>
    <w:rsid w:val="008532D4"/>
    <w:rsid w:val="00853A92"/>
    <w:rsid w:val="00853BBE"/>
    <w:rsid w:val="008608F5"/>
    <w:rsid w:val="00860C5B"/>
    <w:rsid w:val="00860DFA"/>
    <w:rsid w:val="00881353"/>
    <w:rsid w:val="0088374A"/>
    <w:rsid w:val="008845BA"/>
    <w:rsid w:val="00895F40"/>
    <w:rsid w:val="00896A7D"/>
    <w:rsid w:val="008A4272"/>
    <w:rsid w:val="008B28F9"/>
    <w:rsid w:val="008D47A0"/>
    <w:rsid w:val="008E1B34"/>
    <w:rsid w:val="008E1D26"/>
    <w:rsid w:val="008E3DF2"/>
    <w:rsid w:val="008E3E73"/>
    <w:rsid w:val="008F5A47"/>
    <w:rsid w:val="008F7BFF"/>
    <w:rsid w:val="00901240"/>
    <w:rsid w:val="00903DB8"/>
    <w:rsid w:val="0090408B"/>
    <w:rsid w:val="0091143B"/>
    <w:rsid w:val="0091634B"/>
    <w:rsid w:val="00922910"/>
    <w:rsid w:val="00925A1D"/>
    <w:rsid w:val="00926D80"/>
    <w:rsid w:val="009272C4"/>
    <w:rsid w:val="00944AA1"/>
    <w:rsid w:val="009469DB"/>
    <w:rsid w:val="009472F4"/>
    <w:rsid w:val="00947512"/>
    <w:rsid w:val="00960E29"/>
    <w:rsid w:val="00961F74"/>
    <w:rsid w:val="009646CD"/>
    <w:rsid w:val="0096682C"/>
    <w:rsid w:val="009717B9"/>
    <w:rsid w:val="00982649"/>
    <w:rsid w:val="009837BD"/>
    <w:rsid w:val="00987A24"/>
    <w:rsid w:val="009A17F5"/>
    <w:rsid w:val="009A3459"/>
    <w:rsid w:val="009A4EFB"/>
    <w:rsid w:val="009B71CB"/>
    <w:rsid w:val="009B7351"/>
    <w:rsid w:val="009B7B4A"/>
    <w:rsid w:val="009D6D09"/>
    <w:rsid w:val="009D7233"/>
    <w:rsid w:val="009D76B6"/>
    <w:rsid w:val="009E28E3"/>
    <w:rsid w:val="009E2D76"/>
    <w:rsid w:val="009F1C3F"/>
    <w:rsid w:val="009F3E6E"/>
    <w:rsid w:val="009F4D46"/>
    <w:rsid w:val="009F686A"/>
    <w:rsid w:val="00A12210"/>
    <w:rsid w:val="00A167DA"/>
    <w:rsid w:val="00A16AE5"/>
    <w:rsid w:val="00A225E9"/>
    <w:rsid w:val="00A226EB"/>
    <w:rsid w:val="00A22E4D"/>
    <w:rsid w:val="00A23498"/>
    <w:rsid w:val="00A314AB"/>
    <w:rsid w:val="00A339C5"/>
    <w:rsid w:val="00A63E83"/>
    <w:rsid w:val="00A645F9"/>
    <w:rsid w:val="00A73B92"/>
    <w:rsid w:val="00A8163D"/>
    <w:rsid w:val="00A83000"/>
    <w:rsid w:val="00A90887"/>
    <w:rsid w:val="00A90AA1"/>
    <w:rsid w:val="00A9197A"/>
    <w:rsid w:val="00A975A9"/>
    <w:rsid w:val="00AA0CB9"/>
    <w:rsid w:val="00AA53F0"/>
    <w:rsid w:val="00AB33A3"/>
    <w:rsid w:val="00AB4967"/>
    <w:rsid w:val="00AB657F"/>
    <w:rsid w:val="00AC3E11"/>
    <w:rsid w:val="00AC4EED"/>
    <w:rsid w:val="00AC6FF3"/>
    <w:rsid w:val="00AD3DD9"/>
    <w:rsid w:val="00AE2267"/>
    <w:rsid w:val="00AE2B70"/>
    <w:rsid w:val="00AE3B44"/>
    <w:rsid w:val="00AF68AD"/>
    <w:rsid w:val="00AF7B03"/>
    <w:rsid w:val="00B00BAF"/>
    <w:rsid w:val="00B11ABA"/>
    <w:rsid w:val="00B23697"/>
    <w:rsid w:val="00B23F63"/>
    <w:rsid w:val="00B32A96"/>
    <w:rsid w:val="00B34E23"/>
    <w:rsid w:val="00B352FE"/>
    <w:rsid w:val="00B51364"/>
    <w:rsid w:val="00B51940"/>
    <w:rsid w:val="00B54A19"/>
    <w:rsid w:val="00B604AB"/>
    <w:rsid w:val="00B63311"/>
    <w:rsid w:val="00B72E0D"/>
    <w:rsid w:val="00B807A0"/>
    <w:rsid w:val="00B92A81"/>
    <w:rsid w:val="00B92D96"/>
    <w:rsid w:val="00B951C2"/>
    <w:rsid w:val="00B95E0F"/>
    <w:rsid w:val="00BA08CC"/>
    <w:rsid w:val="00BA7E27"/>
    <w:rsid w:val="00BB52EB"/>
    <w:rsid w:val="00BB7053"/>
    <w:rsid w:val="00BC448E"/>
    <w:rsid w:val="00BC6770"/>
    <w:rsid w:val="00BC7F2E"/>
    <w:rsid w:val="00BD1730"/>
    <w:rsid w:val="00BD40B5"/>
    <w:rsid w:val="00BE58E6"/>
    <w:rsid w:val="00BF2465"/>
    <w:rsid w:val="00C031D7"/>
    <w:rsid w:val="00C0647B"/>
    <w:rsid w:val="00C10DBB"/>
    <w:rsid w:val="00C1312A"/>
    <w:rsid w:val="00C2424A"/>
    <w:rsid w:val="00C33421"/>
    <w:rsid w:val="00C41039"/>
    <w:rsid w:val="00C43916"/>
    <w:rsid w:val="00C4491C"/>
    <w:rsid w:val="00C57584"/>
    <w:rsid w:val="00C66884"/>
    <w:rsid w:val="00C7113B"/>
    <w:rsid w:val="00C74AFA"/>
    <w:rsid w:val="00C75CA7"/>
    <w:rsid w:val="00C76585"/>
    <w:rsid w:val="00C7681C"/>
    <w:rsid w:val="00C77710"/>
    <w:rsid w:val="00C97A4B"/>
    <w:rsid w:val="00CB097B"/>
    <w:rsid w:val="00CB688D"/>
    <w:rsid w:val="00CF0FC5"/>
    <w:rsid w:val="00CF2F49"/>
    <w:rsid w:val="00CF659E"/>
    <w:rsid w:val="00CF668C"/>
    <w:rsid w:val="00CF6966"/>
    <w:rsid w:val="00D00AA4"/>
    <w:rsid w:val="00D02787"/>
    <w:rsid w:val="00D16D11"/>
    <w:rsid w:val="00D2016A"/>
    <w:rsid w:val="00D213AD"/>
    <w:rsid w:val="00D24556"/>
    <w:rsid w:val="00D25043"/>
    <w:rsid w:val="00D31176"/>
    <w:rsid w:val="00D37778"/>
    <w:rsid w:val="00D406FB"/>
    <w:rsid w:val="00D40A77"/>
    <w:rsid w:val="00D45A36"/>
    <w:rsid w:val="00D46A56"/>
    <w:rsid w:val="00D46C4D"/>
    <w:rsid w:val="00D5125D"/>
    <w:rsid w:val="00D519A2"/>
    <w:rsid w:val="00D56431"/>
    <w:rsid w:val="00D60505"/>
    <w:rsid w:val="00D80C0F"/>
    <w:rsid w:val="00D81396"/>
    <w:rsid w:val="00D84C43"/>
    <w:rsid w:val="00D933C0"/>
    <w:rsid w:val="00D97EBA"/>
    <w:rsid w:val="00DA0420"/>
    <w:rsid w:val="00DA4A6A"/>
    <w:rsid w:val="00DB0CA9"/>
    <w:rsid w:val="00DB3B69"/>
    <w:rsid w:val="00DB489A"/>
    <w:rsid w:val="00DC126A"/>
    <w:rsid w:val="00DC5C42"/>
    <w:rsid w:val="00DC70A5"/>
    <w:rsid w:val="00DD756C"/>
    <w:rsid w:val="00DE7957"/>
    <w:rsid w:val="00DF1292"/>
    <w:rsid w:val="00DF37D1"/>
    <w:rsid w:val="00DF4ABA"/>
    <w:rsid w:val="00DF5EAB"/>
    <w:rsid w:val="00E2116A"/>
    <w:rsid w:val="00E26EDC"/>
    <w:rsid w:val="00E37A53"/>
    <w:rsid w:val="00E40CAE"/>
    <w:rsid w:val="00E41CE6"/>
    <w:rsid w:val="00E50BF4"/>
    <w:rsid w:val="00E53415"/>
    <w:rsid w:val="00E56590"/>
    <w:rsid w:val="00E60C66"/>
    <w:rsid w:val="00E65F57"/>
    <w:rsid w:val="00E71042"/>
    <w:rsid w:val="00E85A39"/>
    <w:rsid w:val="00E86949"/>
    <w:rsid w:val="00E9113F"/>
    <w:rsid w:val="00E94E44"/>
    <w:rsid w:val="00EA028F"/>
    <w:rsid w:val="00EA10F2"/>
    <w:rsid w:val="00ED2EDC"/>
    <w:rsid w:val="00ED4BA7"/>
    <w:rsid w:val="00EE08E2"/>
    <w:rsid w:val="00EE15E5"/>
    <w:rsid w:val="00EE7107"/>
    <w:rsid w:val="00EF3F61"/>
    <w:rsid w:val="00EF6C49"/>
    <w:rsid w:val="00F05710"/>
    <w:rsid w:val="00F05909"/>
    <w:rsid w:val="00F070D1"/>
    <w:rsid w:val="00F07969"/>
    <w:rsid w:val="00F129D7"/>
    <w:rsid w:val="00F1659A"/>
    <w:rsid w:val="00F1692A"/>
    <w:rsid w:val="00F20A34"/>
    <w:rsid w:val="00F241AC"/>
    <w:rsid w:val="00F310FB"/>
    <w:rsid w:val="00F33079"/>
    <w:rsid w:val="00F348FB"/>
    <w:rsid w:val="00F35BF7"/>
    <w:rsid w:val="00F43549"/>
    <w:rsid w:val="00F43570"/>
    <w:rsid w:val="00F47793"/>
    <w:rsid w:val="00F6097E"/>
    <w:rsid w:val="00F7399C"/>
    <w:rsid w:val="00F748C2"/>
    <w:rsid w:val="00F7680E"/>
    <w:rsid w:val="00F8260B"/>
    <w:rsid w:val="00F86C33"/>
    <w:rsid w:val="00F9573B"/>
    <w:rsid w:val="00FA2BB1"/>
    <w:rsid w:val="00FA51F4"/>
    <w:rsid w:val="00FB5969"/>
    <w:rsid w:val="00FD6B2D"/>
    <w:rsid w:val="00FD7731"/>
    <w:rsid w:val="00FE3340"/>
    <w:rsid w:val="00FE4DBE"/>
    <w:rsid w:val="00FF4ACF"/>
    <w:rsid w:val="00FF6B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E4F88F-7820-4ABB-AE7F-B4A2E38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B604AB"/>
    <w:pPr>
      <w:keepNext/>
      <w:spacing w:before="240" w:after="60"/>
      <w:jc w:val="both"/>
      <w:outlineLvl w:val="0"/>
    </w:pPr>
    <w:rPr>
      <w:rFonts w:ascii="Arial" w:hAnsi="Arial" w:cs="Arial"/>
      <w:b/>
      <w:bCs/>
      <w:kern w:val="32"/>
      <w:sz w:val="32"/>
      <w:szCs w:val="32"/>
    </w:rPr>
  </w:style>
  <w:style w:type="paragraph" w:styleId="Nadpis2">
    <w:name w:val="heading 2"/>
    <w:basedOn w:val="Normlny"/>
    <w:next w:val="Normlny"/>
    <w:link w:val="Nadpis2Char"/>
    <w:uiPriority w:val="9"/>
    <w:unhideWhenUsed/>
    <w:qFormat/>
    <w:rsid w:val="007B0C70"/>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269C6"/>
    <w:rPr>
      <w:rFonts w:ascii="Arial" w:hAnsi="Arial" w:cs="Times New Roman"/>
      <w:b/>
      <w:kern w:val="32"/>
      <w:sz w:val="32"/>
    </w:rPr>
  </w:style>
  <w:style w:type="character" w:customStyle="1" w:styleId="Nadpis2Char">
    <w:name w:val="Nadpis 2 Char"/>
    <w:basedOn w:val="Predvolenpsmoodseku"/>
    <w:link w:val="Nadpis2"/>
    <w:uiPriority w:val="9"/>
    <w:locked/>
    <w:rsid w:val="007B0C70"/>
    <w:rPr>
      <w:rFonts w:asciiTheme="majorHAnsi" w:eastAsiaTheme="majorEastAsia" w:hAnsiTheme="majorHAnsi" w:cs="Times New Roman"/>
      <w:color w:val="2E74B5" w:themeColor="accent1" w:themeShade="BF"/>
      <w:sz w:val="26"/>
      <w:szCs w:val="26"/>
    </w:rPr>
  </w:style>
  <w:style w:type="paragraph" w:styleId="Zkladntext2">
    <w:name w:val="Body Text 2"/>
    <w:basedOn w:val="Normlny"/>
    <w:link w:val="Zkladntext2Char"/>
    <w:uiPriority w:val="99"/>
    <w:rsid w:val="00A83000"/>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
    <w:name w:val="Body Text Indent"/>
    <w:basedOn w:val="Normlny"/>
    <w:link w:val="ZarkazkladnhotextuChar"/>
    <w:uiPriority w:val="99"/>
    <w:rsid w:val="00A83000"/>
    <w:pPr>
      <w:tabs>
        <w:tab w:val="left" w:pos="0"/>
        <w:tab w:val="right" w:pos="8953"/>
      </w:tabs>
      <w:overflowPunct w:val="0"/>
      <w:autoSpaceDE w:val="0"/>
      <w:autoSpaceDN w:val="0"/>
      <w:adjustRightInd w:val="0"/>
      <w:spacing w:line="360" w:lineRule="auto"/>
      <w:ind w:firstLine="284"/>
      <w:textAlignment w:val="baseline"/>
    </w:pPr>
    <w:rPr>
      <w:noProof/>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Zarkazkladnhotextu3">
    <w:name w:val="Body Text Indent 3"/>
    <w:basedOn w:val="Normlny"/>
    <w:link w:val="Zarkazkladnhotextu3Char"/>
    <w:uiPriority w:val="99"/>
    <w:rsid w:val="00B604AB"/>
    <w:pPr>
      <w:spacing w:after="120"/>
      <w:ind w:left="283"/>
      <w:jc w:val="both"/>
    </w:pPr>
    <w:rPr>
      <w:sz w:val="16"/>
      <w:szCs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Hlavika">
    <w:name w:val="header"/>
    <w:basedOn w:val="Normlny"/>
    <w:link w:val="HlavikaChar"/>
    <w:uiPriority w:val="99"/>
    <w:rsid w:val="00704CC1"/>
    <w:pPr>
      <w:tabs>
        <w:tab w:val="center" w:pos="4536"/>
        <w:tab w:val="right" w:pos="9072"/>
      </w:tabs>
    </w:pPr>
  </w:style>
  <w:style w:type="character" w:customStyle="1" w:styleId="HlavikaChar">
    <w:name w:val="Hlavička Char"/>
    <w:basedOn w:val="Predvolenpsmoodseku"/>
    <w:link w:val="Hlavika"/>
    <w:uiPriority w:val="99"/>
    <w:locked/>
    <w:rsid w:val="007B0C70"/>
    <w:rPr>
      <w:rFonts w:cs="Times New Roman"/>
      <w:sz w:val="24"/>
      <w:szCs w:val="24"/>
    </w:rPr>
  </w:style>
  <w:style w:type="paragraph" w:styleId="Pta">
    <w:name w:val="footer"/>
    <w:basedOn w:val="Normlny"/>
    <w:link w:val="PtaChar"/>
    <w:uiPriority w:val="99"/>
    <w:rsid w:val="00704CC1"/>
    <w:pPr>
      <w:tabs>
        <w:tab w:val="center" w:pos="4536"/>
        <w:tab w:val="right" w:pos="9072"/>
      </w:tabs>
    </w:pPr>
  </w:style>
  <w:style w:type="character" w:customStyle="1" w:styleId="PtaChar">
    <w:name w:val="Päta Char"/>
    <w:basedOn w:val="Predvolenpsmoodseku"/>
    <w:link w:val="Pta"/>
    <w:uiPriority w:val="99"/>
    <w:locked/>
    <w:rsid w:val="007B0C70"/>
    <w:rPr>
      <w:rFonts w:cs="Times New Roman"/>
      <w:sz w:val="24"/>
      <w:szCs w:val="24"/>
    </w:rPr>
  </w:style>
  <w:style w:type="paragraph" w:styleId="Textpoznmkypodiarou">
    <w:name w:val="footnote text"/>
    <w:basedOn w:val="Normlny"/>
    <w:link w:val="TextpoznmkypodiarouChar"/>
    <w:uiPriority w:val="99"/>
    <w:semiHidden/>
    <w:rsid w:val="00FA51F4"/>
    <w:pPr>
      <w:jc w:val="both"/>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rPr>
  </w:style>
  <w:style w:type="character" w:styleId="Odkaznapoznmkupodiarou">
    <w:name w:val="footnote reference"/>
    <w:basedOn w:val="Predvolenpsmoodseku"/>
    <w:uiPriority w:val="99"/>
    <w:semiHidden/>
    <w:rsid w:val="00FA51F4"/>
    <w:rPr>
      <w:rFonts w:cs="Times New Roman"/>
      <w:vertAlign w:val="superscript"/>
    </w:rPr>
  </w:style>
  <w:style w:type="paragraph" w:styleId="Odsekzoznamu">
    <w:name w:val="List Paragraph"/>
    <w:aliases w:val="body,Odsek zoznamu2,Odsek"/>
    <w:basedOn w:val="Normlny"/>
    <w:link w:val="OdsekzoznamuChar"/>
    <w:uiPriority w:val="34"/>
    <w:qFormat/>
    <w:rsid w:val="00F129D7"/>
    <w:pPr>
      <w:ind w:left="708"/>
      <w:jc w:val="both"/>
    </w:pPr>
  </w:style>
  <w:style w:type="character" w:customStyle="1" w:styleId="TextbublinyChar">
    <w:name w:val="Text bubliny Char"/>
    <w:basedOn w:val="Predvolenpsmoodseku"/>
    <w:link w:val="Textbubliny"/>
    <w:uiPriority w:val="99"/>
    <w:semiHidden/>
    <w:locked/>
    <w:rsid w:val="007B0C70"/>
    <w:rPr>
      <w:rFonts w:ascii="Tahoma" w:hAnsi="Tahoma" w:cs="Tahoma"/>
      <w:sz w:val="16"/>
      <w:szCs w:val="16"/>
      <w:lang w:val="x-none" w:eastAsia="en-US"/>
    </w:rPr>
  </w:style>
  <w:style w:type="paragraph" w:styleId="Textbubliny">
    <w:name w:val="Balloon Text"/>
    <w:basedOn w:val="Normlny"/>
    <w:link w:val="TextbublinyChar"/>
    <w:uiPriority w:val="99"/>
    <w:semiHidden/>
    <w:unhideWhenUsed/>
    <w:rsid w:val="007B0C70"/>
    <w:rPr>
      <w:rFonts w:ascii="Tahoma" w:hAnsi="Tahoma" w:cs="Tahoma"/>
      <w:sz w:val="16"/>
      <w:szCs w:val="16"/>
      <w:lang w:eastAsia="en-US"/>
    </w:rPr>
  </w:style>
  <w:style w:type="character" w:customStyle="1" w:styleId="TextbublinyChar1">
    <w:name w:val="Text bubliny Char1"/>
    <w:basedOn w:val="Predvolenpsmoodseku"/>
    <w:uiPriority w:val="99"/>
    <w:semiHidden/>
    <w:rPr>
      <w:rFonts w:ascii="Segoe UI" w:hAnsi="Segoe UI" w:cs="Segoe UI"/>
      <w:sz w:val="18"/>
      <w:szCs w:val="18"/>
    </w:rPr>
  </w:style>
  <w:style w:type="character" w:customStyle="1" w:styleId="TextbublinyChar17">
    <w:name w:val="Text bubliny Char17"/>
    <w:basedOn w:val="Predvolenpsmoodseku"/>
    <w:uiPriority w:val="99"/>
    <w:semiHidden/>
    <w:rPr>
      <w:rFonts w:ascii="Segoe UI" w:hAnsi="Segoe UI" w:cs="Segoe UI"/>
      <w:sz w:val="18"/>
      <w:szCs w:val="18"/>
    </w:rPr>
  </w:style>
  <w:style w:type="character" w:customStyle="1" w:styleId="TextbublinyChar16">
    <w:name w:val="Text bubliny Char16"/>
    <w:basedOn w:val="Predvolenpsmoodseku"/>
    <w:uiPriority w:val="99"/>
    <w:semiHidden/>
    <w:rPr>
      <w:rFonts w:ascii="Segoe UI" w:hAnsi="Segoe UI" w:cs="Segoe UI"/>
      <w:sz w:val="18"/>
      <w:szCs w:val="18"/>
    </w:rPr>
  </w:style>
  <w:style w:type="character" w:customStyle="1" w:styleId="TextbublinyChar15">
    <w:name w:val="Text bubliny Char15"/>
    <w:basedOn w:val="Predvolenpsmoodseku"/>
    <w:uiPriority w:val="99"/>
    <w:semiHidden/>
    <w:rPr>
      <w:rFonts w:ascii="Segoe UI" w:hAnsi="Segoe UI" w:cs="Segoe UI"/>
      <w:sz w:val="18"/>
      <w:szCs w:val="18"/>
    </w:rPr>
  </w:style>
  <w:style w:type="character" w:customStyle="1" w:styleId="TextbublinyChar14">
    <w:name w:val="Text bubliny Char14"/>
    <w:basedOn w:val="Predvolenpsmoodseku"/>
    <w:uiPriority w:val="99"/>
    <w:semiHidden/>
    <w:rPr>
      <w:rFonts w:ascii="Segoe UI" w:hAnsi="Segoe UI" w:cs="Segoe UI"/>
      <w:sz w:val="18"/>
      <w:szCs w:val="18"/>
    </w:rPr>
  </w:style>
  <w:style w:type="character" w:customStyle="1" w:styleId="TextbublinyChar13">
    <w:name w:val="Text bubliny Char13"/>
    <w:basedOn w:val="Predvolenpsmoodseku"/>
    <w:uiPriority w:val="99"/>
    <w:semiHidden/>
    <w:rPr>
      <w:rFonts w:ascii="Segoe UI" w:hAnsi="Segoe UI" w:cs="Segoe UI"/>
      <w:sz w:val="18"/>
      <w:szCs w:val="18"/>
    </w:rPr>
  </w:style>
  <w:style w:type="character" w:customStyle="1" w:styleId="TextbublinyChar12">
    <w:name w:val="Text bubliny Char12"/>
    <w:basedOn w:val="Predvolenpsmoodseku"/>
    <w:uiPriority w:val="99"/>
    <w:semiHidden/>
    <w:rPr>
      <w:rFonts w:ascii="Segoe UI" w:hAnsi="Segoe UI" w:cs="Segoe UI"/>
      <w:sz w:val="18"/>
      <w:szCs w:val="18"/>
    </w:rPr>
  </w:style>
  <w:style w:type="character" w:customStyle="1" w:styleId="TextbublinyChar11">
    <w:name w:val="Text bubliny Char11"/>
    <w:basedOn w:val="Predvolenpsmoodseku"/>
    <w:uiPriority w:val="99"/>
    <w:semiHidden/>
    <w:rPr>
      <w:rFonts w:ascii="Segoe UI" w:hAnsi="Segoe UI" w:cs="Segoe UI"/>
      <w:sz w:val="18"/>
      <w:szCs w:val="18"/>
    </w:rPr>
  </w:style>
  <w:style w:type="character" w:customStyle="1" w:styleId="tw4winMark">
    <w:name w:val="tw4winMark"/>
    <w:basedOn w:val="Predvolenpsmoodseku"/>
    <w:rsid w:val="007B0C70"/>
    <w:rPr>
      <w:rFonts w:ascii="Courier New" w:hAnsi="Courier New" w:cs="Courier New"/>
      <w:noProof/>
      <w:vanish/>
      <w:color w:val="800080"/>
      <w:sz w:val="36"/>
      <w:szCs w:val="36"/>
      <w:effect w:val="none"/>
      <w:vertAlign w:val="subscript"/>
      <w:lang w:val="en-GB"/>
    </w:rPr>
  </w:style>
  <w:style w:type="paragraph" w:customStyle="1" w:styleId="BodyTextIndent1">
    <w:name w:val="Body Text Indent1"/>
    <w:rsid w:val="001C3EC4"/>
    <w:pPr>
      <w:pBdr>
        <w:top w:val="none" w:sz="96" w:space="31" w:color="FFFFFF" w:frame="1"/>
        <w:left w:val="none" w:sz="96" w:space="31" w:color="FFFFFF" w:frame="1"/>
        <w:bottom w:val="none" w:sz="96" w:space="31" w:color="FFFFFF" w:frame="1"/>
        <w:right w:val="none" w:sz="96" w:space="31" w:color="FFFFFF" w:frame="1"/>
      </w:pBdr>
      <w:ind w:left="360"/>
      <w:jc w:val="center"/>
    </w:pPr>
    <w:rPr>
      <w:rFonts w:cs="Arial Unicode MS"/>
      <w:color w:val="000000"/>
      <w:sz w:val="24"/>
      <w:szCs w:val="24"/>
      <w:u w:color="000000"/>
    </w:rPr>
  </w:style>
  <w:style w:type="character" w:customStyle="1" w:styleId="OdsekzoznamuChar">
    <w:name w:val="Odsek zoznamu Char"/>
    <w:aliases w:val="body Char,Odsek zoznamu2 Char,Odsek Char"/>
    <w:link w:val="Odsekzoznamu"/>
    <w:uiPriority w:val="34"/>
    <w:locked/>
    <w:rsid w:val="001C3EC4"/>
    <w:rPr>
      <w:sz w:val="24"/>
    </w:rPr>
  </w:style>
  <w:style w:type="paragraph" w:styleId="Obyajntext">
    <w:name w:val="Plain Text"/>
    <w:basedOn w:val="Normlny"/>
    <w:link w:val="ObyajntextChar"/>
    <w:uiPriority w:val="99"/>
    <w:rsid w:val="00F7680E"/>
    <w:rPr>
      <w:rFonts w:ascii="Courier New" w:hAnsi="Courier New"/>
      <w:sz w:val="20"/>
      <w:szCs w:val="20"/>
    </w:rPr>
  </w:style>
  <w:style w:type="character" w:customStyle="1" w:styleId="ObyajntextChar">
    <w:name w:val="Obyčajný text Char"/>
    <w:basedOn w:val="Predvolenpsmoodseku"/>
    <w:link w:val="Obyajntext"/>
    <w:uiPriority w:val="99"/>
    <w:locked/>
    <w:rsid w:val="00F7680E"/>
    <w:rPr>
      <w:rFonts w:ascii="Courier New" w:hAnsi="Courier New" w:cs="Times New Roman"/>
    </w:rPr>
  </w:style>
  <w:style w:type="paragraph" w:styleId="Zkladntext">
    <w:name w:val="Body Text"/>
    <w:basedOn w:val="Normlny"/>
    <w:link w:val="ZkladntextChar"/>
    <w:uiPriority w:val="99"/>
    <w:semiHidden/>
    <w:unhideWhenUsed/>
    <w:rsid w:val="009F1C3F"/>
    <w:pPr>
      <w:spacing w:after="120"/>
    </w:pPr>
  </w:style>
  <w:style w:type="character" w:customStyle="1" w:styleId="ZkladntextChar">
    <w:name w:val="Základný text Char"/>
    <w:basedOn w:val="Predvolenpsmoodseku"/>
    <w:link w:val="Zkladntext"/>
    <w:uiPriority w:val="99"/>
    <w:semiHidden/>
    <w:locked/>
    <w:rsid w:val="009F1C3F"/>
    <w:rPr>
      <w:rFonts w:cs="Times New Roman"/>
      <w:sz w:val="24"/>
      <w:szCs w:val="24"/>
    </w:rPr>
  </w:style>
  <w:style w:type="paragraph" w:styleId="Textkomentra">
    <w:name w:val="annotation text"/>
    <w:basedOn w:val="Normlny"/>
    <w:link w:val="TextkomentraChar"/>
    <w:uiPriority w:val="99"/>
    <w:unhideWhenUsed/>
    <w:rsid w:val="005021C2"/>
    <w:rPr>
      <w:sz w:val="20"/>
      <w:szCs w:val="20"/>
    </w:rPr>
  </w:style>
  <w:style w:type="character" w:customStyle="1" w:styleId="TextkomentraChar">
    <w:name w:val="Text komentára Char"/>
    <w:basedOn w:val="Predvolenpsmoodseku"/>
    <w:link w:val="Textkomentra"/>
    <w:uiPriority w:val="99"/>
    <w:locked/>
    <w:rsid w:val="005021C2"/>
    <w:rPr>
      <w:rFonts w:cs="Times New Roman"/>
    </w:rPr>
  </w:style>
  <w:style w:type="paragraph" w:customStyle="1" w:styleId="Normlny1">
    <w:name w:val="Normálny1"/>
    <w:basedOn w:val="Normlny"/>
    <w:rsid w:val="00DA4A6A"/>
    <w:pPr>
      <w:spacing w:before="120"/>
      <w:jc w:val="both"/>
    </w:pPr>
  </w:style>
  <w:style w:type="paragraph" w:customStyle="1" w:styleId="Default">
    <w:name w:val="Default"/>
    <w:rsid w:val="00381F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7009">
      <w:marLeft w:val="0"/>
      <w:marRight w:val="0"/>
      <w:marTop w:val="0"/>
      <w:marBottom w:val="0"/>
      <w:divBdr>
        <w:top w:val="none" w:sz="0" w:space="0" w:color="auto"/>
        <w:left w:val="none" w:sz="0" w:space="0" w:color="auto"/>
        <w:bottom w:val="none" w:sz="0" w:space="0" w:color="auto"/>
        <w:right w:val="none" w:sz="0" w:space="0" w:color="auto"/>
      </w:divBdr>
      <w:divsChild>
        <w:div w:id="1699577010">
          <w:marLeft w:val="75"/>
          <w:marRight w:val="0"/>
          <w:marTop w:val="75"/>
          <w:marBottom w:val="0"/>
          <w:divBdr>
            <w:top w:val="none" w:sz="0" w:space="0" w:color="auto"/>
            <w:left w:val="none" w:sz="0" w:space="0" w:color="auto"/>
            <w:bottom w:val="none" w:sz="0" w:space="0" w:color="auto"/>
            <w:right w:val="none" w:sz="0" w:space="0" w:color="auto"/>
          </w:divBdr>
          <w:divsChild>
            <w:div w:id="1699577011">
              <w:marLeft w:val="75"/>
              <w:marRight w:val="0"/>
              <w:marTop w:val="0"/>
              <w:marBottom w:val="0"/>
              <w:divBdr>
                <w:top w:val="none" w:sz="0" w:space="0" w:color="auto"/>
                <w:left w:val="none" w:sz="0" w:space="0" w:color="auto"/>
                <w:bottom w:val="none" w:sz="0" w:space="0" w:color="auto"/>
                <w:right w:val="none" w:sz="0" w:space="0" w:color="auto"/>
              </w:divBdr>
            </w:div>
            <w:div w:id="1699577014">
              <w:marLeft w:val="75"/>
              <w:marRight w:val="0"/>
              <w:marTop w:val="0"/>
              <w:marBottom w:val="0"/>
              <w:divBdr>
                <w:top w:val="none" w:sz="0" w:space="0" w:color="auto"/>
                <w:left w:val="none" w:sz="0" w:space="0" w:color="auto"/>
                <w:bottom w:val="none" w:sz="0" w:space="0" w:color="auto"/>
                <w:right w:val="none" w:sz="0" w:space="0" w:color="auto"/>
              </w:divBdr>
            </w:div>
          </w:divsChild>
        </w:div>
        <w:div w:id="1699577012">
          <w:marLeft w:val="75"/>
          <w:marRight w:val="0"/>
          <w:marTop w:val="75"/>
          <w:marBottom w:val="0"/>
          <w:divBdr>
            <w:top w:val="none" w:sz="0" w:space="0" w:color="auto"/>
            <w:left w:val="none" w:sz="0" w:space="0" w:color="auto"/>
            <w:bottom w:val="none" w:sz="0" w:space="0" w:color="auto"/>
            <w:right w:val="none" w:sz="0" w:space="0" w:color="auto"/>
          </w:divBdr>
        </w:div>
        <w:div w:id="1699577013">
          <w:marLeft w:val="75"/>
          <w:marRight w:val="0"/>
          <w:marTop w:val="75"/>
          <w:marBottom w:val="0"/>
          <w:divBdr>
            <w:top w:val="none" w:sz="0" w:space="0" w:color="auto"/>
            <w:left w:val="none" w:sz="0" w:space="0" w:color="auto"/>
            <w:bottom w:val="none" w:sz="0" w:space="0" w:color="auto"/>
            <w:right w:val="none" w:sz="0" w:space="0" w:color="auto"/>
          </w:divBdr>
          <w:divsChild>
            <w:div w:id="1699577015">
              <w:marLeft w:val="75"/>
              <w:marRight w:val="0"/>
              <w:marTop w:val="0"/>
              <w:marBottom w:val="0"/>
              <w:divBdr>
                <w:top w:val="none" w:sz="0" w:space="0" w:color="auto"/>
                <w:left w:val="none" w:sz="0" w:space="0" w:color="auto"/>
                <w:bottom w:val="none" w:sz="0" w:space="0" w:color="auto"/>
                <w:right w:val="none" w:sz="0" w:space="0" w:color="auto"/>
              </w:divBdr>
            </w:div>
            <w:div w:id="1699577016">
              <w:marLeft w:val="75"/>
              <w:marRight w:val="0"/>
              <w:marTop w:val="0"/>
              <w:marBottom w:val="0"/>
              <w:divBdr>
                <w:top w:val="none" w:sz="0" w:space="0" w:color="auto"/>
                <w:left w:val="none" w:sz="0" w:space="0" w:color="auto"/>
                <w:bottom w:val="none" w:sz="0" w:space="0" w:color="auto"/>
                <w:right w:val="none" w:sz="0" w:space="0" w:color="auto"/>
              </w:divBdr>
            </w:div>
            <w:div w:id="1699577017">
              <w:marLeft w:val="75"/>
              <w:marRight w:val="0"/>
              <w:marTop w:val="0"/>
              <w:marBottom w:val="0"/>
              <w:divBdr>
                <w:top w:val="none" w:sz="0" w:space="0" w:color="auto"/>
                <w:left w:val="none" w:sz="0" w:space="0" w:color="auto"/>
                <w:bottom w:val="none" w:sz="0" w:space="0" w:color="auto"/>
                <w:right w:val="none" w:sz="0" w:space="0" w:color="auto"/>
              </w:divBdr>
            </w:div>
          </w:divsChild>
        </w:div>
        <w:div w:id="1699577018">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4208</Words>
  <Characters>23990</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TABUĽKA ZHODY</vt:lpstr>
    </vt:vector>
  </TitlesOfParts>
  <Company>Ministerstvo zdravotníctva SR</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Jozef Slaný</dc:creator>
  <cp:keywords/>
  <dc:description/>
  <cp:lastModifiedBy>PALÚŠ Juraj</cp:lastModifiedBy>
  <cp:revision>2</cp:revision>
  <cp:lastPrinted>2018-10-12T08:48:00Z</cp:lastPrinted>
  <dcterms:created xsi:type="dcterms:W3CDTF">2019-06-10T10:13:00Z</dcterms:created>
  <dcterms:modified xsi:type="dcterms:W3CDTF">2019-06-10T10:13:00Z</dcterms:modified>
</cp:coreProperties>
</file>