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510678" w:rsidRDefault="00510678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510678">
        <w:trPr>
          <w:divId w:val="1357467744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510678">
        <w:trPr>
          <w:divId w:val="135746774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510678">
        <w:trPr>
          <w:divId w:val="135746774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D827DD" w:rsidRDefault="00565F34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Vládny n</w:t>
            </w:r>
            <w:r w:rsidR="00CE4DDE" w:rsidRPr="00D827DD">
              <w:rPr>
                <w:rFonts w:ascii="Times" w:hAnsi="Times" w:cs="Times"/>
                <w:sz w:val="22"/>
                <w:szCs w:val="22"/>
              </w:rPr>
              <w:t>ávrh zákona o výkone detencie a o zmene a doplnení niektorých zákonov</w:t>
            </w:r>
          </w:p>
        </w:tc>
      </w:tr>
      <w:tr w:rsidR="00510678">
        <w:trPr>
          <w:divId w:val="135746774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510678">
        <w:trPr>
          <w:divId w:val="135746774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D827DD" w:rsidRDefault="00565F34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Vl</w:t>
            </w:r>
            <w:r w:rsidRPr="00565F34">
              <w:rPr>
                <w:rFonts w:ascii="Times" w:hAnsi="Times" w:cs="Times"/>
                <w:sz w:val="22"/>
                <w:szCs w:val="22"/>
              </w:rPr>
              <w:t>áda Slovenskej republiky</w:t>
            </w:r>
          </w:p>
        </w:tc>
      </w:tr>
      <w:tr w:rsidR="00510678">
        <w:trPr>
          <w:divId w:val="1357467744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10678" w:rsidRDefault="0051067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510678">
        <w:trPr>
          <w:divId w:val="135746774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510678">
        <w:trPr>
          <w:divId w:val="135746774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C3C15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510678">
        <w:trPr>
          <w:divId w:val="1357467744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C3C15" w:rsidRPr="000C3C15" w:rsidRDefault="000C3C15" w:rsidP="000C3C15">
            <w:pPr>
              <w:rPr>
                <w:rFonts w:ascii="Times" w:hAnsi="Times" w:cs="Times"/>
                <w:i/>
                <w:sz w:val="22"/>
                <w:szCs w:val="22"/>
              </w:rPr>
            </w:pPr>
            <w:r w:rsidRPr="000C3C15">
              <w:rPr>
                <w:rFonts w:ascii="Times" w:hAnsi="Times" w:cs="Times"/>
                <w:i/>
                <w:sz w:val="22"/>
                <w:szCs w:val="22"/>
              </w:rPr>
              <w:t>V prípade transpozície uveďte zoznam transponovaných predpisov:</w:t>
            </w:r>
          </w:p>
          <w:p w:rsidR="00510678" w:rsidRDefault="000C3C15" w:rsidP="000C3C15">
            <w:pPr>
              <w:rPr>
                <w:rFonts w:ascii="Times" w:hAnsi="Times" w:cs="Times"/>
                <w:sz w:val="20"/>
                <w:szCs w:val="20"/>
              </w:rPr>
            </w:pPr>
            <w:r w:rsidRPr="000C3C15">
              <w:rPr>
                <w:rFonts w:ascii="Times" w:hAnsi="Times" w:cs="Times"/>
                <w:sz w:val="22"/>
                <w:szCs w:val="22"/>
              </w:rPr>
              <w:t>- Smernica Európskeho parlamentu a Rady 2012/29/EÚ z  25. októbra 2012 , ktorou sa stanovujú minimálne normy v oblasti práv, podpory a ochrany obetí trestných činov a ktorou sa nahrádza rámcové rozhodnutie Rady 2001/220/SVV (Ú. v. EÚ L 315, 14.11.2012)</w:t>
            </w:r>
          </w:p>
        </w:tc>
      </w:tr>
      <w:tr w:rsidR="00510678">
        <w:trPr>
          <w:divId w:val="135746774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10678" w:rsidRDefault="00510678" w:rsidP="00856E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625724">
              <w:rPr>
                <w:rFonts w:ascii="Times" w:hAnsi="Times" w:cs="Times"/>
                <w:sz w:val="20"/>
                <w:szCs w:val="20"/>
              </w:rPr>
              <w:t xml:space="preserve">   </w:t>
            </w:r>
            <w:r w:rsidR="00851537">
              <w:rPr>
                <w:rFonts w:ascii="Times" w:hAnsi="Times" w:cs="Times"/>
                <w:sz w:val="20"/>
                <w:szCs w:val="20"/>
              </w:rPr>
              <w:t xml:space="preserve">december </w:t>
            </w:r>
            <w:r>
              <w:rPr>
                <w:rFonts w:ascii="Times" w:hAnsi="Times" w:cs="Times"/>
                <w:sz w:val="20"/>
                <w:szCs w:val="20"/>
              </w:rPr>
              <w:t>2018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  <w:r w:rsidR="004E61A2">
              <w:rPr>
                <w:rFonts w:ascii="Times" w:hAnsi="Times" w:cs="Times"/>
                <w:sz w:val="20"/>
                <w:szCs w:val="20"/>
              </w:rPr>
              <w:t xml:space="preserve">   </w:t>
            </w:r>
            <w:r w:rsidR="00856E85">
              <w:rPr>
                <w:rFonts w:ascii="Times" w:hAnsi="Times" w:cs="Times"/>
                <w:sz w:val="20"/>
                <w:szCs w:val="20"/>
              </w:rPr>
              <w:t>január</w:t>
            </w:r>
            <w:r w:rsidR="0085153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E61A2">
              <w:rPr>
                <w:rFonts w:ascii="Times" w:hAnsi="Times" w:cs="Times"/>
                <w:sz w:val="20"/>
                <w:szCs w:val="20"/>
              </w:rPr>
              <w:t>201</w:t>
            </w:r>
            <w:r w:rsidR="00856E85">
              <w:rPr>
                <w:rFonts w:ascii="Times" w:hAnsi="Times" w:cs="Times"/>
                <w:sz w:val="20"/>
                <w:szCs w:val="20"/>
              </w:rPr>
              <w:t>9</w:t>
            </w:r>
          </w:p>
        </w:tc>
      </w:tr>
      <w:tr w:rsidR="00510678">
        <w:trPr>
          <w:divId w:val="135746774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10678" w:rsidRDefault="004E61A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</w:t>
            </w:r>
            <w:r w:rsidR="00856E85">
              <w:rPr>
                <w:rFonts w:ascii="Times" w:hAnsi="Times" w:cs="Times"/>
                <w:sz w:val="20"/>
                <w:szCs w:val="20"/>
              </w:rPr>
              <w:t xml:space="preserve"> január 2019</w:t>
            </w:r>
          </w:p>
        </w:tc>
      </w:tr>
      <w:tr w:rsidR="00510678">
        <w:trPr>
          <w:divId w:val="1357467744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10678" w:rsidRDefault="004E61A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</w:t>
            </w:r>
            <w:r w:rsidR="00625724">
              <w:rPr>
                <w:rFonts w:ascii="Times" w:hAnsi="Times" w:cs="Times"/>
                <w:sz w:val="20"/>
                <w:szCs w:val="20"/>
              </w:rPr>
              <w:t xml:space="preserve">  </w:t>
            </w:r>
            <w:r>
              <w:rPr>
                <w:rFonts w:ascii="Times" w:hAnsi="Times" w:cs="Times"/>
                <w:sz w:val="20"/>
                <w:szCs w:val="20"/>
              </w:rPr>
              <w:t xml:space="preserve">január </w:t>
            </w:r>
            <w:r w:rsidR="00510678">
              <w:rPr>
                <w:rFonts w:ascii="Times" w:hAnsi="Times" w:cs="Times"/>
                <w:sz w:val="20"/>
                <w:szCs w:val="20"/>
              </w:rPr>
              <w:t>201</w:t>
            </w:r>
            <w:r>
              <w:rPr>
                <w:rFonts w:ascii="Times" w:hAnsi="Times" w:cs="Times"/>
                <w:sz w:val="20"/>
                <w:szCs w:val="20"/>
              </w:rPr>
              <w:t>9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10678" w:rsidRDefault="00510678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10678">
        <w:trPr>
          <w:divId w:val="1357467743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510678">
        <w:trPr>
          <w:divId w:val="13574677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313D8E" w:rsidRDefault="00510678" w:rsidP="004E61A2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313D8E">
              <w:rPr>
                <w:rFonts w:ascii="Times" w:hAnsi="Times" w:cs="Times"/>
                <w:sz w:val="22"/>
                <w:szCs w:val="22"/>
              </w:rPr>
              <w:t>Realizácia Programového vyhlásenia vlády Slovenskej republiky na roky 2016-2020 s cieľom odstránenia</w:t>
            </w:r>
            <w:r w:rsidR="004E61A2">
              <w:rPr>
                <w:rFonts w:ascii="Times" w:hAnsi="Times" w:cs="Times"/>
                <w:sz w:val="22"/>
                <w:szCs w:val="22"/>
              </w:rPr>
              <w:t xml:space="preserve"> nedostatočnej právnej úpravy</w:t>
            </w:r>
            <w:r w:rsidRPr="00313D8E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4E61A2">
              <w:rPr>
                <w:rFonts w:ascii="Times" w:hAnsi="Times" w:cs="Times"/>
                <w:sz w:val="22"/>
                <w:szCs w:val="22"/>
              </w:rPr>
              <w:t xml:space="preserve">a </w:t>
            </w:r>
            <w:r w:rsidRPr="00313D8E">
              <w:rPr>
                <w:rFonts w:ascii="Times" w:hAnsi="Times" w:cs="Times"/>
                <w:sz w:val="22"/>
                <w:szCs w:val="22"/>
              </w:rPr>
              <w:t>aplikačných problémov v súvislosti s výkonom detencie.</w:t>
            </w:r>
            <w:r w:rsidR="00313D8E" w:rsidRPr="00313D8E">
              <w:rPr>
                <w:rFonts w:ascii="Times" w:hAnsi="Times" w:cs="Times"/>
                <w:sz w:val="22"/>
                <w:szCs w:val="22"/>
              </w:rPr>
              <w:t xml:space="preserve"> Pretrvávajúci problematický stav výkonu ochranných liečení v ústavných zdravotníckych zariadeniach poskytujúcich psychiatrickú starostlivosť</w:t>
            </w:r>
            <w:r w:rsidR="004E61A2">
              <w:rPr>
                <w:rFonts w:ascii="Times" w:hAnsi="Times" w:cs="Times"/>
                <w:sz w:val="22"/>
                <w:szCs w:val="22"/>
              </w:rPr>
              <w:t>,</w:t>
            </w:r>
            <w:r w:rsidR="00313D8E" w:rsidRPr="00313D8E">
              <w:rPr>
                <w:rFonts w:ascii="Times" w:hAnsi="Times" w:cs="Times"/>
                <w:sz w:val="22"/>
                <w:szCs w:val="22"/>
              </w:rPr>
              <w:t xml:space="preserve"> najmä pre výraznú odchýlku vo  vzťahu k ohrozovaniu zdravotníckych pracovníkov a </w:t>
            </w:r>
            <w:r w:rsidR="004E61A2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313D8E" w:rsidRPr="00313D8E">
              <w:rPr>
                <w:rFonts w:ascii="Times" w:hAnsi="Times" w:cs="Times"/>
                <w:sz w:val="22"/>
                <w:szCs w:val="22"/>
              </w:rPr>
              <w:t>ostatných pacientov.</w:t>
            </w:r>
          </w:p>
        </w:tc>
      </w:tr>
      <w:tr w:rsidR="00510678">
        <w:trPr>
          <w:divId w:val="1357467743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510678">
        <w:trPr>
          <w:divId w:val="13574677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313D8E" w:rsidRDefault="006E357E" w:rsidP="006E357E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Cieľom návrhu zákona je zaviesť do právneho poriadku Slovenskej republiky podrobnú právnu úpravu výkonu detencie, a tak zabezpečiť reálny výkon detencie </w:t>
            </w:r>
            <w:r w:rsidRPr="00C3438E">
              <w:t>ako</w:t>
            </w:r>
            <w:r>
              <w:t xml:space="preserve"> ochranného opatrenia v ústave pre výkon detencie</w:t>
            </w:r>
            <w:r>
              <w:rPr>
                <w:rFonts w:ascii="Times" w:hAnsi="Times" w:cs="Times"/>
                <w:sz w:val="22"/>
                <w:szCs w:val="22"/>
              </w:rPr>
              <w:t>. Za týmto účelom sa zriaďuje detenčný ústav, v ktorom budú umiestnené osoby, ktorým súd nariadil výkon detencie.</w:t>
            </w:r>
            <w:r w:rsidR="00FF3CBD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510678" w:rsidRPr="00313D8E">
              <w:rPr>
                <w:rFonts w:ascii="Times" w:hAnsi="Times" w:cs="Times"/>
                <w:sz w:val="22"/>
                <w:szCs w:val="22"/>
              </w:rPr>
              <w:t>Výkon detencie predstavuje ochranu spoločnosti ako aj ochranu umiestených, ktorá je zabezpečená izoláciou umiestneného od spoločnosti na základe klinicko - terapeutického modelu ústavu. Cieľom detenčného ústavu je pomocou osobitného liečebného režimu dosiahnuť vytvorenie podmienok k prechodu umiestneného do samostatného života alebo k inej forme ochranného opatrenia</w:t>
            </w:r>
            <w:r>
              <w:rPr>
                <w:rFonts w:ascii="Times" w:hAnsi="Times" w:cs="Times"/>
                <w:sz w:val="22"/>
                <w:szCs w:val="22"/>
              </w:rPr>
              <w:t>.</w:t>
            </w:r>
          </w:p>
        </w:tc>
      </w:tr>
      <w:tr w:rsidR="00510678">
        <w:trPr>
          <w:divId w:val="1357467743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510678">
        <w:trPr>
          <w:divId w:val="13574677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484126" w:rsidRDefault="00484126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</w:rPr>
              <w:t>štátne orgány, odsúdení, fyzické osoby, ktorým bola nariadená detencia</w:t>
            </w:r>
          </w:p>
        </w:tc>
      </w:tr>
      <w:tr w:rsidR="00510678">
        <w:trPr>
          <w:divId w:val="1357467743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510678">
        <w:trPr>
          <w:divId w:val="13574677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627794" w:rsidRPr="00313D8E" w:rsidRDefault="00CE4DDE" w:rsidP="000C3C15">
            <w:pPr>
              <w:tabs>
                <w:tab w:val="left" w:pos="8250"/>
              </w:tabs>
              <w:jc w:val="both"/>
              <w:rPr>
                <w:rFonts w:ascii="Times" w:hAnsi="Times" w:cs="Times"/>
                <w:sz w:val="22"/>
                <w:szCs w:val="22"/>
              </w:rPr>
            </w:pPr>
            <w:r w:rsidRPr="00CE4DDE">
              <w:rPr>
                <w:rFonts w:ascii="Times" w:hAnsi="Times" w:cs="Times"/>
                <w:sz w:val="22"/>
                <w:szCs w:val="22"/>
              </w:rPr>
              <w:t>Vzhľadom na charakter a cieľ právnej úpravy neboli posudzované alternatívne riešenia</w:t>
            </w:r>
            <w:r>
              <w:rPr>
                <w:rFonts w:ascii="Times" w:hAnsi="Times" w:cs="Times"/>
                <w:sz w:val="22"/>
                <w:szCs w:val="22"/>
              </w:rPr>
              <w:t>.</w:t>
            </w:r>
            <w:r w:rsidR="000C3C15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627794" w:rsidRPr="00627794">
              <w:rPr>
                <w:rFonts w:ascii="Times" w:hAnsi="Times" w:cs="Times"/>
                <w:sz w:val="22"/>
                <w:szCs w:val="22"/>
              </w:rPr>
              <w:t xml:space="preserve">Súčasná právna úprava v Slovenskej republike je nedostatočná a nerieši základné problémy a potreby výkonu detencie ako ochranného opatrenia v ústave pre výkon detencie. Účelom detencie ako ochranného opatrenia je umiestenie páchateľa v detenčnom ústave s osobitným liečebným režimom a následná izolácia páchateľa od spoločnosti. </w:t>
            </w:r>
            <w:r w:rsidR="00627794">
              <w:rPr>
                <w:rFonts w:ascii="Times" w:hAnsi="Times" w:cs="Times"/>
                <w:sz w:val="22"/>
                <w:szCs w:val="22"/>
              </w:rPr>
              <w:t>Súčasná</w:t>
            </w:r>
            <w:r w:rsidR="00627794" w:rsidRPr="00627794">
              <w:rPr>
                <w:rFonts w:ascii="Times" w:hAnsi="Times" w:cs="Times"/>
                <w:sz w:val="22"/>
                <w:szCs w:val="22"/>
              </w:rPr>
              <w:t xml:space="preserve"> právna úprava má skôr všeobecný a rámcový charakter, čoho dôsledkom je absencia detailnej úpravy priebehu a vykonávania detencie</w:t>
            </w:r>
            <w:r w:rsidR="00627794">
              <w:rPr>
                <w:rFonts w:ascii="Times" w:hAnsi="Times" w:cs="Times"/>
                <w:sz w:val="22"/>
                <w:szCs w:val="22"/>
              </w:rPr>
              <w:t>.</w:t>
            </w:r>
          </w:p>
        </w:tc>
      </w:tr>
      <w:tr w:rsidR="00510678">
        <w:trPr>
          <w:divId w:val="1357467743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510678">
        <w:trPr>
          <w:divId w:val="13574677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Default="00510678" w:rsidP="00427516">
            <w:pPr>
              <w:rPr>
                <w:rFonts w:ascii="Times" w:hAnsi="Times" w:cs="Times"/>
                <w:sz w:val="20"/>
                <w:szCs w:val="20"/>
              </w:rPr>
            </w:pPr>
            <w:r w:rsidRPr="00313D8E">
              <w:rPr>
                <w:rFonts w:ascii="Times" w:hAnsi="Times" w:cs="Times"/>
                <w:sz w:val="22"/>
                <w:szCs w:val="22"/>
              </w:rPr>
              <w:lastRenderedPageBreak/>
              <w:t>Predpokladá sa prijatie/zmena vykonávacích predpisov?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                     </w:t>
            </w:r>
            <w:r w:rsidR="00427516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="00427516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510678">
        <w:trPr>
          <w:divId w:val="1357467743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510678">
        <w:trPr>
          <w:divId w:val="13574677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313D8E" w:rsidRDefault="00CE4DDE" w:rsidP="000C3C1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0C3C15" w:rsidRPr="000C3C15">
              <w:rPr>
                <w:rFonts w:ascii="Times" w:hAnsi="Times" w:cs="Times"/>
                <w:sz w:val="22"/>
                <w:szCs w:val="22"/>
              </w:rPr>
              <w:t>Národná právna úprava nejde nad rámec minimálnych požiadaviek EÚ.</w:t>
            </w:r>
          </w:p>
        </w:tc>
      </w:tr>
      <w:tr w:rsidR="00510678">
        <w:trPr>
          <w:divId w:val="1357467743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510678" w:rsidTr="00427516">
        <w:trPr>
          <w:divId w:val="13574677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313D8E" w:rsidRDefault="00037400" w:rsidP="00037400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13D8E">
              <w:rPr>
                <w:rFonts w:ascii="Times" w:hAnsi="Times" w:cs="Times"/>
                <w:sz w:val="22"/>
                <w:szCs w:val="22"/>
              </w:rPr>
              <w:t>Preskúmanie účelnosti navrhovaného predpisu bude vykonávané priebežne po nadobudnutí účinnosti.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18"/>
        <w:gridCol w:w="1818"/>
        <w:gridCol w:w="1819"/>
      </w:tblGrid>
      <w:tr w:rsidR="00510678" w:rsidTr="00427516">
        <w:trPr>
          <w:divId w:val="1357467742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510678" w:rsidTr="00427516">
        <w:trPr>
          <w:divId w:val="1357467742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62572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25724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625724" w:rsidP="00625724">
            <w:pPr>
              <w:ind w:firstLine="109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51067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10678">
        <w:trPr>
          <w:divId w:val="135746774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 w:rsidP="00625724">
            <w:pPr>
              <w:ind w:firstLine="6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D1D5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FD1D5F" w:rsidP="00FD1D5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EC0800">
              <w:rPr>
                <w:rFonts w:ascii="Wingdings 2" w:hAnsi="Wingdings 2" w:cs="Times"/>
                <w:sz w:val="20"/>
                <w:szCs w:val="20"/>
              </w:rPr>
              <w:t></w:t>
            </w:r>
            <w:r w:rsidR="00510678">
              <w:rPr>
                <w:rFonts w:ascii="Times" w:hAnsi="Times" w:cs="Times"/>
                <w:sz w:val="20"/>
                <w:szCs w:val="20"/>
              </w:rPr>
              <w:t>Čiastočne</w:t>
            </w:r>
          </w:p>
        </w:tc>
      </w:tr>
      <w:tr w:rsidR="00510678" w:rsidTr="00427516">
        <w:trPr>
          <w:divId w:val="1357467742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10678">
        <w:trPr>
          <w:divId w:val="135746774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E4DD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E4DDE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  </w:t>
            </w:r>
            <w:r w:rsidR="00CE4DDE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10678" w:rsidTr="00427516">
        <w:trPr>
          <w:divId w:val="1357467742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E4DD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E4DDE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E4DD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E4DDE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10678" w:rsidTr="00427516">
        <w:trPr>
          <w:divId w:val="1357467742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10678" w:rsidTr="00427516">
        <w:trPr>
          <w:divId w:val="1357467742"/>
          <w:trHeight w:val="270"/>
          <w:jc w:val="center"/>
        </w:trPr>
        <w:tc>
          <w:tcPr>
            <w:tcW w:w="1999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10678" w:rsidTr="00427516">
        <w:trPr>
          <w:divId w:val="1357467742"/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10678">
        <w:trPr>
          <w:divId w:val="135746774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10678" w:rsidRDefault="0051067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10678" w:rsidTr="00625724">
        <w:trPr>
          <w:divId w:val="1357467739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510678" w:rsidTr="00625724">
        <w:trPr>
          <w:divId w:val="1357467739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427516" w:rsidRDefault="00D50DCB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</w:rPr>
              <w:t xml:space="preserve">Analýzu vplyvov ma rozpočet verejnej správy treba považovať za indikatívnu. Faktom je, že návrhom zákona nedochádza k zriadeniu detenčného ústavu, t.j. prijatie zákona samo o sebe nemá bezprostredný vplyv na rozpočet verenej správy. </w:t>
            </w:r>
          </w:p>
        </w:tc>
      </w:tr>
      <w:tr w:rsidR="00510678" w:rsidTr="00625724">
        <w:trPr>
          <w:divId w:val="1357467739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510678" w:rsidTr="00625724">
        <w:trPr>
          <w:divId w:val="1357467739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313D8E" w:rsidRDefault="00D6454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JUDr. Juraj Palúš (tel. č. 02 888 91 461), </w:t>
            </w:r>
            <w:r w:rsidRPr="00D64541">
              <w:rPr>
                <w:rFonts w:ascii="Times" w:hAnsi="Times" w:cs="Times"/>
                <w:sz w:val="22"/>
                <w:szCs w:val="22"/>
              </w:rPr>
              <w:t xml:space="preserve">JUDr. Jana Bálešová (tel. č. 02 888 91 509)  </w:t>
            </w:r>
            <w:r w:rsidR="00510678" w:rsidRPr="00313D8E">
              <w:rPr>
                <w:rFonts w:ascii="Times" w:hAnsi="Times" w:cs="Times"/>
                <w:sz w:val="22"/>
                <w:szCs w:val="22"/>
              </w:rPr>
              <w:br/>
              <w:t>Ministers</w:t>
            </w:r>
            <w:r w:rsidR="00625724" w:rsidRPr="00313D8E">
              <w:rPr>
                <w:rFonts w:ascii="Times" w:hAnsi="Times" w:cs="Times"/>
                <w:sz w:val="22"/>
                <w:szCs w:val="22"/>
              </w:rPr>
              <w:t>t</w:t>
            </w:r>
            <w:r w:rsidR="00510678" w:rsidRPr="00313D8E">
              <w:rPr>
                <w:rFonts w:ascii="Times" w:hAnsi="Times" w:cs="Times"/>
                <w:sz w:val="22"/>
                <w:szCs w:val="22"/>
              </w:rPr>
              <w:t>vo spravodlivosti Slovenskej republiky, Župné nám. 13, 811 03 Bratislava</w:t>
            </w:r>
          </w:p>
        </w:tc>
      </w:tr>
      <w:tr w:rsidR="00510678" w:rsidTr="00625724">
        <w:trPr>
          <w:divId w:val="1357467739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510678" w:rsidTr="00625724">
        <w:trPr>
          <w:divId w:val="1357467739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10678" w:rsidRPr="00756FE0" w:rsidRDefault="00627794" w:rsidP="00627794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756FE0">
              <w:rPr>
                <w:rFonts w:ascii="Times" w:hAnsi="Times"/>
                <w:sz w:val="22"/>
                <w:szCs w:val="22"/>
              </w:rPr>
              <w:t>Spolupráca a konzultácia v rámci pracovnej skupiny Ministerstva spravodlivosti Slovenskej republiky s odborníkmi a dotknutými subjektmi. V rámci činnosti pracovnej skupiny boli zastúpené ministerstvo spravodlivosti, ministerstvo zdravotníctva a zbor väzenskej a justičnej stráže.</w:t>
            </w:r>
          </w:p>
        </w:tc>
      </w:tr>
      <w:tr w:rsidR="00510678" w:rsidTr="00625724">
        <w:trPr>
          <w:divId w:val="1357467739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10678" w:rsidRDefault="0051067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510678" w:rsidTr="00625724">
        <w:trPr>
          <w:divId w:val="1357467739"/>
          <w:trHeight w:val="12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63FD9" w:rsidRPr="00856E85" w:rsidRDefault="00B63FD9" w:rsidP="00B63FD9">
            <w:pPr>
              <w:tabs>
                <w:tab w:val="center" w:pos="6379"/>
              </w:tabs>
              <w:jc w:val="both"/>
              <w:rPr>
                <w:rFonts w:ascii="Times" w:hAnsi="Times" w:cs="Arial"/>
                <w:bCs/>
                <w:sz w:val="22"/>
                <w:szCs w:val="22"/>
              </w:rPr>
            </w:pPr>
            <w:r w:rsidRPr="00856E85">
              <w:rPr>
                <w:rFonts w:ascii="Times" w:hAnsi="Times" w:cs="Arial"/>
                <w:bCs/>
                <w:sz w:val="22"/>
                <w:szCs w:val="22"/>
              </w:rPr>
              <w:t xml:space="preserve">Stála pracovná komisia vyjadrila súhlasné stanovisko s návrhom na dopracovanie s materiálom predloženým na predbežné pripomienkové konanie. </w:t>
            </w:r>
          </w:p>
          <w:p w:rsidR="00B63FD9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63FD9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BA1480">
              <w:rPr>
                <w:rFonts w:ascii="Times" w:hAnsi="Times" w:cs="Times"/>
                <w:bCs/>
                <w:sz w:val="22"/>
                <w:szCs w:val="22"/>
              </w:rPr>
              <w:t>Predkladateľ zapracoval odporúčania a pripomienky Stálej pracovnej komisie na posudzovanie vybraných vplyvov</w:t>
            </w:r>
            <w:r>
              <w:rPr>
                <w:rFonts w:ascii="Times" w:hAnsi="Times" w:cs="Times"/>
                <w:bCs/>
                <w:sz w:val="22"/>
                <w:szCs w:val="22"/>
              </w:rPr>
              <w:t>. Pri odporúčaní prehodnotiť predložené zhodnotenie vplyvov v bode 4.2. analýzy sociálnych vplyvov trvá na svojom pôvodnom stanovisku.</w:t>
            </w:r>
          </w:p>
          <w:p w:rsidR="00B63FD9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II. Pripomienky a návrhy zmien: Komisia uplatňuje k materiálu nasledovné pripomienky a odporúčania: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K doložke vybraných vplyvov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Komisia odporúča v časti „12. Zdroje“ doplniť zloženie pracovnej skupiny, ktorá sa v rámci konzultácií podieľala na tvorbe materiálu.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 xml:space="preserve">V doložke vybraných vplyvov je potrebné uviesť aj požadované informácie podľa bodu „5. Alternatívne riešenia“ tak, aby boli v súlade s ustanovenými minimálnymi obsahovými požiadavkami doložky vybraných vplyvov upravenými v časti II. Jednotnej metodiky na posudzovanie vybraných vplyvov. 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K doložke vybraných vplyvov a analýze vplyvov na rozpočet verejnej správy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Ministerstvo financií SR potvrdzuje technickú správnosť vypracovania doložky a analýzy vplyvov na rozpočet verejnej správy, avšak v analýze vplyvov na rozpočet verejnej správy je potrebné aktualizovať všetky tabuľky vplyvov na obdobie rokov 2019 až 2022.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K analýze sociálnych vplyvov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 xml:space="preserve">Predpokladaný vznik nových pracovných miest je potrebné zhodnotiť len v bode 4.4 analýzy; preto je potrebné hodnotenie v tejto súvislosti z bodu 4.1 vypustiť. 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Komisia odporúča predkladateľovi prehodnotiť predložené zhodnotenie vplyvov v bode 4.2 analýzy – prístup k zdrojom, právam, tovarom a službám, a to v súvislosti s hlavným cieľom predloženého návrhu zákona, ktorým je pomocou osobitného liečebného režimu dosiahnuť vytvorenie podmienok k prechodu umiestneného v detenčnom ústave do samostatného života alebo k inej forme ochranného opatrenia. V prípade identifikácie vplyvov podľa bodu 4. 2. analýzy je potrebné v tomto bude uviesť opis hodnoteného návrhu opatrenia, špecifikáciu dotknutých skupín, kvalitatívne a pokiaľ možno aj kvantitatívne hodnotenie vplyvov návrhu v porovnaní so súčasným stavom.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 xml:space="preserve"> III. Záver: Stála pracovná komisia na posudzovanie vybraných vplyvov vyjadruje 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súhlasné stanovisko s návrhom na dopracovanie</w:t>
            </w:r>
          </w:p>
          <w:p w:rsidR="00B63FD9" w:rsidRPr="000B5880" w:rsidRDefault="00B63FD9" w:rsidP="00B63FD9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</w:p>
          <w:p w:rsidR="00BA1480" w:rsidRPr="00427516" w:rsidRDefault="00B63FD9" w:rsidP="00427516">
            <w:pPr>
              <w:jc w:val="both"/>
              <w:rPr>
                <w:rFonts w:ascii="Times" w:hAnsi="Times" w:cs="Times"/>
                <w:bCs/>
                <w:sz w:val="22"/>
                <w:szCs w:val="22"/>
              </w:rPr>
            </w:pPr>
            <w:r w:rsidRPr="000B5880">
              <w:rPr>
                <w:rFonts w:ascii="Times" w:hAnsi="Times" w:cs="Times"/>
                <w:bCs/>
                <w:sz w:val="22"/>
                <w:szCs w:val="22"/>
              </w:rPr>
              <w:t>s materiálom predloženým na predbežné pripomienkové konanie s odporúčaním na jeho dopracovanie podľa pripomienok v bode II.</w:t>
            </w:r>
          </w:p>
        </w:tc>
      </w:tr>
    </w:tbl>
    <w:p w:rsidR="00625724" w:rsidRDefault="00625724" w:rsidP="00625724">
      <w:pPr>
        <w:jc w:val="center"/>
        <w:rPr>
          <w:b/>
          <w:bCs/>
          <w:sz w:val="28"/>
          <w:szCs w:val="28"/>
        </w:rPr>
      </w:pPr>
    </w:p>
    <w:p w:rsidR="00625724" w:rsidRDefault="00625724" w:rsidP="00625724">
      <w:pPr>
        <w:jc w:val="center"/>
        <w:rPr>
          <w:b/>
          <w:bCs/>
          <w:sz w:val="28"/>
          <w:szCs w:val="28"/>
        </w:rPr>
      </w:pPr>
    </w:p>
    <w:p w:rsidR="00625724" w:rsidRDefault="00625724" w:rsidP="00625724">
      <w:pPr>
        <w:jc w:val="center"/>
        <w:rPr>
          <w:b/>
          <w:bCs/>
          <w:sz w:val="28"/>
          <w:szCs w:val="28"/>
        </w:rPr>
      </w:pPr>
    </w:p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31" w:rsidRDefault="00AE4231">
      <w:r>
        <w:separator/>
      </w:r>
    </w:p>
  </w:endnote>
  <w:endnote w:type="continuationSeparator" w:id="0">
    <w:p w:rsidR="00AE4231" w:rsidRDefault="00A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06" w:rsidRDefault="00A5410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A54106" w:rsidRDefault="00A5410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06" w:rsidRDefault="00A5410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A2C54">
      <w:rPr>
        <w:noProof/>
      </w:rPr>
      <w:t>1</w:t>
    </w:r>
    <w:r>
      <w:fldChar w:fldCharType="end"/>
    </w:r>
  </w:p>
  <w:p w:rsidR="00A54106" w:rsidRDefault="00A54106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06" w:rsidRDefault="00A5410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A54106" w:rsidRDefault="00A5410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31" w:rsidRDefault="00AE4231">
      <w:r>
        <w:separator/>
      </w:r>
    </w:p>
  </w:footnote>
  <w:footnote w:type="continuationSeparator" w:id="0">
    <w:p w:rsidR="00AE4231" w:rsidRDefault="00AE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06" w:rsidRDefault="00A54106" w:rsidP="00A54106">
    <w:pPr>
      <w:pStyle w:val="Hlavika"/>
      <w:jc w:val="right"/>
    </w:pPr>
    <w:r>
      <w:t>Príloha č. 2</w:t>
    </w:r>
  </w:p>
  <w:p w:rsidR="00A54106" w:rsidRPr="00EB59C8" w:rsidRDefault="00A54106" w:rsidP="00A54106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06" w:rsidRPr="0024067A" w:rsidRDefault="00A54106">
    <w:pPr>
      <w:pStyle w:val="Hlavik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106" w:rsidRPr="000A15AE" w:rsidRDefault="00A54106" w:rsidP="00A54106">
    <w:pPr>
      <w:pStyle w:val="Hlavika"/>
      <w:jc w:val="right"/>
    </w:pPr>
    <w: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400"/>
    <w:rsid w:val="00037C3F"/>
    <w:rsid w:val="00041DE9"/>
    <w:rsid w:val="00042608"/>
    <w:rsid w:val="000457DA"/>
    <w:rsid w:val="00052109"/>
    <w:rsid w:val="0005425E"/>
    <w:rsid w:val="00062B75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15AE"/>
    <w:rsid w:val="000B0731"/>
    <w:rsid w:val="000B0953"/>
    <w:rsid w:val="000B33F3"/>
    <w:rsid w:val="000B5880"/>
    <w:rsid w:val="000B5E23"/>
    <w:rsid w:val="000B6C31"/>
    <w:rsid w:val="000C12F5"/>
    <w:rsid w:val="000C3C1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27C7D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67A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87FA5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D8E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4291"/>
    <w:rsid w:val="00376C16"/>
    <w:rsid w:val="003826B7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1B7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27516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102A"/>
    <w:rsid w:val="0048265B"/>
    <w:rsid w:val="00482D15"/>
    <w:rsid w:val="00484126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E61A2"/>
    <w:rsid w:val="004F7808"/>
    <w:rsid w:val="005000B4"/>
    <w:rsid w:val="00500C00"/>
    <w:rsid w:val="00501139"/>
    <w:rsid w:val="005061D4"/>
    <w:rsid w:val="0050640D"/>
    <w:rsid w:val="00506849"/>
    <w:rsid w:val="00510678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65F34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724"/>
    <w:rsid w:val="00625F21"/>
    <w:rsid w:val="00626827"/>
    <w:rsid w:val="00626E9A"/>
    <w:rsid w:val="00627794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179E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4D00"/>
    <w:rsid w:val="006D5E1B"/>
    <w:rsid w:val="006E1B9C"/>
    <w:rsid w:val="006E2437"/>
    <w:rsid w:val="006E357E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6FE0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2E0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360C"/>
    <w:rsid w:val="00844AEB"/>
    <w:rsid w:val="008459F9"/>
    <w:rsid w:val="0084740D"/>
    <w:rsid w:val="00850A55"/>
    <w:rsid w:val="00851537"/>
    <w:rsid w:val="00851B98"/>
    <w:rsid w:val="008557C5"/>
    <w:rsid w:val="00856E8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106E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2C54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578A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474A1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2AEA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0718B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54106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50FB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4231"/>
    <w:rsid w:val="00AF11D8"/>
    <w:rsid w:val="00AF283B"/>
    <w:rsid w:val="00AF3AC2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3FD9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1480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32AB"/>
    <w:rsid w:val="00C252AB"/>
    <w:rsid w:val="00C27626"/>
    <w:rsid w:val="00C31859"/>
    <w:rsid w:val="00C32040"/>
    <w:rsid w:val="00C33ECC"/>
    <w:rsid w:val="00C3438E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5603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4DDE"/>
    <w:rsid w:val="00CE5E05"/>
    <w:rsid w:val="00CE6C75"/>
    <w:rsid w:val="00CF18ED"/>
    <w:rsid w:val="00CF43C8"/>
    <w:rsid w:val="00CF5746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0DCB"/>
    <w:rsid w:val="00D526CC"/>
    <w:rsid w:val="00D540F7"/>
    <w:rsid w:val="00D573C9"/>
    <w:rsid w:val="00D57CB2"/>
    <w:rsid w:val="00D64541"/>
    <w:rsid w:val="00D7000E"/>
    <w:rsid w:val="00D72553"/>
    <w:rsid w:val="00D743B0"/>
    <w:rsid w:val="00D750E6"/>
    <w:rsid w:val="00D8181E"/>
    <w:rsid w:val="00D827DD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0C66"/>
    <w:rsid w:val="00DB1490"/>
    <w:rsid w:val="00DB2CC6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26F9"/>
    <w:rsid w:val="00E9477B"/>
    <w:rsid w:val="00E95325"/>
    <w:rsid w:val="00E95E9C"/>
    <w:rsid w:val="00E96BDD"/>
    <w:rsid w:val="00E96D4E"/>
    <w:rsid w:val="00E970F5"/>
    <w:rsid w:val="00EA28BA"/>
    <w:rsid w:val="00EB089E"/>
    <w:rsid w:val="00EB59C8"/>
    <w:rsid w:val="00EB5E55"/>
    <w:rsid w:val="00EB7541"/>
    <w:rsid w:val="00EC026F"/>
    <w:rsid w:val="00EC0800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1D5F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CBD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31098B-72E3-4DD3-A0B1-304DC8A1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43B8E"/>
    <w:rPr>
      <w:rFonts w:cs="Times New Roman"/>
      <w:sz w:val="20"/>
      <w:szCs w:val="20"/>
    </w:rPr>
  </w:style>
  <w:style w:type="character" w:styleId="slostrany">
    <w:name w:val="page number"/>
    <w:basedOn w:val="Predvolenpsmoodseku"/>
    <w:uiPriority w:val="99"/>
    <w:rsid w:val="00625724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1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E6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vplyvov-_detenciaMPK"/>
    <f:field ref="objsubject" par="" edit="true" text=""/>
    <f:field ref="objcreatedby" par="" text="Rybánsky, Ladislav"/>
    <f:field ref="objcreatedat" par="" text="15.1.2019 9:58:16"/>
    <f:field ref="objchangedby" par="" text="Administrator, System"/>
    <f:field ref="objmodifiedat" par="" text="15.1.2019 9:58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555B747-8A79-4820-8C56-01546E5C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vybraných vplyvov</vt:lpstr>
    </vt:vector>
  </TitlesOfParts>
  <Company>UVSR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grosjarova</dc:creator>
  <cp:keywords/>
  <dc:description/>
  <cp:lastModifiedBy>PALÚŠ Juraj</cp:lastModifiedBy>
  <cp:revision>2</cp:revision>
  <cp:lastPrinted>2019-01-11T13:45:00Z</cp:lastPrinted>
  <dcterms:created xsi:type="dcterms:W3CDTF">2019-06-10T10:13:00Z</dcterms:created>
  <dcterms:modified xsi:type="dcterms:W3CDTF">2019-06-10T10:13:00Z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Trestné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Ladislav Rybánsky</vt:lpwstr>
  </property>
  <property fmtid="{D5CDD505-2E9C-101B-9397-08002B2CF9AE}" pid="9" name="FSC#SKEDITIONSLOVLEX@103.510:zodppredkladatel">
    <vt:lpwstr>Gábor Gál</vt:lpwstr>
  </property>
  <property fmtid="{D5CDD505-2E9C-101B-9397-08002B2CF9AE}" pid="10" name="FSC#SKEDITIONSLOVLEX@103.510:nazovpredpis">
    <vt:lpwstr> o výkone detencie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uznesenia vlády Slovenskej republiky č. 145 z 29. marca 2017 k aktualizácii úlohy o zriadení detenčného ústavu pri Psychiatrickej nemocnici Hronovce a Programového vyhlásenia vlády Slovenskej republiky v časti Trestná politika a väzenstvo</vt:lpwstr>
  </property>
  <property fmtid="{D5CDD505-2E9C-101B-9397-08002B2CF9AE}" pid="16" name="FSC#SKEDITIONSLOVLEX@103.510:plnynazovpredpis">
    <vt:lpwstr> Zákon o výkone detencie a o zmene a doplnení niektorých zákonov</vt:lpwstr>
  </property>
  <property fmtid="{D5CDD505-2E9C-101B-9397-08002B2CF9AE}" pid="17" name="FSC#SKEDITIONSLOVLEX@103.510:rezortcislopredpis">
    <vt:lpwstr>48464/2018/120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LP/2019/30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justify;"&gt;&amp;nbsp;&amp;nbsp;&amp;nbsp;&amp;nbsp;&amp;nbsp;&amp;nbsp;&amp;nbsp; Ministerstvo spravodlivosti Slovenskej republiky predkladá na medzirezortné pripomienkové konanie návrh zákona o&amp;nbsp;výkone detencie a o zmene a&amp;nbsp;doplnení niektorých zákonov (</vt:lpwstr>
  </property>
  <property fmtid="{D5CDD505-2E9C-101B-9397-08002B2CF9AE}" pid="130" name="FSC#COOSYSTEM@1.1:Container">
    <vt:lpwstr>COO.2145.1000.3.3162641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spravodlivosti Slovenskej republiky</vt:lpwstr>
  </property>
  <property fmtid="{D5CDD505-2E9C-101B-9397-08002B2CF9AE}" pid="145" name="FSC#SKEDITIONSLOVLEX@103.510:funkciaZodpPredAkuzativ">
    <vt:lpwstr>ministra spravodlivosti Slovenskej republiky</vt:lpwstr>
  </property>
  <property fmtid="{D5CDD505-2E9C-101B-9397-08002B2CF9AE}" pid="146" name="FSC#SKEDITIONSLOVLEX@103.510:funkciaZodpPredDativ">
    <vt:lpwstr>ministrovi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Gábor Gál_x000d__x000d_minister spravodlivosti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15. 1. 2019</vt:lpwstr>
  </property>
</Properties>
</file>