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658BC">
        <w:rPr>
          <w:sz w:val="18"/>
          <w:szCs w:val="18"/>
        </w:rPr>
        <w:t>52</w:t>
      </w:r>
      <w:r w:rsidR="00962ACA">
        <w:rPr>
          <w:sz w:val="18"/>
          <w:szCs w:val="18"/>
        </w:rPr>
        <w:t>4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F7697" w:rsidP="009C2E2F">
      <w:pPr>
        <w:pStyle w:val="uznesenia"/>
      </w:pPr>
      <w:r>
        <w:t>1695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F7697">
        <w:rPr>
          <w:rFonts w:cs="Arial"/>
          <w:sz w:val="22"/>
          <w:szCs w:val="22"/>
        </w:rPr>
        <w:t> 28. marca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FD0549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FD0549">
        <w:rPr>
          <w:rFonts w:cs="Arial"/>
          <w:sz w:val="22"/>
          <w:szCs w:val="22"/>
        </w:rPr>
        <w:t xml:space="preserve">k </w:t>
      </w:r>
      <w:r w:rsidR="00D92919">
        <w:rPr>
          <w:rFonts w:cs="Arial"/>
          <w:sz w:val="22"/>
          <w:szCs w:val="22"/>
        </w:rPr>
        <w:t>n</w:t>
      </w:r>
      <w:r w:rsidR="00D92919" w:rsidRPr="00510538">
        <w:rPr>
          <w:rFonts w:cs="Arial"/>
          <w:sz w:val="22"/>
          <w:szCs w:val="22"/>
        </w:rPr>
        <w:t>ávrh</w:t>
      </w:r>
      <w:r w:rsidR="00D92919">
        <w:rPr>
          <w:rFonts w:cs="Arial"/>
          <w:sz w:val="22"/>
          <w:szCs w:val="22"/>
        </w:rPr>
        <w:t>u</w:t>
      </w:r>
      <w:r w:rsidR="00D92919" w:rsidRPr="00510538">
        <w:rPr>
          <w:rFonts w:cs="Arial"/>
          <w:sz w:val="22"/>
          <w:szCs w:val="22"/>
        </w:rPr>
        <w:t xml:space="preserve"> skupiny poslancov Národnej rady Slovenskej republiky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a ktorým sa menia a dopĺňajú niektoré zákony (tlač 1357)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697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2ACA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2919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8998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2019-03-19T09:44:00Z</cp:lastPrinted>
  <dcterms:created xsi:type="dcterms:W3CDTF">2019-03-19T09:44:00Z</dcterms:created>
  <dcterms:modified xsi:type="dcterms:W3CDTF">2019-04-09T09:17:00Z</dcterms:modified>
</cp:coreProperties>
</file>