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2084E">
        <w:rPr>
          <w:sz w:val="22"/>
          <w:szCs w:val="22"/>
        </w:rPr>
        <w:t>837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2084E">
      <w:pPr>
        <w:pStyle w:val="rozhodnutia"/>
      </w:pPr>
      <w:r>
        <w:t>1501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2084E">
        <w:rPr>
          <w:rFonts w:ascii="Arial" w:hAnsi="Arial" w:cs="Arial"/>
          <w:sz w:val="22"/>
          <w:szCs w:val="22"/>
        </w:rPr>
        <w:t> 9.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2084E">
        <w:rPr>
          <w:rFonts w:cs="Arial"/>
          <w:szCs w:val="22"/>
        </w:rPr>
        <w:t>Milana LAURENČÍKA, Ondreja DOSTÁLA a Petra OSUSKÉHO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32084E">
        <w:rPr>
          <w:rFonts w:cs="Arial"/>
          <w:szCs w:val="22"/>
        </w:rPr>
        <w:t>zákon č. 131/2010 Z. z. o pohrebníctve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2084E">
        <w:rPr>
          <w:rFonts w:cs="Arial"/>
          <w:szCs w:val="22"/>
        </w:rPr>
        <w:t>1414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2084E">
        <w:rPr>
          <w:rFonts w:cs="Arial"/>
          <w:szCs w:val="22"/>
        </w:rPr>
        <w:t>5.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2084E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2084E">
        <w:rPr>
          <w:rFonts w:ascii="Arial" w:hAnsi="Arial" w:cs="Arial"/>
          <w:sz w:val="22"/>
          <w:szCs w:val="22"/>
        </w:rPr>
        <w:t>verejnú správu a regionálny</w:t>
      </w:r>
    </w:p>
    <w:p w:rsidR="0032084E" w:rsidRDefault="0032084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RDefault="0032084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2084E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32084E" w:rsidRDefault="00EF4E86" w:rsidP="0032084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32084E">
        <w:rPr>
          <w:rFonts w:ascii="Arial" w:hAnsi="Arial" w:cs="Arial"/>
          <w:sz w:val="22"/>
        </w:rPr>
        <w:t>b) lehotu na prerokovanie návrhu zákona v druhom čítaní vo výbor</w:t>
      </w:r>
      <w:r w:rsidR="0032084E">
        <w:rPr>
          <w:rFonts w:ascii="Arial" w:hAnsi="Arial" w:cs="Arial"/>
          <w:sz w:val="22"/>
        </w:rPr>
        <w:t>och</w:t>
      </w:r>
      <w:bookmarkStart w:id="0" w:name="_GoBack"/>
      <w:bookmarkEnd w:id="0"/>
      <w:r w:rsidR="0032084E">
        <w:rPr>
          <w:rFonts w:ascii="Arial" w:hAnsi="Arial" w:cs="Arial"/>
          <w:sz w:val="22"/>
        </w:rPr>
        <w:t xml:space="preserve"> </w:t>
      </w:r>
      <w:r w:rsidR="0032084E">
        <w:rPr>
          <w:rFonts w:ascii="Arial" w:hAnsi="Arial" w:cs="Arial"/>
          <w:sz w:val="22"/>
        </w:rPr>
        <w:br/>
      </w:r>
      <w:r w:rsidR="0032084E">
        <w:rPr>
          <w:rFonts w:ascii="Arial" w:hAnsi="Arial" w:cs="Arial"/>
          <w:b/>
          <w:bCs/>
          <w:sz w:val="22"/>
          <w:u w:val="single"/>
        </w:rPr>
        <w:t>do 17. júna 2019</w:t>
      </w:r>
      <w:r w:rsidR="0032084E" w:rsidRPr="00D952E1">
        <w:rPr>
          <w:rFonts w:ascii="Arial" w:hAnsi="Arial" w:cs="Arial"/>
          <w:bCs/>
          <w:sz w:val="22"/>
        </w:rPr>
        <w:t xml:space="preserve"> </w:t>
      </w:r>
      <w:r w:rsidR="0032084E">
        <w:rPr>
          <w:rFonts w:ascii="Arial" w:hAnsi="Arial" w:cs="Arial"/>
          <w:sz w:val="22"/>
        </w:rPr>
        <w:t xml:space="preserve">a v gestorskom výbore </w:t>
      </w:r>
      <w:r w:rsidR="0032084E">
        <w:rPr>
          <w:rFonts w:ascii="Arial" w:hAnsi="Arial" w:cs="Arial"/>
          <w:b/>
          <w:bCs/>
          <w:sz w:val="22"/>
          <w:u w:val="single"/>
        </w:rPr>
        <w:t>do 18. júna 2019</w:t>
      </w:r>
      <w:r w:rsidR="0032084E">
        <w:rPr>
          <w:rFonts w:ascii="Arial" w:hAnsi="Arial" w:cs="Arial"/>
          <w:sz w:val="22"/>
        </w:rPr>
        <w:t>.</w:t>
      </w:r>
    </w:p>
    <w:p w:rsidR="00EF4E86" w:rsidRDefault="00EF4E86" w:rsidP="0032084E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2084E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D43E4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FCE4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2019-04-09T05:49:00Z</cp:lastPrinted>
  <dcterms:created xsi:type="dcterms:W3CDTF">2019-04-09T05:44:00Z</dcterms:created>
  <dcterms:modified xsi:type="dcterms:W3CDTF">2019-04-09T05:50:00Z</dcterms:modified>
</cp:coreProperties>
</file>