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8.0.0 -->
  <w:body>
    <w:p w:rsidR="00272920" w:rsidRPr="00272920" w:rsidP="00272920">
      <w:pPr>
        <w:bidi w:val="0"/>
        <w:jc w:val="left"/>
        <w:rPr>
          <w:rFonts w:ascii="Times New Roman" w:eastAsia="Times New Roman" w:hAnsi="Times New Roman"/>
          <w:bCs/>
        </w:rPr>
      </w:pPr>
      <w:r w:rsidRPr="00272920">
        <w:rPr>
          <w:rFonts w:ascii="AT*Zurich Calligraphic" w:eastAsia="Times New Roman" w:hAnsi="AT*Zurich Calligraphic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Výbor Národnej rady Slovenskej republiky</w:t>
      </w:r>
    </w:p>
    <w:p w:rsidR="00272920" w:rsidRPr="00272920" w:rsidP="00272920">
      <w:pPr>
        <w:bidi w:val="0"/>
        <w:jc w:val="left"/>
        <w:rPr>
          <w:rFonts w:ascii="AT*Zurich Calligraphic CE" w:eastAsia="Times New Roman" w:hAnsi="AT*Zurich Calligraphic CE"/>
          <w:b/>
          <w:bCs/>
        </w:rPr>
      </w:pPr>
      <w:r w:rsidRPr="00272920">
        <w:rPr>
          <w:rFonts w:ascii="AT*Zurich Calligraphic CE" w:eastAsia="Times New Roman" w:hAnsi="AT*Zurich Calligraphic CE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              pre financie a rozpočet   </w:t>
      </w:r>
    </w:p>
    <w:p w:rsidR="00272920" w:rsidRPr="00272920" w:rsidP="00272920">
      <w:pPr>
        <w:bidi w:val="0"/>
        <w:jc w:val="left"/>
        <w:rPr>
          <w:rFonts w:ascii="AT*Zurich Calligraphic" w:eastAsia="Times New Roman" w:hAnsi="AT*Zurich Calligraphic"/>
          <w:b/>
          <w:bCs/>
        </w:rPr>
      </w:pPr>
    </w:p>
    <w:p w:rsidR="00272920" w:rsidRPr="00272920" w:rsidP="00272920">
      <w:pPr>
        <w:bidi w:val="0"/>
        <w:jc w:val="right"/>
        <w:rPr>
          <w:rFonts w:ascii="Times New Roman" w:eastAsia="Times New Roman" w:hAnsi="Times New Roman"/>
          <w:bCs/>
        </w:rPr>
      </w:pPr>
      <w:r w:rsidR="00A901C6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6</w:t>
      </w:r>
      <w:r w:rsidR="00674E42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7</w:t>
      </w:r>
      <w:r w:rsidRPr="00272920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. schôdza</w:t>
      </w:r>
    </w:p>
    <w:p w:rsidR="00272920" w:rsidRPr="00272920" w:rsidP="00272920">
      <w:pPr>
        <w:bidi w:val="0"/>
        <w:ind w:right="72"/>
        <w:jc w:val="right"/>
        <w:rPr>
          <w:rFonts w:ascii="Times New Roman" w:eastAsia="Times New Roman" w:hAnsi="Times New Roman"/>
          <w:bCs/>
        </w:rPr>
      </w:pPr>
      <w:r w:rsidR="002448FC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   </w:t>
      </w:r>
      <w:r w:rsidR="00AF6AAB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   </w:t>
        <w:tab/>
        <w:tab/>
      </w:r>
      <w:r w:rsidR="00EE29AA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CRD-</w:t>
      </w:r>
      <w:r w:rsidR="00674E42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800</w:t>
      </w:r>
      <w:r w:rsidR="00AE4ECB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/201</w:t>
      </w:r>
      <w:r w:rsidR="00674E42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9</w:t>
      </w:r>
    </w:p>
    <w:p w:rsidR="00272920" w:rsidRPr="00272920" w:rsidP="00272920">
      <w:pPr>
        <w:bidi w:val="0"/>
        <w:ind w:right="-567"/>
        <w:jc w:val="left"/>
        <w:rPr>
          <w:rFonts w:ascii="Times New Roman" w:eastAsia="Times New Roman" w:hAnsi="Times New Roman"/>
          <w:b/>
          <w:bCs/>
        </w:rPr>
      </w:pPr>
      <w:r w:rsidRPr="00272920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ab/>
        <w:tab/>
        <w:tab/>
        <w:tab/>
        <w:tab/>
        <w:t xml:space="preserve">         </w:t>
      </w:r>
    </w:p>
    <w:p w:rsidR="00272920" w:rsidRPr="00272920" w:rsidP="00272920">
      <w:pPr>
        <w:bidi w:val="0"/>
        <w:ind w:right="-567"/>
        <w:jc w:val="left"/>
        <w:rPr>
          <w:rFonts w:ascii="Times New Roman" w:eastAsia="Times New Roman" w:hAnsi="Times New Roman"/>
          <w:b/>
          <w:bCs/>
        </w:rPr>
      </w:pPr>
    </w:p>
    <w:p w:rsidR="00272920" w:rsidP="00272920">
      <w:pPr>
        <w:bidi w:val="0"/>
        <w:ind w:right="-567"/>
        <w:jc w:val="left"/>
        <w:rPr>
          <w:rFonts w:ascii="Times New Roman" w:eastAsia="Times New Roman" w:hAnsi="Times New Roman"/>
          <w:b/>
          <w:bCs/>
        </w:rPr>
      </w:pPr>
      <w:r w:rsidRPr="00272920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ab/>
        <w:tab/>
        <w:tab/>
        <w:tab/>
        <w:tab/>
        <w:tab/>
      </w:r>
      <w:r w:rsidR="00A50C52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   </w:t>
      </w:r>
      <w:r w:rsidR="00A901C6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 </w:t>
      </w:r>
    </w:p>
    <w:p w:rsidR="00674E42" w:rsidP="00272920">
      <w:pPr>
        <w:bidi w:val="0"/>
        <w:ind w:right="-567"/>
        <w:jc w:val="left"/>
        <w:rPr>
          <w:rFonts w:ascii="Times New Roman" w:eastAsia="Times New Roman" w:hAnsi="Times New Roman"/>
          <w:b/>
          <w:bCs/>
        </w:rPr>
      </w:pPr>
    </w:p>
    <w:p w:rsidR="00674E42" w:rsidRPr="00272920" w:rsidP="00272920">
      <w:pPr>
        <w:bidi w:val="0"/>
        <w:ind w:right="-567"/>
        <w:jc w:val="left"/>
        <w:rPr>
          <w:rFonts w:ascii="Times New Roman" w:eastAsia="Times New Roman" w:hAnsi="Times New Roman"/>
          <w:b/>
          <w:bCs/>
        </w:rPr>
      </w:pPr>
      <w:r w:rsidR="00F2159B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ab/>
        <w:tab/>
        <w:tab/>
        <w:tab/>
        <w:tab/>
        <w:tab/>
        <w:t xml:space="preserve">    399</w:t>
      </w:r>
    </w:p>
    <w:p w:rsidR="00272920" w:rsidRPr="00272920" w:rsidP="00272920">
      <w:pPr>
        <w:bidi w:val="0"/>
        <w:ind w:right="-567"/>
        <w:jc w:val="left"/>
        <w:rPr>
          <w:rFonts w:ascii="Times New Roman" w:eastAsia="Times New Roman" w:hAnsi="Times New Roman"/>
          <w:b/>
          <w:bCs/>
        </w:rPr>
      </w:pPr>
      <w:r w:rsidR="00605176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   </w:t>
        <w:tab/>
        <w:tab/>
        <w:tab/>
        <w:tab/>
        <w:tab/>
        <w:t xml:space="preserve">       </w:t>
      </w:r>
      <w:r w:rsidRPr="00272920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U z n e s e n i e</w:t>
      </w:r>
    </w:p>
    <w:p w:rsidR="00272920" w:rsidRPr="00272920" w:rsidP="00272920">
      <w:pPr>
        <w:bidi w:val="0"/>
        <w:ind w:right="-567"/>
        <w:jc w:val="center"/>
        <w:rPr>
          <w:rFonts w:ascii="Times New Roman" w:eastAsia="Times New Roman" w:hAnsi="Times New Roman"/>
          <w:b/>
          <w:bCs/>
        </w:rPr>
      </w:pPr>
      <w:r w:rsidRPr="00272920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Výboru Národnej rady Slovenskej republiky</w:t>
      </w:r>
    </w:p>
    <w:p w:rsidR="00272920" w:rsidRPr="00272920" w:rsidP="00272920">
      <w:pPr>
        <w:bidi w:val="0"/>
        <w:ind w:right="-567"/>
        <w:jc w:val="center"/>
        <w:rPr>
          <w:rFonts w:ascii="Times New Roman" w:eastAsia="Times New Roman" w:hAnsi="Times New Roman"/>
          <w:b/>
          <w:bCs/>
        </w:rPr>
      </w:pPr>
      <w:r w:rsidRPr="00272920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pre financie a rozpočet </w:t>
      </w:r>
    </w:p>
    <w:p w:rsidR="00272920" w:rsidRPr="00272920" w:rsidP="00272920">
      <w:pPr>
        <w:bidi w:val="0"/>
        <w:ind w:right="-567"/>
        <w:jc w:val="center"/>
        <w:rPr>
          <w:rFonts w:ascii="Times New Roman" w:eastAsia="Times New Roman" w:hAnsi="Times New Roman"/>
          <w:b/>
          <w:bCs/>
        </w:rPr>
      </w:pPr>
    </w:p>
    <w:p w:rsidR="00272920" w:rsidRPr="00272920" w:rsidP="00272920">
      <w:pPr>
        <w:bidi w:val="0"/>
        <w:ind w:right="-567"/>
        <w:jc w:val="center"/>
        <w:rPr>
          <w:rFonts w:ascii="Times New Roman" w:eastAsia="Times New Roman" w:hAnsi="Times New Roman"/>
          <w:b/>
          <w:bCs/>
        </w:rPr>
      </w:pPr>
      <w:r w:rsidR="00A50C52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z</w:t>
      </w:r>
      <w:r w:rsidR="002448FC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o</w:t>
      </w: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 </w:t>
      </w:r>
      <w:r w:rsidR="00CC6C42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4</w:t>
      </w:r>
      <w:r w:rsidR="00A62237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. apríla</w:t>
      </w:r>
      <w:r w:rsidR="00AE4ECB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 201</w:t>
      </w:r>
      <w:r w:rsidR="00892CAF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9</w:t>
      </w:r>
    </w:p>
    <w:p w:rsidR="00272920" w:rsidP="00753D15">
      <w:pPr>
        <w:bidi w:val="0"/>
        <w:jc w:val="both"/>
        <w:rPr>
          <w:rFonts w:ascii="Times New Roman" w:eastAsia="Times New Roman" w:hAnsi="Times New Roman"/>
          <w:b/>
        </w:rPr>
      </w:pPr>
    </w:p>
    <w:p w:rsidR="00674E42" w:rsidRPr="00EE29AA" w:rsidP="00674E42">
      <w:pPr>
        <w:pStyle w:val="BodyText"/>
        <w:bidi w:val="0"/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r w:rsidRPr="00EE29AA" w:rsidR="00753D15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en-US" w:bidi="ar-SA"/>
        </w:rPr>
        <w:t>k spoločnej správe</w:t>
      </w:r>
      <w:r w:rsidRPr="00EE29AA" w:rsidR="003656D1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en-US" w:bidi="ar-SA"/>
        </w:rPr>
        <w:t xml:space="preserve"> </w:t>
      </w:r>
      <w:r w:rsidRPr="00EE29AA" w:rsidR="00EE1BED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en-US" w:bidi="ar-SA"/>
        </w:rPr>
        <w:t xml:space="preserve">výborov Národnej rady Slovenskej republiky o prerokovaní </w:t>
      </w:r>
      <w:r w:rsidRPr="00EE29AA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en-US" w:bidi="ar-SA"/>
        </w:rPr>
        <w:t xml:space="preserve">návrhu skupiny poslancov Národnej rady Slovenskej republiky na vydanie zákona, ktorým sa zrušuje zákon č. 385/2018 Z. z. o osobitnom odvode obchodných reťazcov a o doplnení zákona č. 595/2003 Z. z. o dani z príjmov v znení neskorších predpisov a ktorým sa mení a dopĺňa zákon č. 595/2003 Z. z. o dani z príjmov v znení neskorších predpisov </w:t>
      </w:r>
      <w:r w:rsidRPr="00EE29AA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en-US" w:bidi="ar-SA"/>
        </w:rPr>
        <w:t>(tlač 1412a)</w:t>
      </w:r>
    </w:p>
    <w:p w:rsidR="00892CAF" w:rsidRPr="00EE29AA" w:rsidP="00892CAF">
      <w:pPr>
        <w:tabs>
          <w:tab w:val="left" w:pos="0"/>
          <w:tab w:val="left" w:pos="709"/>
        </w:tabs>
        <w:bidi w:val="0"/>
        <w:jc w:val="both"/>
        <w:rPr>
          <w:rFonts w:ascii="Times New Roman" w:eastAsia="Times New Roman" w:hAnsi="Times New Roman"/>
          <w:b/>
        </w:rPr>
      </w:pPr>
    </w:p>
    <w:p w:rsidR="00AE4ECB" w:rsidRPr="00EE29AA" w:rsidP="00AE4ECB">
      <w:pPr>
        <w:pStyle w:val="BodyText"/>
        <w:bidi w:val="0"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:rsidR="00566EF0" w:rsidRPr="00EE29AA" w:rsidP="00272920">
      <w:pPr>
        <w:pStyle w:val="Heading2"/>
        <w:numPr>
          <w:numId w:val="5"/>
        </w:numPr>
        <w:tabs>
          <w:tab w:val="left" w:pos="284"/>
          <w:tab w:val="clear" w:pos="993"/>
        </w:tabs>
        <w:bidi w:val="0"/>
        <w:ind w:hanging="1350"/>
        <w:jc w:val="both"/>
        <w:rPr>
          <w:rFonts w:ascii="Times New Roman" w:eastAsia="Times New Roman" w:hAnsi="Times New Roman"/>
          <w:bCs/>
          <w:szCs w:val="24"/>
        </w:rPr>
      </w:pPr>
      <w:r w:rsidRPr="00EE29AA" w:rsidR="00272920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cs-CZ" w:bidi="ar-SA"/>
        </w:rPr>
        <w:t xml:space="preserve"> </w:t>
      </w:r>
      <w:r w:rsidRPr="00EE29AA" w:rsidR="00753D15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cs-CZ" w:bidi="ar-SA"/>
        </w:rPr>
        <w:t>s c h v a ľ</w:t>
      </w:r>
      <w:r w:rsidRPr="00EE29AA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cs-CZ" w:bidi="ar-SA"/>
        </w:rPr>
        <w:t xml:space="preserve"> u j e</w:t>
      </w:r>
    </w:p>
    <w:p w:rsidR="00272920" w:rsidRPr="00EE29AA" w:rsidP="004202FD">
      <w:pPr>
        <w:bidi w:val="0"/>
        <w:ind w:firstLine="1416"/>
        <w:jc w:val="both"/>
        <w:rPr>
          <w:rFonts w:ascii="Times New Roman" w:eastAsia="Times New Roman" w:hAnsi="Times New Roman"/>
          <w:b/>
        </w:rPr>
      </w:pPr>
    </w:p>
    <w:p w:rsidR="00674E42" w:rsidRPr="00EE29AA" w:rsidP="00674E42">
      <w:pPr>
        <w:pStyle w:val="BodyText"/>
        <w:bidi w:val="0"/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r w:rsidRPr="00EE29AA" w:rsidR="00A3502D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en-US" w:bidi="ar-SA"/>
        </w:rPr>
        <w:t>spoločnú správu</w:t>
      </w:r>
      <w:r w:rsidRPr="00EE29AA" w:rsidR="00A3502D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en-US" w:bidi="ar-SA"/>
        </w:rPr>
        <w:t xml:space="preserve"> výborov Národnej rady Slovenskej republiky o prerokovaní </w:t>
      </w:r>
      <w:r w:rsidRPr="00EE29AA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en-US" w:bidi="ar-SA"/>
        </w:rPr>
        <w:t xml:space="preserve">návrhu skupiny poslancov Národnej rady Slovenskej republiky na vydanie zákona, ktorým sa zrušuje zákon č. 385/2018 Z. z. o osobitnom odvode obchodných reťazcov a o doplnení zákona č. 595/2003 Z. z. o dani z príjmov v znení neskorších predpisov a ktorým sa mení a dopĺňa zákon č. 595/2003 Z. z. o dani z príjmov v znení neskorších predpisov </w:t>
      </w:r>
      <w:r w:rsidRPr="00EE29AA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en-US" w:bidi="ar-SA"/>
        </w:rPr>
        <w:t>(tlač 1412a)</w:t>
      </w:r>
    </w:p>
    <w:p w:rsidR="00C20C0A" w:rsidRPr="00EE29AA" w:rsidP="00674E42">
      <w:pPr>
        <w:tabs>
          <w:tab w:val="left" w:pos="0"/>
          <w:tab w:val="left" w:pos="709"/>
        </w:tabs>
        <w:bidi w:val="0"/>
        <w:jc w:val="both"/>
        <w:rPr>
          <w:rFonts w:ascii="Times New Roman" w:eastAsia="Times New Roman" w:hAnsi="Times New Roman"/>
        </w:rPr>
      </w:pPr>
    </w:p>
    <w:p w:rsidR="00272920" w:rsidRPr="00EE29AA" w:rsidP="00566EF0">
      <w:pPr>
        <w:pStyle w:val="ListParagraph"/>
        <w:bidi w:val="0"/>
        <w:spacing w:after="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</w:rPr>
      </w:pPr>
    </w:p>
    <w:p w:rsidR="00753D15" w:rsidRPr="00EE29AA" w:rsidP="00272920">
      <w:pPr>
        <w:pStyle w:val="Heading2"/>
        <w:tabs>
          <w:tab w:val="left" w:pos="0"/>
          <w:tab w:val="clear" w:pos="993"/>
        </w:tabs>
        <w:bidi w:val="0"/>
        <w:jc w:val="both"/>
        <w:rPr>
          <w:rFonts w:ascii="Times New Roman" w:eastAsia="Times New Roman" w:hAnsi="Times New Roman"/>
          <w:bCs/>
          <w:szCs w:val="24"/>
        </w:rPr>
      </w:pPr>
      <w:r w:rsidRPr="00EE29AA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cs-CZ" w:bidi="ar-SA"/>
        </w:rPr>
        <w:t>B.   p o v e r u j e</w:t>
      </w:r>
    </w:p>
    <w:p w:rsidR="00272920" w:rsidRPr="00EE29AA" w:rsidP="004202FD">
      <w:pPr>
        <w:tabs>
          <w:tab w:val="left" w:pos="993"/>
        </w:tabs>
        <w:bidi w:val="0"/>
        <w:jc w:val="both"/>
        <w:rPr>
          <w:rFonts w:ascii="Times New Roman" w:eastAsia="Times New Roman" w:hAnsi="Times New Roman"/>
        </w:rPr>
      </w:pPr>
      <w:r w:rsidRPr="00EE29AA" w:rsidR="00753D15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ab/>
        <w:tab/>
      </w:r>
    </w:p>
    <w:p w:rsidR="009B543F" w:rsidRPr="00EE29AA" w:rsidP="009B543F">
      <w:pPr>
        <w:bidi w:val="0"/>
        <w:jc w:val="both"/>
        <w:rPr>
          <w:rFonts w:ascii="Times New Roman" w:eastAsia="Times New Roman" w:hAnsi="Times New Roman"/>
        </w:rPr>
      </w:pPr>
      <w:r w:rsidRPr="00EE29AA" w:rsidR="004202FD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spoločn</w:t>
      </w:r>
      <w:r w:rsidRPr="00EE29AA" w:rsidR="008C78CA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ého</w:t>
      </w:r>
      <w:r w:rsidRPr="00EE29AA" w:rsidR="004202FD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 xml:space="preserve"> spravodaj</w:t>
      </w:r>
      <w:r w:rsidRPr="00EE29AA" w:rsidR="008C78CA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cu</w:t>
      </w:r>
      <w:r w:rsidRPr="00EE29AA" w:rsidR="004202FD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,</w:t>
      </w:r>
      <w:r w:rsidRPr="00EE29AA" w:rsidR="00272920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poslan</w:t>
      </w:r>
      <w:r w:rsidRPr="00EE29AA" w:rsidR="008C78CA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ca</w:t>
      </w:r>
      <w:r w:rsidRPr="00EE29AA" w:rsidR="004202FD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Národnej rady Slovenskej republiky</w:t>
      </w:r>
      <w:r w:rsidR="00921C12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921C12" w:rsidR="00921C12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Ladislava Kamenického</w:t>
      </w:r>
      <w:r w:rsidR="00921C12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,</w:t>
      </w:r>
      <w:r w:rsidRPr="00EE29AA" w:rsidR="004202FD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EE29AA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aby</w:t>
      </w:r>
      <w:r w:rsidRPr="00EE29AA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EE29AA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n</w:t>
      </w:r>
      <w:r w:rsidRPr="00EE29AA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a </w:t>
      </w:r>
      <w:r w:rsidRPr="00EE29AA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schôdzi Národnej rady Slovenskej republiky informoval o výsledku rokovania výborov a pri rokovaní o  predmetnom návrhu zákona predkladal návrhy v zmysle príslušných ustanovení zákona č. 350/1996 Z. z. o rokovacom poriadku Národnej rady Slovenskej republiky v znení neskorších predpisov.</w:t>
      </w:r>
    </w:p>
    <w:p w:rsidR="004202FD" w:rsidRPr="00EE29AA" w:rsidP="00272920">
      <w:pPr>
        <w:tabs>
          <w:tab w:val="left" w:pos="993"/>
        </w:tabs>
        <w:bidi w:val="0"/>
        <w:jc w:val="both"/>
        <w:rPr>
          <w:rFonts w:ascii="Times New Roman" w:eastAsia="Times New Roman" w:hAnsi="Times New Roman"/>
        </w:rPr>
      </w:pPr>
    </w:p>
    <w:p w:rsidR="00921C12" w:rsidP="004202FD">
      <w:pPr>
        <w:bidi w:val="0"/>
        <w:jc w:val="left"/>
        <w:rPr>
          <w:rFonts w:ascii="Times New Roman" w:eastAsia="Times New Roman" w:hAnsi="Times New Roman"/>
        </w:rPr>
      </w:pPr>
      <w:r w:rsidRPr="00EE29AA" w:rsidR="004202FD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ab/>
        <w:tab/>
        <w:tab/>
        <w:tab/>
        <w:tab/>
        <w:tab/>
        <w:tab/>
        <w:t xml:space="preserve">            </w:t>
      </w:r>
    </w:p>
    <w:p w:rsidR="004202FD" w:rsidRPr="00EE29AA" w:rsidP="004202FD">
      <w:pPr>
        <w:bidi w:val="0"/>
        <w:jc w:val="left"/>
        <w:rPr>
          <w:rFonts w:ascii="Times New Roman" w:eastAsia="Times New Roman" w:hAnsi="Times New Roman"/>
        </w:rPr>
      </w:pPr>
      <w:r w:rsidRPr="00EE29AA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ab/>
        <w:t xml:space="preserve"> </w:t>
      </w:r>
    </w:p>
    <w:p w:rsidR="00272920" w:rsidRPr="00EE29AA" w:rsidP="00272920">
      <w:pPr>
        <w:bidi w:val="0"/>
        <w:ind w:left="5664" w:firstLine="708"/>
        <w:jc w:val="left"/>
        <w:rPr>
          <w:rFonts w:ascii="Times New Roman" w:eastAsia="Times New Roman" w:hAnsi="Times New Roman"/>
          <w:b/>
        </w:rPr>
      </w:pPr>
    </w:p>
    <w:p w:rsidR="00272920" w:rsidRPr="00272920" w:rsidP="00272920">
      <w:pPr>
        <w:bidi w:val="0"/>
        <w:ind w:left="5664" w:firstLine="708"/>
        <w:jc w:val="left"/>
        <w:rPr>
          <w:rFonts w:ascii="Times New Roman" w:eastAsia="Times New Roman" w:hAnsi="Times New Roman"/>
          <w:b/>
          <w:bCs/>
        </w:rPr>
      </w:pPr>
      <w:r w:rsidR="00A50C52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 xml:space="preserve">      </w:t>
      </w:r>
      <w:r w:rsidRPr="00272920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 xml:space="preserve">   </w:t>
      </w:r>
      <w:r w:rsidR="00A50C52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Ladislav Kamenický</w:t>
      </w:r>
    </w:p>
    <w:p w:rsidR="00272920" w:rsidP="00272920">
      <w:pPr>
        <w:bidi w:val="0"/>
        <w:ind w:left="5664" w:firstLine="708"/>
        <w:jc w:val="left"/>
        <w:rPr>
          <w:rFonts w:ascii="Times New Roman" w:eastAsia="Times New Roman" w:hAnsi="Times New Roman"/>
          <w:bCs/>
        </w:rPr>
      </w:pPr>
      <w:r w:rsidRPr="00272920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             predseda výboru</w:t>
      </w:r>
    </w:p>
    <w:p w:rsidR="00272920" w:rsidP="00A50C52">
      <w:pPr>
        <w:bidi w:val="0"/>
        <w:jc w:val="both"/>
        <w:rPr>
          <w:rFonts w:ascii="Times New Roman" w:eastAsia="Times New Roman" w:hAnsi="Times New Roman"/>
          <w:b/>
        </w:rPr>
      </w:pPr>
      <w:r w:rsidRPr="00272920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     </w:t>
      </w:r>
      <w:r w:rsidR="00674E42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Igor Federič</w:t>
      </w:r>
    </w:p>
    <w:p w:rsidR="00A50C52" w:rsidRPr="00272920" w:rsidP="00A50C52">
      <w:pPr>
        <w:bidi w:val="0"/>
        <w:jc w:val="both"/>
        <w:rPr>
          <w:rFonts w:ascii="Times New Roman" w:eastAsia="Times New Roman" w:hAnsi="Times New Roman"/>
          <w:b/>
          <w:bCs/>
        </w:rPr>
      </w:pPr>
      <w:r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 xml:space="preserve">   Peter Štarchoň</w:t>
      </w:r>
    </w:p>
    <w:p w:rsidR="003A3E87" w:rsidP="00C20C0A">
      <w:pPr>
        <w:bidi w:val="0"/>
        <w:jc w:val="left"/>
        <w:rPr>
          <w:rFonts w:ascii="Times New Roman" w:eastAsia="Times New Roman" w:hAnsi="Times New Roman"/>
        </w:rPr>
      </w:pPr>
      <w:r w:rsidRPr="00272920" w:rsidR="00272920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  overovateľ výboru</w:t>
      </w: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</w:font>
  <w:font w:name="AT*Zurich Calligraphic">
    <w:altName w:val="Times New Roman"/>
    <w:panose1 w:val="00000000000000000000"/>
    <w:charset w:val="00"/>
    <w:family w:val="auto"/>
    <w:pitch w:val="variable"/>
  </w:font>
  <w:font w:name="AT*Zurich Calligraphic CE">
    <w:altName w:val="Times New Roman"/>
    <w:panose1 w:val="00000000000000000000"/>
    <w:charset w:val="EE"/>
    <w:family w:val="auto"/>
    <w:pitch w:val="variable"/>
  </w:font>
  <w:font w:name="Segoe UI">
    <w:panose1 w:val="020B0502040204020203"/>
    <w:charset w:val="EE"/>
    <w:family w:val="swiss"/>
    <w:pitch w:val="variable"/>
  </w:font>
  <w:font w:name="AT*Toronto">
    <w:altName w:val="Times New Roman"/>
    <w:panose1 w:val="00000000000000000000"/>
    <w:charset w:val="00"/>
    <w:family w:val="auto"/>
    <w:pitch w:val="variable"/>
  </w:font>
  <w:font w:name="Cambria">
    <w:panose1 w:val="02040503050406030204"/>
    <w:charset w:val="EE"/>
    <w:family w:val="roman"/>
    <w:pitch w:val="variable"/>
  </w:font>
  <w:font w:name="Calibri">
    <w:panose1 w:val="020F0502020204030204"/>
    <w:charset w:val="EE"/>
    <w:family w:val="swiss"/>
    <w:pitch w:val="variable"/>
  </w:font>
  <w:font w:name="Times New Roman Cyr">
    <w:altName w:val="Times New Roman"/>
    <w:charset w:val="CC"/>
    <w:family w:val="roman"/>
    <w:pitch w:val="variable"/>
  </w:font>
  <w:font w:name="Times New Roman Greek">
    <w:altName w:val="Times New Roman"/>
    <w:charset w:val="A1"/>
    <w:family w:val="roman"/>
    <w:pitch w:val="variable"/>
  </w:font>
  <w:font w:name="Times New Roman Tur">
    <w:altName w:val="Times New Roman"/>
    <w:charset w:val="A2"/>
    <w:family w:val="roman"/>
    <w:pitch w:val="variable"/>
  </w:font>
  <w:font w:name="Times New Roman (Hebrew)">
    <w:altName w:val="Times New Roman"/>
    <w:charset w:val="B1"/>
    <w:family w:val="roman"/>
    <w:pitch w:val="variable"/>
  </w:font>
  <w:font w:name="Times New Roman (Arabic)">
    <w:altName w:val="Times New Roman"/>
    <w:charset w:val="B2"/>
    <w:family w:val="roman"/>
    <w:pitch w:val="variable"/>
  </w:font>
  <w:font w:name="Times New Roman Baltic">
    <w:altName w:val="Times New Roman"/>
    <w:charset w:val="BA"/>
    <w:family w:val="roman"/>
    <w:pitch w:val="variable"/>
  </w:font>
  <w:font w:name="Times New Roman (Vietnamese)">
    <w:altName w:val="Times New Roman"/>
    <w:charset w:val="A3"/>
    <w:family w:val="roman"/>
    <w:pitch w:val="variable"/>
  </w:font>
  <w:font w:name="Segoe UI Cyr">
    <w:charset w:val="CC"/>
    <w:family w:val="swiss"/>
    <w:pitch w:val="variable"/>
  </w:font>
  <w:font w:name="Segoe UI Greek">
    <w:charset w:val="A1"/>
    <w:family w:val="swiss"/>
    <w:pitch w:val="variable"/>
  </w:font>
  <w:font w:name="Segoe UI Tur">
    <w:charset w:val="A2"/>
    <w:family w:val="swiss"/>
    <w:pitch w:val="variable"/>
  </w:font>
  <w:font w:name="Segoe UI (Hebrew)">
    <w:charset w:val="B1"/>
    <w:family w:val="swiss"/>
    <w:pitch w:val="variable"/>
  </w:font>
  <w:font w:name="Segoe UI (Arabic)">
    <w:charset w:val="B2"/>
    <w:family w:val="swiss"/>
    <w:pitch w:val="variable"/>
  </w:font>
  <w:font w:name="Segoe UI Baltic">
    <w:charset w:val="BA"/>
    <w:family w:val="swiss"/>
    <w:pitch w:val="variable"/>
  </w:font>
  <w:font w:name="Segoe UI (Vietnamese)">
    <w:charset w:val="A3"/>
    <w:family w:val="swiss"/>
    <w:pitch w:val="variable"/>
  </w:font>
  <w:font w:name="Cambria Cyr">
    <w:charset w:val="CC"/>
    <w:family w:val="roman"/>
    <w:pitch w:val="variable"/>
  </w:font>
  <w:font w:name="Cambria Greek">
    <w:charset w:val="A1"/>
    <w:family w:val="roman"/>
    <w:pitch w:val="variable"/>
  </w:font>
  <w:font w:name="Cambria Tur">
    <w:charset w:val="A2"/>
    <w:family w:val="roman"/>
    <w:pitch w:val="variable"/>
  </w:font>
  <w:font w:name="Cambria Baltic">
    <w:charset w:val="BA"/>
    <w:family w:val="roman"/>
    <w:pitch w:val="variable"/>
  </w:font>
  <w:font w:name="Cambria (Vietnamese)">
    <w:charset w:val="A3"/>
    <w:family w:val="roman"/>
    <w:pitch w:val="variable"/>
  </w:font>
  <w:font w:name="Calibri Cyr">
    <w:charset w:val="CC"/>
    <w:family w:val="swiss"/>
    <w:pitch w:val="variable"/>
  </w:font>
  <w:font w:name="Calibri Greek">
    <w:charset w:val="A1"/>
    <w:family w:val="swiss"/>
    <w:pitch w:val="variable"/>
  </w:font>
  <w:font w:name="Calibri Tur">
    <w:charset w:val="A2"/>
    <w:family w:val="swiss"/>
    <w:pitch w:val="variable"/>
  </w:font>
  <w:font w:name="Calibri Baltic">
    <w:charset w:val="BA"/>
    <w:family w:val="swiss"/>
    <w:pitch w:val="variable"/>
  </w:font>
  <w:font w:name="Calibri (Vietnamese)">
    <w:charset w:val="A3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904379"/>
    <w:multiLevelType w:val="hybridMultilevel"/>
    <w:tmpl w:val="76BC682E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cs"/>
        <w:i w:val="0"/>
        <w:sz w:val="24"/>
        <w:szCs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1">
    <w:nsid w:val="0CBF2D77"/>
    <w:multiLevelType w:val="hybridMultilevel"/>
    <w:tmpl w:val="AF0499F0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cs"/>
        <w:b w:val="0"/>
        <w:i w:val="0"/>
        <w:sz w:val="24"/>
        <w:szCs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2">
    <w:nsid w:val="2094052D"/>
    <w:multiLevelType w:val="hybridMultilevel"/>
    <w:tmpl w:val="7144A8D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3">
    <w:nsid w:val="272C0F28"/>
    <w:multiLevelType w:val="hybridMultilevel"/>
    <w:tmpl w:val="3C40D7E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4">
    <w:nsid w:val="34E73C06"/>
    <w:multiLevelType w:val="hybridMultilevel"/>
    <w:tmpl w:val="70587CC6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cs"/>
        <w:b w:val="0"/>
        <w:i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5">
    <w:nsid w:val="3C7E728C"/>
    <w:multiLevelType w:val="hybridMultilevel"/>
    <w:tmpl w:val="4DB0ACEC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cs"/>
        <w:b w:val="0"/>
        <w:i w:val="0"/>
        <w:sz w:val="24"/>
        <w:szCs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644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364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3084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804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524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244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964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684" w:hanging="180"/>
      </w:pPr>
      <w:rPr>
        <w:rFonts w:cs="Times New Roman" w:hint="cs"/>
        <w:rtl w:val="0"/>
        <w:cs w:val="0"/>
      </w:rPr>
    </w:lvl>
  </w:abstractNum>
  <w:abstractNum w:abstractNumId="6">
    <w:nsid w:val="479C68CE"/>
    <w:multiLevelType w:val="hybridMultilevel"/>
    <w:tmpl w:val="DA2C728A"/>
    <w:lvl w:ilvl="0">
      <w:start w:val="1"/>
      <w:numFmt w:val="upperLetter"/>
      <w:lvlText w:val="%1."/>
      <w:lvlJc w:val="left"/>
      <w:pPr>
        <w:ind w:left="1350" w:hanging="360"/>
      </w:pPr>
      <w:rPr>
        <w:rFonts w:ascii="Times New Roman" w:hAnsi="Times New Roman"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207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79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351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423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95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67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639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7110" w:hanging="180"/>
      </w:pPr>
      <w:rPr>
        <w:rFonts w:cs="Times New Roman" w:hint="cs"/>
        <w:rtl w:val="0"/>
        <w:cs w:val="0"/>
      </w:rPr>
    </w:lvl>
  </w:abstractNum>
  <w:abstractNum w:abstractNumId="7">
    <w:nsid w:val="536645CC"/>
    <w:multiLevelType w:val="hybridMultilevel"/>
    <w:tmpl w:val="B7E0B13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8">
    <w:nsid w:val="635456BA"/>
    <w:multiLevelType w:val="hybridMultilevel"/>
    <w:tmpl w:val="93B29ED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9">
    <w:nsid w:val="6736607C"/>
    <w:multiLevelType w:val="hybridMultilevel"/>
    <w:tmpl w:val="6BECA5B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b/>
        <w:color w:val="auto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10">
    <w:nsid w:val="6A325C22"/>
    <w:multiLevelType w:val="hybridMultilevel"/>
    <w:tmpl w:val="0036991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b/>
        <w:i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num w:numId="1">
    <w:abstractNumId w:val="4"/>
  </w:num>
  <w:num w:numId="2">
    <w:abstractNumId w:val="8"/>
  </w:num>
  <w:num w:numId="3">
    <w:abstractNumId w:val="1"/>
  </w:num>
  <w:num w:numId="4">
    <w:abstractNumId w:val="0"/>
  </w:num>
  <w:num w:numId="5">
    <w:abstractNumId w:val="6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</w:num>
  <w:num w:numId="8">
    <w:abstractNumId w:val="3"/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</w:num>
  <w:num w:numId="11">
    <w:abstractNumId w:val="2"/>
  </w:num>
  <w:num w:numId="12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>
    <w:doNotUseIndentAsNumberingTabStop/>
  </w:compat>
  <m:mathPr>
    <m:mathFont m:val="Times New Roman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53D15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 w:hint="cs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"/>
    <w:qFormat/>
    <w:rsid w:val="00753D15"/>
    <w:pPr>
      <w:keepNext/>
      <w:ind w:left="708"/>
      <w:outlineLvl w:val="0"/>
    </w:pPr>
    <w:rPr>
      <w:rFonts w:ascii="AT*Toronto" w:hAnsi="AT*Toronto"/>
      <w:b/>
      <w:szCs w:val="20"/>
      <w:lang w:eastAsia="cs-CZ"/>
    </w:rPr>
  </w:style>
  <w:style w:type="paragraph" w:styleId="Heading2">
    <w:name w:val="heading 2"/>
    <w:basedOn w:val="Normal"/>
    <w:next w:val="Normal"/>
    <w:link w:val="Nadpis2Char"/>
    <w:uiPriority w:val="9"/>
    <w:unhideWhenUsed/>
    <w:qFormat/>
    <w:rsid w:val="00753D15"/>
    <w:pPr>
      <w:keepNext/>
      <w:tabs>
        <w:tab w:val="left" w:pos="993"/>
      </w:tabs>
      <w:jc w:val="both"/>
      <w:outlineLvl w:val="1"/>
    </w:pPr>
    <w:rPr>
      <w:rFonts w:ascii="AT*Toronto" w:hAnsi="AT*Toronto"/>
      <w:b/>
      <w:szCs w:val="20"/>
      <w:lang w:eastAsia="cs-C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/>
  </w:style>
  <w:style w:type="character" w:customStyle="1" w:styleId="Nadpis1Char">
    <w:name w:val="Nadpis 1 Char"/>
    <w:basedOn w:val="DefaultParagraphFont"/>
    <w:link w:val="Heading1"/>
    <w:uiPriority w:val="9"/>
    <w:locked/>
    <w:rsid w:val="00753D15"/>
    <w:rPr>
      <w:rFonts w:ascii="AT*Toronto" w:hAnsi="AT*Toronto" w:cs="Times New Roman" w:hint="cs"/>
      <w:b/>
      <w:sz w:val="20"/>
      <w:szCs w:val="20"/>
      <w:rtl w:val="0"/>
      <w:cs w:val="0"/>
      <w:lang w:eastAsia="cs-CZ"/>
    </w:rPr>
  </w:style>
  <w:style w:type="character" w:customStyle="1" w:styleId="Nadpis2Char">
    <w:name w:val="Nadpis 2 Char"/>
    <w:basedOn w:val="DefaultParagraphFont"/>
    <w:link w:val="Heading2"/>
    <w:uiPriority w:val="9"/>
    <w:locked/>
    <w:rsid w:val="00753D15"/>
    <w:rPr>
      <w:rFonts w:ascii="AT*Toronto" w:hAnsi="AT*Toronto" w:cs="Times New Roman" w:hint="cs"/>
      <w:b/>
      <w:sz w:val="20"/>
      <w:szCs w:val="20"/>
      <w:rtl w:val="0"/>
      <w:cs w:val="0"/>
      <w:lang w:eastAsia="cs-CZ"/>
    </w:rPr>
  </w:style>
  <w:style w:type="paragraph" w:customStyle="1" w:styleId="TxBrp1">
    <w:name w:val="TxBr_p1"/>
    <w:basedOn w:val="Normal"/>
    <w:rsid w:val="00753D15"/>
    <w:pPr>
      <w:widowControl w:val="0"/>
      <w:tabs>
        <w:tab w:val="left" w:pos="1020"/>
      </w:tabs>
      <w:autoSpaceDE w:val="0"/>
      <w:autoSpaceDN w:val="0"/>
      <w:adjustRightInd w:val="0"/>
      <w:spacing w:line="240" w:lineRule="atLeast"/>
      <w:ind w:left="346"/>
      <w:jc w:val="both"/>
    </w:pPr>
    <w:rPr>
      <w:sz w:val="20"/>
      <w:lang w:val="en-US"/>
    </w:rPr>
  </w:style>
  <w:style w:type="paragraph" w:styleId="BodyText">
    <w:name w:val="Body Text"/>
    <w:basedOn w:val="Normal"/>
    <w:link w:val="ZkladntextChar"/>
    <w:uiPriority w:val="99"/>
    <w:unhideWhenUsed/>
    <w:rsid w:val="00800277"/>
    <w:pPr>
      <w:spacing w:after="120" w:line="276" w:lineRule="auto"/>
    </w:pPr>
    <w:rPr>
      <w:rFonts w:ascii="Calibri" w:hAnsi="Calibri"/>
      <w:sz w:val="22"/>
      <w:szCs w:val="22"/>
      <w:lang w:eastAsia="en-US"/>
    </w:rPr>
  </w:style>
  <w:style w:type="character" w:customStyle="1" w:styleId="ZkladntextChar">
    <w:name w:val="Základný text Char"/>
    <w:basedOn w:val="DefaultParagraphFont"/>
    <w:link w:val="BodyText"/>
    <w:uiPriority w:val="99"/>
    <w:locked/>
    <w:rsid w:val="00800277"/>
    <w:rPr>
      <w:rFonts w:cs="Times New Roman" w:hint="cs"/>
      <w:rtl w:val="0"/>
      <w:cs w:val="0"/>
    </w:rPr>
  </w:style>
  <w:style w:type="paragraph" w:styleId="ListParagraph">
    <w:name w:val="List Paragraph"/>
    <w:basedOn w:val="Normal"/>
    <w:uiPriority w:val="34"/>
    <w:qFormat/>
    <w:rsid w:val="003656D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spanr">
    <w:name w:val="span_r"/>
    <w:basedOn w:val="DefaultParagraphFont"/>
    <w:rsid w:val="003656D1"/>
    <w:rPr>
      <w:rFonts w:cs="Times New Roman" w:hint="cs"/>
      <w:rtl w:val="0"/>
      <w:cs w:val="0"/>
    </w:rPr>
  </w:style>
  <w:style w:type="character" w:styleId="Hyperlink">
    <w:name w:val="Hyperlink"/>
    <w:basedOn w:val="DefaultParagraphFont"/>
    <w:uiPriority w:val="99"/>
    <w:semiHidden/>
    <w:unhideWhenUsed/>
    <w:rsid w:val="00EE1BED"/>
    <w:rPr>
      <w:rFonts w:cs="Times New Roman" w:hint="cs"/>
      <w:color w:val="0000FF"/>
      <w:u w:val="single"/>
      <w:rtl w:val="0"/>
      <w:cs w:val="0"/>
    </w:rPr>
  </w:style>
  <w:style w:type="character" w:styleId="FollowedHyperlink">
    <w:name w:val="FollowedHyperlink"/>
    <w:basedOn w:val="DefaultParagraphFont"/>
    <w:uiPriority w:val="99"/>
    <w:semiHidden/>
    <w:unhideWhenUsed/>
    <w:rsid w:val="00EE313C"/>
    <w:rPr>
      <w:rFonts w:cs="Times New Roman" w:hint="cs"/>
      <w:color w:val="800080"/>
      <w:u w:val="single"/>
      <w:rtl w:val="0"/>
      <w:cs w:val="0"/>
    </w:rPr>
  </w:style>
  <w:style w:type="paragraph" w:styleId="BalloonText">
    <w:name w:val="Balloon Text"/>
    <w:basedOn w:val="Normal"/>
    <w:link w:val="TextbublinyChar"/>
    <w:uiPriority w:val="99"/>
    <w:rsid w:val="00B62B1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DefaultParagraphFont"/>
    <w:link w:val="BalloonText"/>
    <w:uiPriority w:val="99"/>
    <w:locked/>
    <w:rsid w:val="00B62B1A"/>
    <w:rPr>
      <w:rFonts w:ascii="Segoe UI" w:hAnsi="Segoe UI" w:cs="Segoe UI" w:hint="cs"/>
      <w:sz w:val="18"/>
      <w:szCs w:val="18"/>
      <w:rtl w:val="0"/>
      <w:cs w:val="0"/>
      <w:lang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numbering" Target="numbering.xm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91</TotalTime>
  <Pages>1</Pages>
  <Words>254</Words>
  <Characters>1450</Characters>
  <Application>Microsoft Office Word</Application>
  <DocSecurity>0</DocSecurity>
  <Lines>0</Lines>
  <Paragraphs>0</Paragraphs>
  <ScaleCrop>false</ScaleCrop>
  <Company>Kancelaria NR SR</Company>
  <LinksUpToDate>false</LinksUpToDate>
  <CharactersWithSpaces>1701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Ebringerová, Viera</dc:creator>
  <cp:lastModifiedBy>Šulková, Petra</cp:lastModifiedBy>
  <cp:revision>116</cp:revision>
  <cp:lastPrinted>2015-06-10T15:03:00Z</cp:lastPrinted>
  <dcterms:created xsi:type="dcterms:W3CDTF">2014-04-15T09:32:00Z</dcterms:created>
  <dcterms:modified xsi:type="dcterms:W3CDTF">2019-04-04T10:26:00Z</dcterms:modified>
</cp:coreProperties>
</file>