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1D6815" w:rsidRPr="001C6FFA" w:rsidP="001D6815">
      <w:pPr>
        <w:bidi w:val="0"/>
        <w:spacing w:line="240" w:lineRule="auto"/>
        <w:ind w:left="0"/>
        <w:jc w:val="both"/>
        <w:rPr>
          <w:rFonts w:eastAsia="Times New Roman"/>
          <w:b/>
          <w:bCs w:val="0"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 xml:space="preserve">                       </w:t>
      </w:r>
      <w:r w:rsidRPr="001C6FFA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 xml:space="preserve">Výbor </w:t>
      </w:r>
    </w:p>
    <w:p w:rsidR="001D6815" w:rsidRPr="001C6FFA" w:rsidP="001D6815">
      <w:pPr>
        <w:bidi w:val="0"/>
        <w:spacing w:line="240" w:lineRule="auto"/>
        <w:ind w:left="0"/>
        <w:jc w:val="left"/>
        <w:rPr>
          <w:rFonts w:eastAsia="Times New Roman"/>
          <w:b/>
          <w:bCs w:val="0"/>
        </w:rPr>
      </w:pPr>
      <w:r w:rsidRPr="001C6FFA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>Národnej rady Sloven</w:t>
      </w:r>
      <w:smartTag w:uri="urn:schemas-microsoft-com:office:smarttags" w:element="PersonName">
        <w:r w:rsidRPr="001C6FFA">
          <w:rPr>
            <w:rFonts w:ascii="Arial" w:eastAsia="Times New Roman" w:hAnsi="Arial" w:cs="Arial" w:hint="cs"/>
            <w:b/>
            <w:bCs/>
            <w:sz w:val="24"/>
            <w:szCs w:val="24"/>
            <w:rtl w:val="0"/>
            <w:cs w:val="0"/>
            <w:lang w:val="sk-SK" w:eastAsia="en-US" w:bidi="ar-SA"/>
          </w:rPr>
          <w:t>sk</w:t>
        </w:r>
      </w:smartTag>
      <w:r w:rsidRPr="001C6FFA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>ej republiky</w:t>
      </w:r>
    </w:p>
    <w:p w:rsidR="001D6815" w:rsidRPr="00A04213" w:rsidP="001D6815">
      <w:pPr>
        <w:bidi w:val="0"/>
        <w:spacing w:line="240" w:lineRule="auto"/>
        <w:ind w:left="0"/>
        <w:jc w:val="left"/>
        <w:rPr>
          <w:rFonts w:eastAsia="Times New Roman"/>
          <w:b/>
          <w:bCs w:val="0"/>
        </w:rPr>
      </w:pPr>
      <w:r w:rsidRPr="001C6FFA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 xml:space="preserve">                pre zdravotníctvo</w:t>
      </w:r>
    </w:p>
    <w:p w:rsidR="001D6815" w:rsidRPr="001C6FFA" w:rsidP="001D6815">
      <w:pPr>
        <w:bidi w:val="0"/>
        <w:spacing w:line="240" w:lineRule="auto"/>
        <w:jc w:val="right"/>
        <w:rPr>
          <w:rFonts w:eastAsia="Times New Roman"/>
        </w:rPr>
      </w:pPr>
      <w:r w:rsidRPr="001C6FFA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ab/>
        <w:tab/>
        <w:tab/>
        <w:tab/>
        <w:tab/>
        <w:tab/>
        <w:t xml:space="preserve">    </w:t>
      </w: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>52</w:t>
      </w:r>
      <w:r w:rsidRPr="00BB53DD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>.</w:t>
      </w:r>
      <w:r w:rsidRPr="001C6FFA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 xml:space="preserve"> schôdza</w:t>
      </w:r>
      <w:r w:rsidRPr="001C6FFA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výboru</w:t>
      </w:r>
    </w:p>
    <w:p w:rsidR="001D6815" w:rsidRPr="00DB203E" w:rsidP="00DB203E">
      <w:pPr>
        <w:bidi w:val="0"/>
        <w:spacing w:line="240" w:lineRule="auto"/>
        <w:jc w:val="right"/>
        <w:rPr>
          <w:rFonts w:eastAsia="Times New Roman"/>
        </w:rPr>
      </w:pPr>
      <w:r w:rsidRPr="001C6FFA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ab/>
        <w:tab/>
        <w:tab/>
        <w:tab/>
        <w:tab/>
        <w:tab/>
        <w:tab/>
        <w:tab/>
        <w:t>Číslo: CDR</w:t>
      </w:r>
      <w:r w:rsidR="00B5799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- 621</w:t>
      </w:r>
      <w:r w:rsidRPr="001C6FFA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/201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9</w:t>
      </w:r>
    </w:p>
    <w:p w:rsidR="001D6815" w:rsidP="001D6815">
      <w:pPr>
        <w:bidi w:val="0"/>
        <w:spacing w:line="240" w:lineRule="auto"/>
        <w:ind w:left="-142"/>
        <w:jc w:val="center"/>
        <w:rPr>
          <w:rFonts w:eastAsia="Times New Roman"/>
          <w:b/>
          <w:bCs w:val="0"/>
          <w:sz w:val="28"/>
          <w:szCs w:val="28"/>
        </w:rPr>
      </w:pPr>
      <w:r w:rsidRPr="001D6815">
        <w:rPr>
          <w:rFonts w:ascii="Arial" w:eastAsia="Times New Roman" w:hAnsi="Arial" w:cs="Arial" w:hint="cs"/>
          <w:b/>
          <w:bCs w:val="0"/>
          <w:sz w:val="28"/>
          <w:szCs w:val="28"/>
          <w:rtl w:val="0"/>
          <w:cs w:val="0"/>
          <w:lang w:val="sk-SK" w:eastAsia="en-US" w:bidi="ar-SA"/>
        </w:rPr>
        <w:t>133</w:t>
      </w:r>
    </w:p>
    <w:p w:rsidR="001D6815" w:rsidRPr="001D6815" w:rsidP="001D6815">
      <w:pPr>
        <w:bidi w:val="0"/>
        <w:spacing w:line="240" w:lineRule="auto"/>
        <w:ind w:left="-142"/>
        <w:jc w:val="center"/>
        <w:rPr>
          <w:rFonts w:eastAsia="Times New Roman"/>
          <w:b/>
          <w:bCs w:val="0"/>
          <w:sz w:val="28"/>
          <w:szCs w:val="28"/>
        </w:rPr>
      </w:pPr>
    </w:p>
    <w:p w:rsidR="001D6815" w:rsidRPr="001C6FFA" w:rsidP="001D6815">
      <w:pPr>
        <w:bidi w:val="0"/>
        <w:spacing w:line="240" w:lineRule="auto"/>
        <w:ind w:left="-142"/>
        <w:jc w:val="center"/>
        <w:rPr>
          <w:rFonts w:eastAsia="Times New Roman"/>
          <w:b/>
          <w:bCs w:val="0"/>
        </w:rPr>
      </w:pPr>
      <w:r w:rsidRPr="001C6FFA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>U z n e s e n i e</w:t>
      </w:r>
    </w:p>
    <w:p w:rsidR="001D6815" w:rsidRPr="001C6FFA" w:rsidP="001D6815">
      <w:pPr>
        <w:bidi w:val="0"/>
        <w:spacing w:line="240" w:lineRule="auto"/>
        <w:ind w:left="-142"/>
        <w:jc w:val="center"/>
        <w:rPr>
          <w:rFonts w:eastAsia="Times New Roman"/>
          <w:b/>
          <w:bCs w:val="0"/>
        </w:rPr>
      </w:pPr>
    </w:p>
    <w:p w:rsidR="001D6815" w:rsidRPr="001C6FFA" w:rsidP="001D6815">
      <w:pPr>
        <w:bidi w:val="0"/>
        <w:spacing w:line="240" w:lineRule="auto"/>
        <w:ind w:left="-142"/>
        <w:jc w:val="center"/>
        <w:rPr>
          <w:rFonts w:eastAsia="Times New Roman"/>
          <w:b/>
          <w:bCs w:val="0"/>
        </w:rPr>
      </w:pPr>
      <w:r w:rsidRPr="001C6FFA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>Výboru Národnej rady Sloven</w:t>
      </w:r>
      <w:smartTag w:uri="urn:schemas-microsoft-com:office:smarttags" w:element="PersonName">
        <w:r w:rsidRPr="001C6FFA">
          <w:rPr>
            <w:rFonts w:ascii="Arial" w:eastAsia="Times New Roman" w:hAnsi="Arial" w:cs="Arial" w:hint="cs"/>
            <w:b/>
            <w:bCs/>
            <w:sz w:val="24"/>
            <w:szCs w:val="24"/>
            <w:rtl w:val="0"/>
            <w:cs w:val="0"/>
            <w:lang w:val="sk-SK" w:eastAsia="en-US" w:bidi="ar-SA"/>
          </w:rPr>
          <w:t>sk</w:t>
        </w:r>
      </w:smartTag>
      <w:r w:rsidRPr="001C6FFA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>ej republiky</w:t>
      </w:r>
    </w:p>
    <w:p w:rsidR="001D6815" w:rsidRPr="001C6FFA" w:rsidP="001D6815">
      <w:pPr>
        <w:bidi w:val="0"/>
        <w:spacing w:line="240" w:lineRule="auto"/>
        <w:ind w:left="-142"/>
        <w:jc w:val="center"/>
        <w:rPr>
          <w:rFonts w:eastAsia="Times New Roman"/>
          <w:b/>
          <w:bCs w:val="0"/>
        </w:rPr>
      </w:pPr>
      <w:r w:rsidRPr="001C6FFA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>pre zdravotníctvo</w:t>
      </w:r>
    </w:p>
    <w:p w:rsidR="001D6815" w:rsidRPr="001C6FFA" w:rsidP="001D6815">
      <w:pPr>
        <w:bidi w:val="0"/>
        <w:spacing w:line="240" w:lineRule="auto"/>
        <w:ind w:left="-142"/>
        <w:jc w:val="center"/>
        <w:rPr>
          <w:rFonts w:eastAsia="Times New Roman"/>
          <w:b/>
          <w:bCs w:val="0"/>
        </w:rPr>
      </w:pPr>
      <w:r w:rsidRPr="001C6FFA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>z</w:t>
      </w: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> 2</w:t>
      </w:r>
      <w:r w:rsidR="00B5799E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>7</w:t>
      </w: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 xml:space="preserve">. marca </w:t>
      </w:r>
      <w:r w:rsidRPr="001C6FFA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>201</w:t>
      </w: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>9</w:t>
      </w:r>
    </w:p>
    <w:p w:rsidR="001D6815" w:rsidRPr="001C6FFA" w:rsidP="00DB203E">
      <w:pPr>
        <w:bidi w:val="0"/>
        <w:spacing w:line="240" w:lineRule="auto"/>
        <w:ind w:left="0"/>
        <w:jc w:val="left"/>
        <w:rPr>
          <w:rFonts w:eastAsia="Times New Roman"/>
        </w:rPr>
      </w:pPr>
    </w:p>
    <w:p w:rsidR="001D6815" w:rsidRPr="00974AA8" w:rsidP="001D6815">
      <w:pPr>
        <w:pStyle w:val="ListParagraph"/>
        <w:autoSpaceDE w:val="0"/>
        <w:autoSpaceDN w:val="0"/>
        <w:bidi w:val="0"/>
        <w:adjustRightInd w:val="0"/>
        <w:ind w:left="0"/>
        <w:jc w:val="both"/>
        <w:rPr>
          <w:rFonts w:eastAsia="Times New Roman"/>
          <w:b/>
        </w:rPr>
      </w:pPr>
      <w:r>
        <w:rPr>
          <w:rFonts w:ascii="Arial" w:eastAsia="Times New Roman" w:hAnsi="Arial" w:cs="Arial" w:hint="cs"/>
          <w:sz w:val="24"/>
          <w:szCs w:val="36"/>
          <w:rtl w:val="0"/>
          <w:cs w:val="0"/>
          <w:lang w:val="sk-SK" w:eastAsia="sk-SK" w:bidi="ar-SA"/>
        </w:rPr>
        <w:t xml:space="preserve">k </w:t>
      </w:r>
      <w:r w:rsidRPr="00C745B0">
        <w:rPr>
          <w:rFonts w:ascii="Arial" w:eastAsia="Times New Roman" w:hAnsi="Arial" w:cs="Arial" w:hint="cs"/>
          <w:b/>
          <w:sz w:val="24"/>
          <w:szCs w:val="36"/>
          <w:rtl w:val="0"/>
          <w:cs w:val="0"/>
          <w:lang w:val="sk-SK" w:eastAsia="sk-SK" w:bidi="ar-SA"/>
        </w:rPr>
        <w:t>vládnemu návrhu zákona</w:t>
      </w:r>
      <w:r>
        <w:rPr>
          <w:rFonts w:ascii="Arial" w:eastAsia="Times New Roman" w:hAnsi="Arial" w:cs="Arial" w:hint="cs"/>
          <w:b/>
          <w:sz w:val="24"/>
          <w:szCs w:val="36"/>
          <w:rtl w:val="0"/>
          <w:cs w:val="0"/>
          <w:lang w:val="sk-SK" w:eastAsia="sk-SK" w:bidi="ar-SA"/>
        </w:rPr>
        <w:t xml:space="preserve">, ktorým sa menia a dopĺňajú niektoré zákony v súvislosti s vystúpením Spojeného kráľovstva Veľkej Británie a Severného Írska z Európskej únie bez dohody (tlač 1398) </w:t>
      </w:r>
      <w:r w:rsidRPr="001D6815">
        <w:rPr>
          <w:rFonts w:ascii="Arial" w:eastAsia="Times New Roman" w:hAnsi="Arial" w:cs="Arial" w:hint="cs"/>
          <w:sz w:val="24"/>
          <w:szCs w:val="36"/>
          <w:rtl w:val="0"/>
          <w:cs w:val="0"/>
          <w:lang w:val="sk-SK" w:eastAsia="sk-SK" w:bidi="ar-SA"/>
        </w:rPr>
        <w:t>a</w:t>
      </w:r>
    </w:p>
    <w:p w:rsidR="001D6815" w:rsidRPr="001C6FFA" w:rsidP="001D6815">
      <w:pPr>
        <w:pStyle w:val="BodyText"/>
        <w:bidi w:val="0"/>
        <w:jc w:val="both"/>
        <w:rPr>
          <w:rFonts w:eastAsia="Times New Roman"/>
          <w:b/>
        </w:rPr>
      </w:pPr>
    </w:p>
    <w:p w:rsidR="001D6815" w:rsidRPr="001C6FFA" w:rsidP="001D6815">
      <w:pPr>
        <w:pStyle w:val="BodyText"/>
        <w:bidi w:val="0"/>
        <w:jc w:val="both"/>
        <w:rPr>
          <w:rFonts w:eastAsia="Times New Roman"/>
          <w:b/>
          <w:bCs w:val="0"/>
        </w:rPr>
      </w:pPr>
      <w:r w:rsidRPr="001C6FFA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sk-SK" w:bidi="ar-SA"/>
        </w:rPr>
        <w:tab/>
      </w:r>
      <w:r w:rsidRPr="001C6FFA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Výbor Národnej rady Slovenskej republiky pre zdravotníctvo</w:t>
      </w:r>
    </w:p>
    <w:p w:rsidR="001D6815" w:rsidRPr="00D4430C" w:rsidP="001D6815">
      <w:pPr>
        <w:pStyle w:val="BodyText"/>
        <w:bidi w:val="0"/>
        <w:jc w:val="both"/>
        <w:rPr>
          <w:rFonts w:eastAsia="Times New Roman"/>
        </w:rPr>
      </w:pPr>
    </w:p>
    <w:p w:rsidR="001D6815" w:rsidRPr="001D6815" w:rsidP="001D6815">
      <w:pPr>
        <w:pStyle w:val="ListParagraph"/>
        <w:autoSpaceDE w:val="0"/>
        <w:autoSpaceDN w:val="0"/>
        <w:bidi w:val="0"/>
        <w:adjustRightInd w:val="0"/>
        <w:ind w:left="0"/>
        <w:jc w:val="both"/>
        <w:rPr>
          <w:rFonts w:eastAsia="Times New Roman"/>
        </w:rPr>
      </w:pPr>
      <w:r w:rsidRPr="001D6815">
        <w:rPr>
          <w:rFonts w:ascii="Arial" w:eastAsia="Times New Roman" w:hAnsi="Arial" w:cs="Arial" w:hint="cs"/>
          <w:sz w:val="24"/>
          <w:szCs w:val="36"/>
          <w:rtl w:val="0"/>
          <w:cs w:val="0"/>
          <w:lang w:val="sk-SK" w:eastAsia="sk-SK" w:bidi="ar-SA"/>
        </w:rPr>
        <w:t xml:space="preserve">           prerokoval vládn</w:t>
      </w:r>
      <w:r>
        <w:rPr>
          <w:rFonts w:ascii="Arial" w:eastAsia="Times New Roman" w:hAnsi="Arial" w:cs="Arial" w:hint="cs"/>
          <w:sz w:val="24"/>
          <w:szCs w:val="36"/>
          <w:rtl w:val="0"/>
          <w:cs w:val="0"/>
          <w:lang w:val="sk-SK" w:eastAsia="sk-SK" w:bidi="ar-SA"/>
        </w:rPr>
        <w:t>y</w:t>
      </w:r>
      <w:r w:rsidRPr="001D6815">
        <w:rPr>
          <w:rFonts w:ascii="Arial" w:eastAsia="Times New Roman" w:hAnsi="Arial" w:cs="Arial" w:hint="cs"/>
          <w:sz w:val="24"/>
          <w:szCs w:val="36"/>
          <w:rtl w:val="0"/>
          <w:cs w:val="0"/>
          <w:lang w:val="sk-SK" w:eastAsia="sk-SK" w:bidi="ar-SA"/>
        </w:rPr>
        <w:t xml:space="preserve"> návrh zákona, ktorým sa menia a dopĺňajú niektoré zákony v súvislosti s vystúpením Spojeného kráľovstva Veľkej Británie a Severného Írska z Európskej únie bez dohody (tlač 1398)</w:t>
      </w:r>
      <w:r>
        <w:rPr>
          <w:rFonts w:ascii="Arial" w:eastAsia="Times New Roman" w:hAnsi="Arial" w:cs="Arial" w:hint="cs"/>
          <w:sz w:val="24"/>
          <w:szCs w:val="36"/>
          <w:rtl w:val="0"/>
          <w:cs w:val="0"/>
          <w:lang w:val="sk-SK" w:eastAsia="sk-SK" w:bidi="ar-SA"/>
        </w:rPr>
        <w:t>;</w:t>
      </w:r>
    </w:p>
    <w:p w:rsidR="001D6815" w:rsidRPr="001C6FFA" w:rsidP="001D6815">
      <w:pPr>
        <w:pStyle w:val="BodyText"/>
        <w:bidi w:val="0"/>
        <w:jc w:val="both"/>
        <w:rPr>
          <w:rFonts w:eastAsia="Times New Roman"/>
        </w:rPr>
      </w:pPr>
    </w:p>
    <w:p w:rsidR="001D6815" w:rsidP="001D6815">
      <w:pPr>
        <w:pStyle w:val="BodyText"/>
        <w:numPr>
          <w:numId w:val="1"/>
        </w:numPr>
        <w:bidi w:val="0"/>
        <w:jc w:val="both"/>
        <w:rPr>
          <w:rFonts w:eastAsia="Times New Roman"/>
          <w:b/>
        </w:rPr>
      </w:pPr>
      <w:r w:rsidRPr="001C6FFA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s ú h l a s</w:t>
      </w: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 </w:t>
      </w:r>
      <w:r w:rsidRPr="001C6FFA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í</w:t>
      </w:r>
    </w:p>
    <w:p w:rsidR="001D6815" w:rsidP="001D6815">
      <w:pPr>
        <w:pStyle w:val="BodyText"/>
        <w:bidi w:val="0"/>
        <w:ind w:left="1095"/>
        <w:jc w:val="both"/>
        <w:rPr>
          <w:rFonts w:eastAsia="Times New Roman"/>
          <w:b/>
          <w:bCs w:val="0"/>
        </w:rPr>
      </w:pPr>
    </w:p>
    <w:p w:rsidR="001D6815" w:rsidP="001D6815">
      <w:pPr>
        <w:pStyle w:val="ListParagraph"/>
        <w:autoSpaceDE w:val="0"/>
        <w:autoSpaceDN w:val="0"/>
        <w:bidi w:val="0"/>
        <w:adjustRightInd w:val="0"/>
        <w:ind w:left="0"/>
        <w:jc w:val="both"/>
        <w:rPr>
          <w:rFonts w:eastAsia="Times New Roman"/>
        </w:rPr>
      </w:pPr>
      <w:r w:rsidRPr="00D4430C">
        <w:rPr>
          <w:rFonts w:ascii="Arial" w:eastAsia="Times New Roman" w:hAnsi="Arial" w:cs="Arial" w:hint="cs"/>
          <w:sz w:val="24"/>
          <w:szCs w:val="36"/>
          <w:rtl w:val="0"/>
          <w:cs w:val="0"/>
          <w:lang w:val="sk-SK" w:eastAsia="sk-SK" w:bidi="ar-SA"/>
        </w:rPr>
        <w:t xml:space="preserve">              s </w:t>
      </w:r>
      <w:r>
        <w:rPr>
          <w:rFonts w:ascii="Arial" w:eastAsia="Times New Roman" w:hAnsi="Arial" w:cs="Arial" w:hint="cs"/>
          <w:sz w:val="24"/>
          <w:szCs w:val="36"/>
          <w:rtl w:val="0"/>
          <w:cs w:val="0"/>
          <w:lang w:val="sk-SK" w:eastAsia="sk-SK" w:bidi="ar-SA"/>
        </w:rPr>
        <w:t>vládnym návrhom zákona</w:t>
      </w:r>
      <w:r w:rsidRPr="001D6815">
        <w:rPr>
          <w:rFonts w:ascii="Arial" w:eastAsia="Times New Roman" w:hAnsi="Arial" w:cs="Arial" w:hint="cs"/>
          <w:sz w:val="24"/>
          <w:szCs w:val="36"/>
          <w:rtl w:val="0"/>
          <w:cs w:val="0"/>
          <w:lang w:val="sk-SK" w:eastAsia="sk-SK" w:bidi="ar-SA"/>
        </w:rPr>
        <w:t>, ktorým sa menia a dopĺňajú niektoré zákony v súvislosti s vystúpením Spojeného kráľovstva Veľkej Británie a Severného Írska z Európskej únie bez dohody (tlač 1398)</w:t>
      </w:r>
      <w:r>
        <w:rPr>
          <w:rFonts w:ascii="Arial" w:eastAsia="Times New Roman" w:hAnsi="Arial" w:cs="Arial" w:hint="cs"/>
          <w:sz w:val="24"/>
          <w:szCs w:val="36"/>
          <w:rtl w:val="0"/>
          <w:cs w:val="0"/>
          <w:lang w:val="sk-SK" w:eastAsia="sk-SK" w:bidi="ar-SA"/>
        </w:rPr>
        <w:t>;</w:t>
      </w:r>
    </w:p>
    <w:p w:rsidR="001D6815" w:rsidRPr="00F0061B" w:rsidP="001D6815">
      <w:pPr>
        <w:pStyle w:val="ListParagraph"/>
        <w:autoSpaceDE w:val="0"/>
        <w:autoSpaceDN w:val="0"/>
        <w:bidi w:val="0"/>
        <w:adjustRightInd w:val="0"/>
        <w:ind w:left="0"/>
        <w:jc w:val="both"/>
        <w:rPr>
          <w:rFonts w:eastAsia="Times New Roman"/>
        </w:rPr>
      </w:pPr>
    </w:p>
    <w:p w:rsidR="001D6815" w:rsidRPr="001C6FFA" w:rsidP="001D6815">
      <w:pPr>
        <w:bidi w:val="0"/>
        <w:spacing w:line="240" w:lineRule="auto"/>
        <w:ind w:hanging="11"/>
        <w:jc w:val="both"/>
        <w:rPr>
          <w:rFonts w:eastAsia="Times New Roman"/>
          <w:b/>
          <w:bCs w:val="0"/>
        </w:rPr>
      </w:pPr>
      <w:r w:rsidRPr="001C6FFA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>B.</w:t>
      </w:r>
      <w:r w:rsidRPr="001C6FFA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</w:t>
      </w:r>
      <w:r w:rsidRPr="001C6FFA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>o d p o r ú č a</w:t>
      </w:r>
    </w:p>
    <w:p w:rsidR="001D6815" w:rsidRPr="001C6FFA" w:rsidP="001D6815">
      <w:pPr>
        <w:pStyle w:val="BodyText"/>
        <w:bidi w:val="0"/>
        <w:ind w:left="1065"/>
        <w:jc w:val="both"/>
        <w:rPr>
          <w:rFonts w:eastAsia="Times New Roman"/>
          <w:b/>
          <w:bCs w:val="0"/>
        </w:rPr>
      </w:pPr>
      <w:r w:rsidRPr="001C6FFA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Národnej rade Sloven</w:t>
      </w:r>
      <w:smartTag w:uri="urn:schemas-microsoft-com:office:smarttags" w:element="PersonName">
        <w:r w:rsidRPr="001C6FFA">
          <w:rPr>
            <w:rFonts w:ascii="Arial" w:eastAsia="Times New Roman" w:hAnsi="Arial" w:cs="Arial" w:hint="cs"/>
            <w:b/>
            <w:bCs/>
            <w:sz w:val="24"/>
            <w:szCs w:val="24"/>
            <w:rtl w:val="0"/>
            <w:cs w:val="0"/>
            <w:lang w:val="sk-SK" w:eastAsia="sk-SK" w:bidi="ar-SA"/>
          </w:rPr>
          <w:t>sk</w:t>
        </w:r>
      </w:smartTag>
      <w:r w:rsidRPr="001C6FFA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ej republiky</w:t>
      </w:r>
    </w:p>
    <w:p w:rsidR="001D6815" w:rsidRPr="001C6FFA" w:rsidP="001D6815">
      <w:pPr>
        <w:pStyle w:val="BodyText"/>
        <w:bidi w:val="0"/>
        <w:ind w:left="1065"/>
        <w:jc w:val="both"/>
        <w:rPr>
          <w:rFonts w:eastAsia="Times New Roman"/>
        </w:rPr>
      </w:pPr>
    </w:p>
    <w:p w:rsidR="001D6815" w:rsidP="001D6815">
      <w:pPr>
        <w:bidi w:val="0"/>
        <w:spacing w:line="240" w:lineRule="auto"/>
        <w:ind w:left="0" w:firstLine="705"/>
        <w:jc w:val="both"/>
        <w:rPr>
          <w:rFonts w:eastAsia="Times New Roman"/>
        </w:rPr>
      </w:pP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     vládny návrh zákona</w:t>
      </w:r>
      <w:r w:rsidRPr="001D6815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, ktorým sa menia a dopĺňajú niektoré zákony v súvislosti s vystúpením Spojeného kráľovstva Veľkej Británie a Severného Írska z Európskej únie bez dohody (tlač 1398)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</w:t>
      </w:r>
      <w:r w:rsidRPr="00D4430C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schváliť</w:t>
      </w:r>
      <w:r w:rsidR="00DB203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.</w:t>
      </w:r>
    </w:p>
    <w:p w:rsidR="001D6815" w:rsidP="00DB203E">
      <w:pPr>
        <w:bidi w:val="0"/>
        <w:ind w:left="0"/>
        <w:jc w:val="left"/>
        <w:rPr>
          <w:rFonts w:eastAsia="Times New Roman"/>
        </w:rPr>
      </w:pPr>
    </w:p>
    <w:p w:rsidR="001D6815" w:rsidRPr="00FC407E" w:rsidP="001D6815">
      <w:pPr>
        <w:pStyle w:val="BodyText"/>
        <w:numPr>
          <w:numId w:val="2"/>
        </w:numPr>
        <w:bidi w:val="0"/>
        <w:jc w:val="both"/>
        <w:rPr>
          <w:rFonts w:eastAsia="Times New Roman"/>
          <w:b/>
          <w:bCs w:val="0"/>
        </w:rPr>
      </w:pPr>
      <w:r w:rsidRPr="00FC407E">
        <w:rPr>
          <w:rFonts w:ascii="Arial" w:eastAsia="Times New Roman" w:hAnsi="Arial" w:cs="Arial" w:hint="cs"/>
          <w:b/>
          <w:bCs w:val="0"/>
          <w:sz w:val="24"/>
          <w:szCs w:val="24"/>
          <w:rtl w:val="0"/>
          <w:cs w:val="0"/>
          <w:lang w:val="sk-SK" w:eastAsia="sk-SK" w:bidi="ar-SA"/>
        </w:rPr>
        <w:t>u k l ad á</w:t>
      </w:r>
    </w:p>
    <w:p w:rsidR="001D6815" w:rsidRPr="00FC407E" w:rsidP="001D6815">
      <w:pPr>
        <w:pStyle w:val="BodyText"/>
        <w:bidi w:val="0"/>
        <w:ind w:left="705"/>
        <w:jc w:val="both"/>
        <w:rPr>
          <w:rFonts w:eastAsia="Times New Roman"/>
          <w:b/>
          <w:bCs w:val="0"/>
        </w:rPr>
      </w:pPr>
      <w:r w:rsidRPr="00FC407E">
        <w:rPr>
          <w:rFonts w:ascii="Arial" w:eastAsia="Times New Roman" w:hAnsi="Arial" w:cs="Arial" w:hint="cs"/>
          <w:b/>
          <w:bCs w:val="0"/>
          <w:sz w:val="24"/>
          <w:szCs w:val="24"/>
          <w:rtl w:val="0"/>
          <w:cs w:val="0"/>
          <w:lang w:val="sk-SK" w:eastAsia="sk-SK" w:bidi="ar-SA"/>
        </w:rPr>
        <w:t xml:space="preserve">      predsedovi výboru</w:t>
      </w:r>
    </w:p>
    <w:p w:rsidR="001D6815" w:rsidRPr="00FC407E" w:rsidP="001D6815">
      <w:pPr>
        <w:pStyle w:val="BodyText"/>
        <w:bidi w:val="0"/>
        <w:ind w:left="705"/>
        <w:jc w:val="both"/>
        <w:rPr>
          <w:rFonts w:eastAsia="Times New Roman"/>
          <w:b/>
          <w:bCs w:val="0"/>
        </w:rPr>
      </w:pPr>
    </w:p>
    <w:p w:rsidR="001D6815" w:rsidP="001D6815">
      <w:pPr>
        <w:pStyle w:val="BodyText"/>
        <w:bidi w:val="0"/>
        <w:jc w:val="both"/>
        <w:rPr>
          <w:rFonts w:eastAsia="Times New Roman"/>
          <w:bCs w:val="0"/>
        </w:rPr>
      </w:pPr>
      <w:r w:rsidRPr="00FC407E">
        <w:rPr>
          <w:rFonts w:ascii="Arial" w:eastAsia="Times New Roman" w:hAnsi="Arial" w:cs="Arial" w:hint="cs"/>
          <w:bCs w:val="0"/>
          <w:sz w:val="24"/>
          <w:szCs w:val="24"/>
          <w:rtl w:val="0"/>
          <w:cs w:val="0"/>
          <w:lang w:val="sk-SK" w:eastAsia="sk-SK" w:bidi="ar-SA"/>
        </w:rPr>
        <w:tab/>
        <w:t xml:space="preserve">      predložiť stanovisko výboru k uvedenému návrhu zákona predsedovi gestorského </w:t>
      </w:r>
      <w:r>
        <w:rPr>
          <w:rFonts w:ascii="Arial" w:eastAsia="Times New Roman" w:hAnsi="Arial" w:cs="Arial" w:hint="cs"/>
          <w:bCs w:val="0"/>
          <w:sz w:val="24"/>
          <w:szCs w:val="24"/>
          <w:rtl w:val="0"/>
          <w:cs w:val="0"/>
          <w:lang w:val="sk-SK" w:eastAsia="sk-SK" w:bidi="ar-SA"/>
        </w:rPr>
        <w:t>výboru - Výboru</w:t>
      </w:r>
      <w:r w:rsidRPr="00FC407E">
        <w:rPr>
          <w:rFonts w:ascii="Arial" w:eastAsia="Times New Roman" w:hAnsi="Arial" w:cs="Arial" w:hint="cs"/>
          <w:bCs w:val="0"/>
          <w:sz w:val="24"/>
          <w:szCs w:val="24"/>
          <w:rtl w:val="0"/>
          <w:cs w:val="0"/>
          <w:lang w:val="sk-SK" w:eastAsia="sk-SK" w:bidi="ar-SA"/>
        </w:rPr>
        <w:t xml:space="preserve"> Národnej rady Slovenskej republiky</w:t>
      </w:r>
      <w:r>
        <w:rPr>
          <w:rFonts w:ascii="Arial" w:eastAsia="Times New Roman" w:hAnsi="Arial" w:cs="Arial" w:hint="cs"/>
          <w:bCs w:val="0"/>
          <w:sz w:val="24"/>
          <w:szCs w:val="24"/>
          <w:rtl w:val="0"/>
          <w:cs w:val="0"/>
          <w:lang w:val="sk-SK" w:eastAsia="sk-SK" w:bidi="ar-SA"/>
        </w:rPr>
        <w:t xml:space="preserve"> pre európske záležitosti. </w:t>
      </w:r>
    </w:p>
    <w:p w:rsidR="001D6815" w:rsidP="001D6815">
      <w:pPr>
        <w:bidi w:val="0"/>
        <w:jc w:val="both"/>
        <w:rPr>
          <w:rFonts w:eastAsia="Times New Roman"/>
        </w:rPr>
      </w:pPr>
    </w:p>
    <w:p w:rsidR="001D6815" w:rsidP="00DB203E">
      <w:pPr>
        <w:bidi w:val="0"/>
        <w:spacing w:line="240" w:lineRule="auto"/>
        <w:jc w:val="both"/>
        <w:rPr>
          <w:rFonts w:eastAsia="Times New Roman"/>
        </w:rPr>
      </w:pPr>
    </w:p>
    <w:p w:rsidR="001D6815" w:rsidRPr="00D10FF1" w:rsidP="001D6815">
      <w:pPr>
        <w:bidi w:val="0"/>
        <w:spacing w:line="240" w:lineRule="auto"/>
        <w:ind w:left="4956" w:firstLine="708"/>
        <w:jc w:val="both"/>
        <w:rPr>
          <w:rFonts w:eastAsia="Times New Roman"/>
          <w:b/>
        </w:rPr>
      </w:pPr>
      <w:r w:rsidRPr="00D10FF1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 xml:space="preserve">           Štefan  Z e l n í k </w:t>
      </w:r>
    </w:p>
    <w:p w:rsidR="001D6815" w:rsidP="001D6815">
      <w:pPr>
        <w:bidi w:val="0"/>
        <w:spacing w:line="240" w:lineRule="auto"/>
        <w:ind w:left="4956" w:firstLine="708"/>
        <w:jc w:val="both"/>
        <w:rPr>
          <w:rFonts w:eastAsia="Times New Roman"/>
        </w:rPr>
      </w:pP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 </w:t>
        <w:tab/>
        <w:t xml:space="preserve"> predseda výboru</w:t>
      </w:r>
    </w:p>
    <w:p w:rsidR="001D6815" w:rsidRPr="00DF1C4D" w:rsidP="001D6815">
      <w:pPr>
        <w:tabs>
          <w:tab w:val="left" w:pos="1077"/>
        </w:tabs>
        <w:bidi w:val="0"/>
        <w:spacing w:line="240" w:lineRule="auto"/>
        <w:ind w:left="0"/>
        <w:jc w:val="both"/>
        <w:rPr>
          <w:rFonts w:eastAsia="Times New Roman"/>
          <w:b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>Jozef  V a l o c k ý</w:t>
      </w:r>
    </w:p>
    <w:p w:rsidR="001D6815" w:rsidP="001D6815">
      <w:pPr>
        <w:tabs>
          <w:tab w:val="left" w:pos="709"/>
          <w:tab w:val="left" w:pos="1077"/>
        </w:tabs>
        <w:bidi w:val="0"/>
        <w:spacing w:line="240" w:lineRule="auto"/>
        <w:ind w:left="0"/>
        <w:jc w:val="both"/>
        <w:rPr>
          <w:rFonts w:eastAsia="Times New Roman"/>
        </w:rPr>
      </w:pP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overovateľ výboru</w:t>
      </w:r>
    </w:p>
    <w:p w:rsidR="001D6815" w:rsidP="001D6815">
      <w:pPr>
        <w:pStyle w:val="Heading4"/>
        <w:tabs>
          <w:tab w:val="left" w:pos="-1985"/>
          <w:tab w:val="left" w:pos="709"/>
          <w:tab w:val="left" w:pos="1077"/>
        </w:tabs>
        <w:bidi w:val="0"/>
        <w:jc w:val="left"/>
        <w:rPr>
          <w:rFonts w:ascii="Arial" w:hAnsi="Arial" w:cs="Arial" w:hint="cs"/>
          <w:b w:val="0"/>
          <w:bCs w:val="0"/>
        </w:rPr>
      </w:pPr>
    </w:p>
    <w:p w:rsidR="001D6815">
      <w:pPr>
        <w:bidi w:val="0"/>
        <w:jc w:val="left"/>
        <w:rPr>
          <w:rFonts w:eastAsia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Arial"/>
    <w:panose1 w:val="020B0604020202020204"/>
    <w:charset w:val="EE"/>
    <w:family w:val="swiss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Calibri Light">
    <w:panose1 w:val="020F0302020204030204"/>
    <w:charset w:val="EE"/>
    <w:family w:val="swiss"/>
    <w:pitch w:val="variable"/>
  </w:font>
  <w:font w:name="Calibri">
    <w:panose1 w:val="020F0502020204030204"/>
    <w:charset w:val="EE"/>
    <w:family w:val="swiss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Arial"/>
    <w:charset w:val="CC"/>
    <w:family w:val="swiss"/>
    <w:pitch w:val="variable"/>
  </w:font>
  <w:font w:name="Arial Greek">
    <w:altName w:val="Arial"/>
    <w:charset w:val="A1"/>
    <w:family w:val="swiss"/>
    <w:pitch w:val="variable"/>
  </w:font>
  <w:font w:name="Arial Tur">
    <w:altName w:val="Arial"/>
    <w:charset w:val="A2"/>
    <w:family w:val="swiss"/>
    <w:pitch w:val="variable"/>
  </w:font>
  <w:font w:name="Arial (Hebrew)">
    <w:altName w:val="Arial"/>
    <w:charset w:val="B1"/>
    <w:family w:val="swiss"/>
    <w:pitch w:val="variable"/>
  </w:font>
  <w:font w:name="Arial (Arabic)">
    <w:altName w:val="Arial"/>
    <w:charset w:val="B2"/>
    <w:family w:val="swiss"/>
    <w:pitch w:val="variable"/>
  </w:font>
  <w:font w:name="Arial Baltic">
    <w:altName w:val="Arial"/>
    <w:charset w:val="BA"/>
    <w:family w:val="swiss"/>
    <w:pitch w:val="variable"/>
  </w:font>
  <w:font w:name="Arial (Vietnamese)">
    <w:altName w:val="Arial"/>
    <w:charset w:val="A3"/>
    <w:family w:val="swiss"/>
    <w:pitch w:val="variable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Light Cyr">
    <w:charset w:val="CC"/>
    <w:family w:val="swiss"/>
    <w:pitch w:val="variable"/>
  </w:font>
  <w:font w:name="Calibri Light Greek">
    <w:charset w:val="A1"/>
    <w:family w:val="swiss"/>
    <w:pitch w:val="variable"/>
  </w:font>
  <w:font w:name="Calibri Light Tur">
    <w:charset w:val="A2"/>
    <w:family w:val="swiss"/>
    <w:pitch w:val="variable"/>
  </w:font>
  <w:font w:name="Calibri Light Baltic">
    <w:charset w:val="BA"/>
    <w:family w:val="swiss"/>
    <w:pitch w:val="variable"/>
  </w:font>
  <w:font w:name="Calibri Light (Vietnamese)">
    <w:charset w:val="A3"/>
    <w:family w:val="swiss"/>
    <w:pitch w:val="variable"/>
  </w:font>
  <w:font w:name="Calibri Cyr">
    <w:charset w:val="CC"/>
    <w:family w:val="swiss"/>
    <w:pitch w:val="variable"/>
  </w:font>
  <w:font w:name="Calibri Greek">
    <w:charset w:val="A1"/>
    <w:family w:val="swiss"/>
    <w:pitch w:val="variable"/>
  </w:font>
  <w:font w:name="Calibri Tur">
    <w:charset w:val="A2"/>
    <w:family w:val="swiss"/>
    <w:pitch w:val="variable"/>
  </w:font>
  <w:font w:name="Calibri Baltic">
    <w:charset w:val="BA"/>
    <w:family w:val="swiss"/>
    <w:pitch w:val="variable"/>
  </w:font>
  <w:font w:name="Calibri (Vietnamese)">
    <w:charset w:val="A3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570E3"/>
    <w:multiLevelType w:val="hybridMultilevel"/>
    <w:tmpl w:val="30B4C040"/>
    <w:lvl w:ilvl="0">
      <w:start w:val="3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 w:hint="cs"/>
        <w:rtl w:val="0"/>
        <w:cs w:val="0"/>
      </w:rPr>
    </w:lvl>
  </w:abstractNum>
  <w:abstractNum w:abstractNumId="1">
    <w:nsid w:val="7E2F1ADC"/>
    <w:multiLevelType w:val="hybridMultilevel"/>
    <w:tmpl w:val="C1904014"/>
    <w:lvl w:ilvl="0">
      <w:start w:val="1"/>
      <w:numFmt w:val="upperLetter"/>
      <w:lvlText w:val="%1."/>
      <w:lvlJc w:val="left"/>
      <w:pPr>
        <w:ind w:left="1095" w:hanging="375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6815"/>
    <w:pPr>
      <w:framePr w:wrap="auto"/>
      <w:widowControl/>
      <w:autoSpaceDE/>
      <w:autoSpaceDN/>
      <w:adjustRightInd/>
      <w:spacing w:line="360" w:lineRule="auto"/>
      <w:ind w:left="720" w:right="0"/>
      <w:jc w:val="left"/>
      <w:textAlignment w:val="auto"/>
    </w:pPr>
    <w:rPr>
      <w:rFonts w:ascii="Arial" w:hAnsi="Arial" w:cs="Arial" w:hint="cs"/>
      <w:bCs/>
      <w:sz w:val="24"/>
      <w:szCs w:val="24"/>
      <w:rtl w:val="0"/>
      <w:cs w:val="0"/>
      <w:lang w:val="sk-SK" w:eastAsia="en-US" w:bidi="ar-SA"/>
    </w:rPr>
  </w:style>
  <w:style w:type="paragraph" w:styleId="Heading4">
    <w:name w:val="heading 4"/>
    <w:basedOn w:val="Normal"/>
    <w:next w:val="Normal"/>
    <w:link w:val="Nadpis4Char"/>
    <w:uiPriority w:val="9"/>
    <w:semiHidden/>
    <w:unhideWhenUsed/>
    <w:qFormat/>
    <w:rsid w:val="001D6815"/>
    <w:pPr>
      <w:keepNext/>
      <w:keepLines/>
      <w:spacing w:before="200" w:line="240" w:lineRule="auto"/>
      <w:ind w:left="0"/>
      <w:outlineLvl w:val="3"/>
    </w:pPr>
    <w:rPr>
      <w:rFonts w:ascii="Calibri Light" w:eastAsia="Times New Roman" w:hAnsi="Calibri Light" w:cs="Times New Roman" w:hint="eastAsia"/>
      <w:b/>
      <w:i/>
      <w:iCs/>
      <w:color w:val="5B9BD5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/>
  </w:style>
  <w:style w:type="character" w:customStyle="1" w:styleId="Nadpis4Char">
    <w:name w:val="Nadpis 4 Char"/>
    <w:basedOn w:val="DefaultParagraphFont"/>
    <w:link w:val="Heading4"/>
    <w:uiPriority w:val="9"/>
    <w:semiHidden/>
    <w:locked/>
    <w:rsid w:val="001D6815"/>
    <w:rPr>
      <w:rFonts w:ascii="Calibri Light" w:eastAsia="Times New Roman" w:hAnsi="Calibri Light" w:cs="Times New Roman" w:hint="eastAsia"/>
      <w:b/>
      <w:bCs/>
      <w:i/>
      <w:iCs/>
      <w:color w:val="5B9BD5"/>
      <w:rtl w:val="0"/>
      <w:cs w:val="0"/>
      <w:lang w:eastAsia="sk-SK"/>
    </w:rPr>
  </w:style>
  <w:style w:type="paragraph" w:styleId="BodyText">
    <w:name w:val="Body Text"/>
    <w:basedOn w:val="Normal"/>
    <w:link w:val="ZkladntextChar"/>
    <w:uiPriority w:val="99"/>
    <w:rsid w:val="001D6815"/>
    <w:pPr>
      <w:spacing w:line="240" w:lineRule="auto"/>
      <w:ind w:left="0"/>
      <w:jc w:val="both"/>
    </w:pPr>
    <w:rPr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1D6815"/>
    <w:rPr>
      <w:rFonts w:eastAsia="Times New Roman" w:cs="Times New Roman" w:hint="eastAsia"/>
      <w:bCs/>
      <w:rtl w:val="0"/>
      <w:cs w:val="0"/>
      <w:lang w:eastAsia="sk-SK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1D6815"/>
    <w:pPr>
      <w:spacing w:before="60" w:after="60" w:line="240" w:lineRule="auto"/>
      <w:contextualSpacing/>
    </w:pPr>
    <w:rPr>
      <w:bCs w:val="0"/>
      <w:szCs w:val="36"/>
      <w:lang w:eastAsia="sk-SK"/>
    </w:rPr>
  </w:style>
  <w:style w:type="character" w:customStyle="1" w:styleId="OdsekzoznamuChar">
    <w:name w:val="Odsek zoznamu Char"/>
    <w:aliases w:val="Odsek Char,Odsek zoznamu1 Char,Odsek zoznamu2 Char,body Char"/>
    <w:link w:val="ListParagraph"/>
    <w:uiPriority w:val="34"/>
    <w:locked/>
    <w:rsid w:val="001D6815"/>
    <w:rPr>
      <w:rFonts w:eastAsia="Times New Roman" w:hint="eastAsia"/>
      <w:sz w:val="36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14</TotalTime>
  <Pages>2</Pages>
  <Words>222</Words>
  <Characters>1272</Characters>
  <Application>Microsoft Office Word</Application>
  <DocSecurity>0</DocSecurity>
  <Lines>0</Lines>
  <Paragraphs>0</Paragraphs>
  <ScaleCrop>false</ScaleCrop>
  <Company>Kancelaria NRSR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Kovalovská, Dana</dc:creator>
  <cp:lastModifiedBy>Kovalovská, Dana</cp:lastModifiedBy>
  <cp:revision>3</cp:revision>
  <cp:lastPrinted>2019-03-27T12:19:00Z</cp:lastPrinted>
  <dcterms:created xsi:type="dcterms:W3CDTF">2019-03-19T10:44:00Z</dcterms:created>
  <dcterms:modified xsi:type="dcterms:W3CDTF">2019-03-27T12:21:00Z</dcterms:modified>
</cp:coreProperties>
</file>