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8E3" w:rsidRPr="005F0E4F" w:rsidRDefault="00D128E3" w:rsidP="002F21E7">
      <w:pPr>
        <w:pStyle w:val="Normlnywebov"/>
        <w:spacing w:before="120" w:beforeAutospacing="0" w:after="0" w:afterAutospacing="0" w:line="276" w:lineRule="auto"/>
        <w:jc w:val="center"/>
        <w:rPr>
          <w:rFonts w:ascii="Book Antiqua" w:hAnsi="Book Antiqua"/>
          <w:sz w:val="22"/>
          <w:szCs w:val="22"/>
        </w:rPr>
      </w:pPr>
      <w:bookmarkStart w:id="0" w:name="_GoBack"/>
      <w:bookmarkEnd w:id="0"/>
      <w:r w:rsidRPr="005F0E4F">
        <w:rPr>
          <w:rFonts w:ascii="Book Antiqua" w:hAnsi="Book Antiqua"/>
          <w:b/>
          <w:bCs/>
          <w:caps/>
          <w:spacing w:val="30"/>
          <w:sz w:val="22"/>
          <w:szCs w:val="22"/>
        </w:rPr>
        <w:t>Dôvodová správa</w:t>
      </w:r>
    </w:p>
    <w:p w:rsidR="00D128E3" w:rsidRPr="005F0E4F" w:rsidRDefault="00D128E3" w:rsidP="002F21E7">
      <w:pPr>
        <w:pStyle w:val="Nadpis1"/>
        <w:spacing w:before="120" w:line="276" w:lineRule="auto"/>
        <w:jc w:val="both"/>
        <w:rPr>
          <w:rFonts w:ascii="Book Antiqua" w:hAnsi="Book Antiqua"/>
          <w:sz w:val="22"/>
          <w:szCs w:val="22"/>
        </w:rPr>
      </w:pPr>
    </w:p>
    <w:p w:rsidR="00D128E3" w:rsidRPr="005F0E4F" w:rsidRDefault="00D128E3" w:rsidP="00815921">
      <w:pPr>
        <w:pStyle w:val="Nadpis1"/>
        <w:spacing w:before="120" w:line="276" w:lineRule="auto"/>
        <w:jc w:val="both"/>
        <w:rPr>
          <w:rFonts w:ascii="Book Antiqua" w:hAnsi="Book Antiqua"/>
          <w:sz w:val="22"/>
          <w:szCs w:val="22"/>
        </w:rPr>
      </w:pPr>
      <w:r w:rsidRPr="005F0E4F">
        <w:rPr>
          <w:rFonts w:ascii="Book Antiqua" w:hAnsi="Book Antiqua"/>
          <w:sz w:val="22"/>
          <w:szCs w:val="22"/>
        </w:rPr>
        <w:t xml:space="preserve">A. Všeobecná </w:t>
      </w:r>
      <w:r w:rsidRPr="005F0E4F">
        <w:rPr>
          <w:rFonts w:ascii="Book Antiqua" w:hAnsi="Book Antiqua"/>
          <w:sz w:val="22"/>
          <w:szCs w:val="22"/>
          <w:lang w:val="x-none" w:eastAsia="x-none"/>
        </w:rPr>
        <w:t>časť</w:t>
      </w:r>
    </w:p>
    <w:p w:rsidR="00D128E3" w:rsidRPr="00815921" w:rsidRDefault="00536711" w:rsidP="00815921">
      <w:pPr>
        <w:spacing w:before="120" w:line="276" w:lineRule="auto"/>
        <w:ind w:firstLine="708"/>
        <w:jc w:val="both"/>
      </w:pPr>
      <w:r w:rsidRPr="005F0E4F">
        <w:rPr>
          <w:rFonts w:ascii="Book Antiqua" w:hAnsi="Book Antiqua"/>
          <w:sz w:val="22"/>
          <w:szCs w:val="22"/>
        </w:rPr>
        <w:t xml:space="preserve">Návrh zákona, </w:t>
      </w:r>
      <w:r w:rsidR="00815921" w:rsidRPr="00815921">
        <w:rPr>
          <w:rFonts w:ascii="Book Antiqua" w:hAnsi="Book Antiqua"/>
          <w:bCs/>
          <w:sz w:val="22"/>
          <w:szCs w:val="22"/>
        </w:rPr>
        <w:t>ktorým sa mení a dopĺňa zákon č. 314/2018 Z. z. o Ústavnom súde Slovenskej republiky a o zmene a doplnení niektorých zákonov</w:t>
      </w:r>
      <w:r w:rsidR="00815921" w:rsidRPr="005F0E4F">
        <w:rPr>
          <w:rFonts w:ascii="Book Antiqua" w:hAnsi="Book Antiqua"/>
          <w:sz w:val="22"/>
          <w:szCs w:val="22"/>
        </w:rPr>
        <w:t xml:space="preserve"> </w:t>
      </w:r>
      <w:r w:rsidR="00D128E3" w:rsidRPr="005F0E4F">
        <w:rPr>
          <w:rFonts w:ascii="Book Antiqua" w:hAnsi="Book Antiqua"/>
          <w:sz w:val="22"/>
          <w:szCs w:val="22"/>
        </w:rPr>
        <w:t>(ďalej</w:t>
      </w:r>
      <w:r w:rsidR="00972788" w:rsidRPr="005F0E4F">
        <w:rPr>
          <w:rFonts w:ascii="Book Antiqua" w:hAnsi="Book Antiqua"/>
          <w:sz w:val="22"/>
          <w:szCs w:val="22"/>
        </w:rPr>
        <w:t xml:space="preserve"> len „návrh zákona“) predkladá</w:t>
      </w:r>
      <w:r w:rsidR="00D128E3" w:rsidRPr="005F0E4F">
        <w:rPr>
          <w:rFonts w:ascii="Book Antiqua" w:hAnsi="Book Antiqua"/>
          <w:sz w:val="22"/>
          <w:szCs w:val="22"/>
        </w:rPr>
        <w:t xml:space="preserve"> do legislatívneho procesu </w:t>
      </w:r>
      <w:r w:rsidR="00972788" w:rsidRPr="005F0E4F">
        <w:rPr>
          <w:rFonts w:ascii="Book Antiqua" w:hAnsi="Book Antiqua"/>
          <w:sz w:val="22"/>
          <w:szCs w:val="22"/>
        </w:rPr>
        <w:t>skupina poslancov Národnej rady Slovenskej republiky.</w:t>
      </w:r>
    </w:p>
    <w:p w:rsidR="00294A83" w:rsidRDefault="005646EB" w:rsidP="002F21E7">
      <w:pPr>
        <w:spacing w:before="120" w:line="276" w:lineRule="auto"/>
        <w:ind w:firstLine="708"/>
        <w:jc w:val="both"/>
        <w:rPr>
          <w:rFonts w:ascii="Book Antiqua" w:hAnsi="Book Antiqua"/>
          <w:bCs/>
          <w:sz w:val="22"/>
          <w:szCs w:val="22"/>
        </w:rPr>
      </w:pPr>
      <w:r>
        <w:rPr>
          <w:rFonts w:ascii="Book Antiqua" w:hAnsi="Book Antiqua"/>
          <w:sz w:val="22"/>
          <w:szCs w:val="22"/>
        </w:rPr>
        <w:t xml:space="preserve">Návrh zákona sa predkladá ako dvojička k návrhu ústavného zákona, </w:t>
      </w:r>
      <w:r w:rsidRPr="005F0E4F">
        <w:rPr>
          <w:rFonts w:ascii="Book Antiqua" w:hAnsi="Book Antiqua"/>
          <w:sz w:val="22"/>
          <w:szCs w:val="22"/>
        </w:rPr>
        <w:t xml:space="preserve">ktorým sa mení a dopĺňa </w:t>
      </w:r>
      <w:r>
        <w:rPr>
          <w:rFonts w:ascii="Book Antiqua" w:hAnsi="Book Antiqua"/>
          <w:sz w:val="22"/>
          <w:szCs w:val="22"/>
        </w:rPr>
        <w:t xml:space="preserve">ústavný </w:t>
      </w:r>
      <w:r w:rsidRPr="005F0E4F">
        <w:rPr>
          <w:rFonts w:ascii="Book Antiqua" w:hAnsi="Book Antiqua"/>
          <w:bCs/>
          <w:sz w:val="22"/>
          <w:szCs w:val="22"/>
        </w:rPr>
        <w:t xml:space="preserve">zákon č. </w:t>
      </w:r>
      <w:r>
        <w:rPr>
          <w:rFonts w:ascii="Book Antiqua" w:hAnsi="Book Antiqua"/>
          <w:bCs/>
          <w:sz w:val="22"/>
          <w:szCs w:val="22"/>
        </w:rPr>
        <w:t xml:space="preserve">357/2004 Z. z. o ochrane verejného záujmu pri výkone funkcií verejných funkcionárov v znení </w:t>
      </w:r>
      <w:r w:rsidR="00ED5801">
        <w:rPr>
          <w:rFonts w:ascii="Book Antiqua" w:hAnsi="Book Antiqua"/>
          <w:bCs/>
          <w:sz w:val="22"/>
          <w:szCs w:val="22"/>
        </w:rPr>
        <w:t>neskorších predpisov</w:t>
      </w:r>
      <w:r>
        <w:rPr>
          <w:rFonts w:ascii="Book Antiqua" w:hAnsi="Book Antiqua"/>
          <w:bCs/>
          <w:sz w:val="22"/>
          <w:szCs w:val="22"/>
        </w:rPr>
        <w:t xml:space="preserve"> (ďalej len „návrh ústavného zákona“). </w:t>
      </w:r>
    </w:p>
    <w:p w:rsidR="006350FA" w:rsidRDefault="005646EB" w:rsidP="002F21E7">
      <w:pPr>
        <w:spacing w:before="120" w:line="276" w:lineRule="auto"/>
        <w:ind w:firstLine="708"/>
        <w:jc w:val="both"/>
        <w:rPr>
          <w:rFonts w:ascii="Book Antiqua" w:hAnsi="Book Antiqua"/>
          <w:bCs/>
          <w:sz w:val="22"/>
          <w:szCs w:val="22"/>
        </w:rPr>
      </w:pPr>
      <w:r>
        <w:rPr>
          <w:rFonts w:ascii="Book Antiqua" w:hAnsi="Book Antiqua"/>
          <w:bCs/>
          <w:sz w:val="22"/>
          <w:szCs w:val="22"/>
        </w:rPr>
        <w:t xml:space="preserve">Dôvodom tohto kroku je skutočnosť, že v návrhu ústavného zákona sa zavádza procesná legitimácia jednej tretiny členov orgánu na podanie návrhu na preskúmanie rozhodnutia na Ústavný súd Slovenskej republiky. V nadväznosti na túto právnu úpravu je </w:t>
      </w:r>
      <w:r w:rsidR="00294A83">
        <w:rPr>
          <w:rFonts w:ascii="Book Antiqua" w:hAnsi="Book Antiqua"/>
          <w:bCs/>
          <w:sz w:val="22"/>
          <w:szCs w:val="22"/>
        </w:rPr>
        <w:t>nevyhnutné</w:t>
      </w:r>
      <w:r>
        <w:rPr>
          <w:rFonts w:ascii="Book Antiqua" w:hAnsi="Book Antiqua"/>
          <w:bCs/>
          <w:sz w:val="22"/>
          <w:szCs w:val="22"/>
        </w:rPr>
        <w:t xml:space="preserve"> vykonať úpravy v zákone č. 314/2018 Z. z. o Ústavnom súde Slovenskej republiky a o zmene a doplnení niektorých zákonov</w:t>
      </w:r>
      <w:r w:rsidR="00294A83">
        <w:rPr>
          <w:rFonts w:ascii="Book Antiqua" w:hAnsi="Book Antiqua"/>
          <w:bCs/>
          <w:sz w:val="22"/>
          <w:szCs w:val="22"/>
        </w:rPr>
        <w:t xml:space="preserve">. </w:t>
      </w:r>
    </w:p>
    <w:p w:rsidR="00880A87" w:rsidRDefault="00294A83" w:rsidP="002F21E7">
      <w:pPr>
        <w:spacing w:before="120" w:line="276" w:lineRule="auto"/>
        <w:ind w:firstLine="708"/>
        <w:jc w:val="both"/>
        <w:rPr>
          <w:rFonts w:ascii="Book Antiqua" w:hAnsi="Book Antiqua"/>
          <w:bCs/>
          <w:sz w:val="22"/>
          <w:szCs w:val="22"/>
        </w:rPr>
      </w:pPr>
      <w:r>
        <w:rPr>
          <w:rFonts w:ascii="Book Antiqua" w:hAnsi="Book Antiqua"/>
          <w:bCs/>
          <w:sz w:val="22"/>
          <w:szCs w:val="22"/>
        </w:rPr>
        <w:t>Okrem toho, že sa rozširujú subjekty oprávnené obrátiť sa s návrhom na preskúmanie rozhodnutia na Ústavný súd Slovenskej republiky o jednu tretinu členov orgánu, ktorý vo veci rozhodol (doteraz tak mohol učiniť len samotný verejný funkcionár), zavádza sa aj ďalší dôvod na zrušenie rozhodnutia príslušného orgánu Ústavným súdom Slovenskej republiky a jeho vrátenie orgánu na ďalšie konanie, a to vtedy, ak je to vhodné z dôvodov rýchlosti alebo hospodárnosti konania.</w:t>
      </w:r>
      <w:r w:rsidR="00880A87">
        <w:rPr>
          <w:rFonts w:ascii="Book Antiqua" w:hAnsi="Book Antiqua"/>
          <w:bCs/>
          <w:sz w:val="22"/>
          <w:szCs w:val="22"/>
        </w:rPr>
        <w:t xml:space="preserve"> </w:t>
      </w:r>
    </w:p>
    <w:p w:rsidR="00210D57" w:rsidRDefault="00880A87" w:rsidP="002F21E7">
      <w:pPr>
        <w:spacing w:before="120" w:line="276" w:lineRule="auto"/>
        <w:ind w:firstLine="708"/>
        <w:jc w:val="both"/>
        <w:rPr>
          <w:rFonts w:ascii="Book Antiqua" w:hAnsi="Book Antiqua"/>
          <w:sz w:val="22"/>
          <w:szCs w:val="22"/>
        </w:rPr>
      </w:pPr>
      <w:r>
        <w:rPr>
          <w:rFonts w:ascii="Book Antiqua" w:hAnsi="Book Antiqua"/>
          <w:bCs/>
          <w:sz w:val="22"/>
          <w:szCs w:val="22"/>
        </w:rPr>
        <w:t xml:space="preserve">Súčasne sa zavádza, že podobne ako skupina poslancov Národnej rady Slovenskej republiky podľa čl. 130 ods. 1 ústavy či orgán verejnej moci, ani jedna tretina členov orgánu, ktorý vo veci rozhodol, nemusí byť obligatórne zastúpená advokátom, stačí len povereným zástupcom. Samozrejme, stále zostáva zachovaná možnosť nechať sa zastúpiť advokátom. </w:t>
      </w:r>
    </w:p>
    <w:p w:rsidR="00D128E3" w:rsidRPr="005F0E4F" w:rsidRDefault="00EB0DA3" w:rsidP="002F21E7">
      <w:pPr>
        <w:spacing w:before="120" w:line="276" w:lineRule="auto"/>
        <w:ind w:firstLine="708"/>
        <w:jc w:val="both"/>
        <w:rPr>
          <w:rFonts w:ascii="Book Antiqua" w:hAnsi="Book Antiqua"/>
          <w:sz w:val="22"/>
          <w:szCs w:val="22"/>
        </w:rPr>
      </w:pPr>
      <w:r w:rsidRPr="005F0E4F">
        <w:rPr>
          <w:rFonts w:ascii="Book Antiqua" w:hAnsi="Book Antiqua"/>
          <w:sz w:val="22"/>
          <w:szCs w:val="22"/>
        </w:rPr>
        <w:t xml:space="preserve">Návrh zákona </w:t>
      </w:r>
      <w:r>
        <w:rPr>
          <w:rFonts w:ascii="Book Antiqua" w:hAnsi="Book Antiqua"/>
          <w:sz w:val="22"/>
          <w:szCs w:val="22"/>
        </w:rPr>
        <w:t xml:space="preserve">nemá </w:t>
      </w:r>
      <w:r w:rsidRPr="005F0E4F">
        <w:rPr>
          <w:rFonts w:ascii="Book Antiqua" w:hAnsi="Book Antiqua"/>
          <w:sz w:val="22"/>
          <w:szCs w:val="22"/>
        </w:rPr>
        <w:t>vplyv na rozpočet verejnej správy a</w:t>
      </w:r>
      <w:r>
        <w:rPr>
          <w:rFonts w:ascii="Book Antiqua" w:hAnsi="Book Antiqua"/>
          <w:sz w:val="22"/>
          <w:szCs w:val="22"/>
        </w:rPr>
        <w:t xml:space="preserve"> </w:t>
      </w:r>
      <w:r w:rsidRPr="005F0E4F">
        <w:rPr>
          <w:rFonts w:ascii="Book Antiqua" w:hAnsi="Book Antiqua"/>
          <w:sz w:val="22"/>
          <w:szCs w:val="22"/>
        </w:rPr>
        <w:t> </w:t>
      </w:r>
      <w:r>
        <w:rPr>
          <w:rFonts w:ascii="Book Antiqua" w:hAnsi="Book Antiqua"/>
          <w:sz w:val="22"/>
          <w:szCs w:val="22"/>
        </w:rPr>
        <w:t>ne</w:t>
      </w:r>
      <w:r w:rsidRPr="005F0E4F">
        <w:rPr>
          <w:rFonts w:ascii="Book Antiqua" w:hAnsi="Book Antiqua"/>
          <w:sz w:val="22"/>
          <w:szCs w:val="22"/>
        </w:rPr>
        <w:t xml:space="preserve">má </w:t>
      </w:r>
      <w:r>
        <w:rPr>
          <w:rFonts w:ascii="Book Antiqua" w:hAnsi="Book Antiqua"/>
          <w:sz w:val="22"/>
          <w:szCs w:val="22"/>
        </w:rPr>
        <w:t xml:space="preserve">žiadne </w:t>
      </w:r>
      <w:r w:rsidRPr="005F0E4F">
        <w:rPr>
          <w:rFonts w:ascii="Book Antiqua" w:hAnsi="Book Antiqua"/>
          <w:sz w:val="22"/>
          <w:szCs w:val="22"/>
        </w:rPr>
        <w:t>sociálne vplyv</w:t>
      </w:r>
      <w:r>
        <w:rPr>
          <w:rFonts w:ascii="Book Antiqua" w:hAnsi="Book Antiqua"/>
          <w:sz w:val="22"/>
          <w:szCs w:val="22"/>
        </w:rPr>
        <w:t>y.</w:t>
      </w:r>
      <w:r w:rsidRPr="005F0E4F">
        <w:rPr>
          <w:rFonts w:ascii="Book Antiqua" w:hAnsi="Book Antiqua"/>
          <w:sz w:val="22"/>
          <w:szCs w:val="22"/>
        </w:rPr>
        <w:t xml:space="preserve"> Návrh zákona nepredpokladá vplyv na podnikateľské prostredie, životné prostredie ani na informatizáciu spoločnosti</w:t>
      </w:r>
      <w:r>
        <w:rPr>
          <w:rFonts w:ascii="Book Antiqua" w:hAnsi="Book Antiqua"/>
          <w:sz w:val="22"/>
          <w:szCs w:val="22"/>
        </w:rPr>
        <w:t>.</w:t>
      </w:r>
    </w:p>
    <w:p w:rsidR="00D128E3" w:rsidRPr="005F0E4F" w:rsidRDefault="00D128E3" w:rsidP="002F21E7">
      <w:pPr>
        <w:pStyle w:val="Normlnywebov"/>
        <w:spacing w:before="120" w:beforeAutospacing="0" w:after="0" w:afterAutospacing="0" w:line="276" w:lineRule="auto"/>
        <w:ind w:firstLine="708"/>
        <w:jc w:val="both"/>
        <w:rPr>
          <w:rFonts w:ascii="Book Antiqua" w:hAnsi="Book Antiqua"/>
          <w:sz w:val="22"/>
          <w:szCs w:val="22"/>
        </w:rPr>
      </w:pPr>
      <w:r w:rsidRPr="005F0E4F">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D128E3" w:rsidRPr="005F0E4F" w:rsidRDefault="00D128E3" w:rsidP="002F21E7">
      <w:pPr>
        <w:spacing w:before="120" w:line="276" w:lineRule="auto"/>
        <w:jc w:val="both"/>
        <w:rPr>
          <w:rFonts w:ascii="Book Antiqua" w:hAnsi="Book Antiqua"/>
          <w:b/>
          <w:sz w:val="22"/>
          <w:szCs w:val="22"/>
        </w:rPr>
      </w:pPr>
      <w:r w:rsidRPr="005F0E4F">
        <w:rPr>
          <w:rFonts w:ascii="Book Antiqua" w:hAnsi="Book Antiqua"/>
          <w:sz w:val="22"/>
          <w:szCs w:val="22"/>
        </w:rPr>
        <w:br w:type="page"/>
      </w:r>
      <w:r w:rsidRPr="005F0E4F">
        <w:rPr>
          <w:rFonts w:ascii="Book Antiqua" w:hAnsi="Book Antiqua"/>
          <w:b/>
          <w:sz w:val="22"/>
          <w:szCs w:val="22"/>
        </w:rPr>
        <w:lastRenderedPageBreak/>
        <w:t>B. Osobitná časť</w:t>
      </w:r>
    </w:p>
    <w:p w:rsidR="00D128E3" w:rsidRPr="005F0E4F" w:rsidRDefault="00D128E3" w:rsidP="002F21E7">
      <w:pPr>
        <w:spacing w:before="120" w:line="276" w:lineRule="auto"/>
        <w:jc w:val="both"/>
        <w:rPr>
          <w:rFonts w:ascii="Book Antiqua" w:hAnsi="Book Antiqua"/>
          <w:b/>
          <w:sz w:val="22"/>
          <w:szCs w:val="22"/>
        </w:rPr>
      </w:pPr>
    </w:p>
    <w:p w:rsidR="00D128E3" w:rsidRPr="005F0E4F" w:rsidRDefault="00D128E3" w:rsidP="002F21E7">
      <w:pPr>
        <w:spacing w:before="120" w:line="276" w:lineRule="auto"/>
        <w:jc w:val="both"/>
        <w:rPr>
          <w:rFonts w:ascii="Book Antiqua" w:hAnsi="Book Antiqua"/>
          <w:b/>
          <w:sz w:val="22"/>
          <w:szCs w:val="22"/>
        </w:rPr>
      </w:pPr>
      <w:r w:rsidRPr="005F0E4F">
        <w:rPr>
          <w:rFonts w:ascii="Book Antiqua" w:hAnsi="Book Antiqua"/>
          <w:b/>
          <w:sz w:val="22"/>
          <w:szCs w:val="22"/>
        </w:rPr>
        <w:t>K Čl. I</w:t>
      </w:r>
    </w:p>
    <w:p w:rsidR="00A66B08" w:rsidRDefault="00A66B08" w:rsidP="002F21E7">
      <w:pPr>
        <w:spacing w:before="120" w:after="120" w:line="276" w:lineRule="auto"/>
        <w:jc w:val="both"/>
        <w:rPr>
          <w:rFonts w:ascii="Book Antiqua" w:hAnsi="Book Antiqua"/>
          <w:sz w:val="22"/>
          <w:szCs w:val="22"/>
          <w:u w:val="single"/>
        </w:rPr>
      </w:pPr>
      <w:r w:rsidRPr="005F0E4F">
        <w:rPr>
          <w:rFonts w:ascii="Book Antiqua" w:hAnsi="Book Antiqua"/>
          <w:sz w:val="22"/>
          <w:szCs w:val="22"/>
          <w:u w:val="single"/>
        </w:rPr>
        <w:t>K</w:t>
      </w:r>
      <w:r w:rsidR="006350FA">
        <w:rPr>
          <w:rFonts w:ascii="Book Antiqua" w:hAnsi="Book Antiqua"/>
          <w:sz w:val="22"/>
          <w:szCs w:val="22"/>
          <w:u w:val="single"/>
        </w:rPr>
        <w:t> </w:t>
      </w:r>
      <w:r w:rsidR="001B0F02">
        <w:rPr>
          <w:rFonts w:ascii="Book Antiqua" w:hAnsi="Book Antiqua"/>
          <w:sz w:val="22"/>
          <w:szCs w:val="22"/>
          <w:u w:val="single"/>
        </w:rPr>
        <w:t>bod</w:t>
      </w:r>
      <w:r w:rsidR="006350FA">
        <w:rPr>
          <w:rFonts w:ascii="Book Antiqua" w:hAnsi="Book Antiqua"/>
          <w:sz w:val="22"/>
          <w:szCs w:val="22"/>
          <w:u w:val="single"/>
        </w:rPr>
        <w:t>u 1</w:t>
      </w:r>
    </w:p>
    <w:p w:rsidR="0028531F" w:rsidRDefault="0028531F" w:rsidP="00ED5801">
      <w:pPr>
        <w:spacing w:before="120" w:after="120" w:line="276" w:lineRule="auto"/>
        <w:ind w:firstLine="708"/>
        <w:jc w:val="both"/>
        <w:rPr>
          <w:rFonts w:ascii="Book Antiqua" w:hAnsi="Book Antiqua"/>
          <w:bCs/>
          <w:sz w:val="22"/>
          <w:szCs w:val="22"/>
        </w:rPr>
      </w:pPr>
      <w:r w:rsidRPr="0028531F">
        <w:rPr>
          <w:rFonts w:ascii="Book Antiqua" w:hAnsi="Book Antiqua"/>
          <w:sz w:val="22"/>
          <w:szCs w:val="22"/>
        </w:rPr>
        <w:t xml:space="preserve">V § 35 </w:t>
      </w:r>
      <w:r w:rsidRPr="00815921">
        <w:rPr>
          <w:rFonts w:ascii="Book Antiqua" w:hAnsi="Book Antiqua"/>
          <w:bCs/>
          <w:sz w:val="22"/>
          <w:szCs w:val="22"/>
        </w:rPr>
        <w:t>zákon</w:t>
      </w:r>
      <w:r>
        <w:rPr>
          <w:rFonts w:ascii="Book Antiqua" w:hAnsi="Book Antiqua"/>
          <w:bCs/>
          <w:sz w:val="22"/>
          <w:szCs w:val="22"/>
        </w:rPr>
        <w:t>a</w:t>
      </w:r>
      <w:r w:rsidRPr="00815921">
        <w:rPr>
          <w:rFonts w:ascii="Book Antiqua" w:hAnsi="Book Antiqua"/>
          <w:bCs/>
          <w:sz w:val="22"/>
          <w:szCs w:val="22"/>
        </w:rPr>
        <w:t xml:space="preserve"> č. 314/2018 Z. z. o Ústavnom súde Slovenskej republiky a o zmene a doplnení niektorých zákonov</w:t>
      </w:r>
      <w:r>
        <w:rPr>
          <w:rFonts w:ascii="Book Antiqua" w:hAnsi="Book Antiqua"/>
          <w:bCs/>
          <w:sz w:val="22"/>
          <w:szCs w:val="22"/>
        </w:rPr>
        <w:t xml:space="preserve"> (ďalej len „zákon o ústavnom súde“) sa ustanovuje výnimka z obligatórneho zastúpenia advokátom v konaní pred Ústavným súdom Slovenskej republiky (ďalej len „ústavný súd“) pre orgány verejnej moci a skupinu poslancov Národnej rady Slovenskej republiky podľa čl. 130 ods. 1 písm. a) ústavy. </w:t>
      </w:r>
    </w:p>
    <w:p w:rsidR="000B2245" w:rsidRPr="00D25D9B" w:rsidRDefault="0028531F" w:rsidP="00ED5801">
      <w:pPr>
        <w:spacing w:before="120" w:after="120" w:line="276" w:lineRule="auto"/>
        <w:ind w:firstLine="708"/>
        <w:jc w:val="both"/>
        <w:rPr>
          <w:rFonts w:ascii="Book Antiqua" w:hAnsi="Book Antiqua"/>
          <w:bCs/>
          <w:sz w:val="22"/>
          <w:szCs w:val="22"/>
        </w:rPr>
      </w:pPr>
      <w:r>
        <w:rPr>
          <w:rFonts w:ascii="Book Antiqua" w:hAnsi="Book Antiqua"/>
          <w:bCs/>
          <w:sz w:val="22"/>
          <w:szCs w:val="22"/>
        </w:rPr>
        <w:t>V predkladanom návrhu zákona sa upravuje, že táto výnimka platí aj pre jednu tretinu členov orgánov, ktorý vo veci rozhoduje v zmysle navrhovaného čl. 10 ods. 4 ústavného zákona. Tretinu členov orgánu, ktorý vo veci rozhoduje podľa osobitného predpisu sa môže dať zastúpiť povereným zástupcom, ktorý nemusí byť advokátom a nemusí mať právnické vzdelanie. Na druhej strane však stále zostáva zachovaná možnosť nechať sa zastúpiť v tomto konaní advokátom, tak ako táto možnosť</w:t>
      </w:r>
      <w:r w:rsidR="00045A6D">
        <w:rPr>
          <w:rFonts w:ascii="Book Antiqua" w:hAnsi="Book Antiqua"/>
          <w:bCs/>
          <w:sz w:val="22"/>
          <w:szCs w:val="22"/>
        </w:rPr>
        <w:t xml:space="preserve"> aj v súčasnej právnej úprave</w:t>
      </w:r>
      <w:r>
        <w:rPr>
          <w:rFonts w:ascii="Book Antiqua" w:hAnsi="Book Antiqua"/>
          <w:bCs/>
          <w:sz w:val="22"/>
          <w:szCs w:val="22"/>
        </w:rPr>
        <w:t xml:space="preserve"> prináleží orgánu verejnej moci a</w:t>
      </w:r>
      <w:r w:rsidR="00045A6D">
        <w:rPr>
          <w:rFonts w:ascii="Book Antiqua" w:hAnsi="Book Antiqua"/>
          <w:bCs/>
          <w:sz w:val="22"/>
          <w:szCs w:val="22"/>
        </w:rPr>
        <w:t> skupine poslancov Národnej rady Slovenskej republiky podľa čl. 130 ods. 1 písm. a) ústavy.</w:t>
      </w:r>
    </w:p>
    <w:p w:rsidR="006077E4" w:rsidRDefault="006077E4" w:rsidP="006077E4">
      <w:pPr>
        <w:spacing w:before="120" w:after="120" w:line="276" w:lineRule="auto"/>
        <w:jc w:val="both"/>
        <w:rPr>
          <w:rFonts w:ascii="Book Antiqua" w:hAnsi="Book Antiqua"/>
          <w:sz w:val="22"/>
          <w:szCs w:val="22"/>
          <w:u w:val="single"/>
        </w:rPr>
      </w:pPr>
      <w:r w:rsidRPr="005F0E4F">
        <w:rPr>
          <w:rFonts w:ascii="Book Antiqua" w:hAnsi="Book Antiqua"/>
          <w:sz w:val="22"/>
          <w:szCs w:val="22"/>
          <w:u w:val="single"/>
        </w:rPr>
        <w:t>K</w:t>
      </w:r>
      <w:r>
        <w:rPr>
          <w:rFonts w:ascii="Book Antiqua" w:hAnsi="Book Antiqua"/>
          <w:sz w:val="22"/>
          <w:szCs w:val="22"/>
          <w:u w:val="single"/>
        </w:rPr>
        <w:t> bodu 2</w:t>
      </w:r>
    </w:p>
    <w:p w:rsidR="000B2245" w:rsidRDefault="000B2245" w:rsidP="00ED5801">
      <w:pPr>
        <w:spacing w:before="120" w:after="120" w:line="276" w:lineRule="auto"/>
        <w:ind w:firstLine="708"/>
        <w:jc w:val="both"/>
        <w:rPr>
          <w:rFonts w:ascii="Book Antiqua" w:hAnsi="Book Antiqua"/>
          <w:bCs/>
          <w:sz w:val="22"/>
          <w:szCs w:val="22"/>
        </w:rPr>
      </w:pPr>
      <w:r w:rsidRPr="006350FA">
        <w:rPr>
          <w:rFonts w:ascii="Book Antiqua" w:hAnsi="Book Antiqua"/>
          <w:color w:val="000000"/>
          <w:sz w:val="22"/>
          <w:szCs w:val="22"/>
        </w:rPr>
        <w:t>Vzhľadom na</w:t>
      </w:r>
      <w:r>
        <w:rPr>
          <w:rFonts w:ascii="Book Antiqua" w:hAnsi="Book Antiqua"/>
          <w:color w:val="000000"/>
          <w:sz w:val="22"/>
          <w:szCs w:val="22"/>
        </w:rPr>
        <w:t xml:space="preserve"> ciele navrhovanej právnej úpravy je potrebné upraviť aj poznámku pod čiarou k odkazu 9, ktorá je umiestnená v § 41 ods. 1</w:t>
      </w:r>
      <w:r w:rsidR="0028531F">
        <w:rPr>
          <w:rFonts w:ascii="Book Antiqua" w:hAnsi="Book Antiqua"/>
          <w:color w:val="000000"/>
          <w:sz w:val="22"/>
          <w:szCs w:val="22"/>
        </w:rPr>
        <w:t xml:space="preserve"> zákona o</w:t>
      </w:r>
      <w:r w:rsidR="00045A6D">
        <w:rPr>
          <w:rFonts w:ascii="Book Antiqua" w:hAnsi="Book Antiqua"/>
          <w:color w:val="000000"/>
          <w:sz w:val="22"/>
          <w:szCs w:val="22"/>
        </w:rPr>
        <w:t> ústavnom súde</w:t>
      </w:r>
      <w:r w:rsidR="0028531F">
        <w:rPr>
          <w:rFonts w:ascii="Book Antiqua" w:hAnsi="Book Antiqua"/>
          <w:color w:val="000000"/>
          <w:sz w:val="22"/>
          <w:szCs w:val="22"/>
        </w:rPr>
        <w:t>.</w:t>
      </w:r>
      <w:r>
        <w:rPr>
          <w:rFonts w:ascii="Book Antiqua" w:hAnsi="Book Antiqua"/>
          <w:color w:val="000000"/>
          <w:sz w:val="22"/>
          <w:szCs w:val="22"/>
        </w:rPr>
        <w:t xml:space="preserve"> </w:t>
      </w:r>
      <w:r>
        <w:rPr>
          <w:rFonts w:ascii="Book Antiqua" w:hAnsi="Book Antiqua"/>
          <w:bCs/>
          <w:sz w:val="22"/>
          <w:szCs w:val="22"/>
        </w:rPr>
        <w:t>Toto ustanovenie vymedzuje subjekty oprávnené podať</w:t>
      </w:r>
      <w:r w:rsidR="00045A6D">
        <w:rPr>
          <w:rFonts w:ascii="Book Antiqua" w:hAnsi="Book Antiqua"/>
          <w:bCs/>
          <w:sz w:val="22"/>
          <w:szCs w:val="22"/>
        </w:rPr>
        <w:t xml:space="preserve"> </w:t>
      </w:r>
      <w:r w:rsidR="0028531F">
        <w:rPr>
          <w:rFonts w:ascii="Book Antiqua" w:hAnsi="Book Antiqua"/>
          <w:bCs/>
          <w:sz w:val="22"/>
          <w:szCs w:val="22"/>
        </w:rPr>
        <w:t>ú</w:t>
      </w:r>
      <w:r>
        <w:rPr>
          <w:rFonts w:ascii="Book Antiqua" w:hAnsi="Book Antiqua"/>
          <w:bCs/>
          <w:sz w:val="22"/>
          <w:szCs w:val="22"/>
        </w:rPr>
        <w:t>stavnému súdu</w:t>
      </w:r>
      <w:r w:rsidR="00045A6D" w:rsidRPr="00045A6D">
        <w:rPr>
          <w:rFonts w:ascii="Book Antiqua" w:hAnsi="Book Antiqua"/>
          <w:bCs/>
          <w:sz w:val="22"/>
          <w:szCs w:val="22"/>
        </w:rPr>
        <w:t xml:space="preserve"> </w:t>
      </w:r>
      <w:r w:rsidR="00045A6D">
        <w:rPr>
          <w:rFonts w:ascii="Book Antiqua" w:hAnsi="Book Antiqua"/>
          <w:bCs/>
          <w:sz w:val="22"/>
          <w:szCs w:val="22"/>
        </w:rPr>
        <w:t>návrh na začatie konania</w:t>
      </w:r>
      <w:r>
        <w:rPr>
          <w:rFonts w:ascii="Book Antiqua" w:hAnsi="Book Antiqua"/>
          <w:bCs/>
          <w:sz w:val="22"/>
          <w:szCs w:val="22"/>
        </w:rPr>
        <w:t xml:space="preserve">. </w:t>
      </w:r>
      <w:r>
        <w:rPr>
          <w:rFonts w:ascii="Book Antiqua" w:hAnsi="Book Antiqua"/>
          <w:color w:val="000000"/>
          <w:sz w:val="22"/>
          <w:szCs w:val="22"/>
        </w:rPr>
        <w:t xml:space="preserve">Berúc do úvahy návrh ústavného zákona, ktorý je spolu s týmto návrhom zákona podávaný ako dvojička, a ktorý okrem verejného funkcionára umožňuje aj </w:t>
      </w:r>
      <w:r w:rsidR="00045A6D">
        <w:rPr>
          <w:rFonts w:ascii="Book Antiqua" w:hAnsi="Book Antiqua"/>
          <w:color w:val="000000"/>
          <w:sz w:val="22"/>
          <w:szCs w:val="22"/>
        </w:rPr>
        <w:t>jednej tretine</w:t>
      </w:r>
      <w:r>
        <w:rPr>
          <w:rFonts w:ascii="Book Antiqua" w:hAnsi="Book Antiqua"/>
          <w:color w:val="000000"/>
          <w:sz w:val="22"/>
          <w:szCs w:val="22"/>
        </w:rPr>
        <w:t xml:space="preserve"> členom </w:t>
      </w:r>
      <w:r w:rsidR="00045A6D">
        <w:rPr>
          <w:rFonts w:ascii="Book Antiqua" w:hAnsi="Book Antiqua"/>
          <w:color w:val="000000"/>
          <w:sz w:val="22"/>
          <w:szCs w:val="22"/>
        </w:rPr>
        <w:t>orgánu, ktorý vo veci rozhodol,</w:t>
      </w:r>
      <w:r>
        <w:rPr>
          <w:rFonts w:ascii="Book Antiqua" w:hAnsi="Book Antiqua"/>
          <w:color w:val="000000"/>
          <w:sz w:val="22"/>
          <w:szCs w:val="22"/>
        </w:rPr>
        <w:t xml:space="preserve"> podať </w:t>
      </w:r>
      <w:r w:rsidR="00045A6D">
        <w:rPr>
          <w:rFonts w:ascii="Book Antiqua" w:hAnsi="Book Antiqua"/>
          <w:color w:val="000000"/>
          <w:sz w:val="22"/>
          <w:szCs w:val="22"/>
        </w:rPr>
        <w:t>návrh na preskúmanie rozhodnutia</w:t>
      </w:r>
      <w:r>
        <w:rPr>
          <w:rFonts w:ascii="Book Antiqua" w:hAnsi="Book Antiqua"/>
          <w:color w:val="000000"/>
          <w:sz w:val="22"/>
          <w:szCs w:val="22"/>
        </w:rPr>
        <w:t xml:space="preserve"> o zastavení konania, je legislatívno-technicky korektné, ak poznámka pod čiarou bude odkazovať na čl. 10 ods. 2 až 5 ústavného zákona</w:t>
      </w:r>
      <w:r w:rsidRPr="00272FB7">
        <w:rPr>
          <w:rFonts w:ascii="Book Antiqua" w:hAnsi="Book Antiqua"/>
          <w:bCs/>
          <w:sz w:val="22"/>
          <w:szCs w:val="22"/>
        </w:rPr>
        <w:t xml:space="preserve"> </w:t>
      </w:r>
      <w:r>
        <w:rPr>
          <w:rFonts w:ascii="Book Antiqua" w:hAnsi="Book Antiqua"/>
          <w:bCs/>
          <w:sz w:val="22"/>
          <w:szCs w:val="22"/>
        </w:rPr>
        <w:t xml:space="preserve">č. 357/2004 Z. z. o ochrane verejného záujmu pri výkone funkcií verejných funkcionárov v znení </w:t>
      </w:r>
      <w:r w:rsidR="00ED5801">
        <w:rPr>
          <w:rFonts w:ascii="Book Antiqua" w:hAnsi="Book Antiqua"/>
          <w:bCs/>
          <w:sz w:val="22"/>
          <w:szCs w:val="22"/>
        </w:rPr>
        <w:t>neskorších predpisov.</w:t>
      </w:r>
    </w:p>
    <w:p w:rsidR="00D3443D" w:rsidRDefault="00D3443D" w:rsidP="00D3443D">
      <w:pPr>
        <w:spacing w:before="120" w:after="120" w:line="276" w:lineRule="auto"/>
        <w:jc w:val="both"/>
        <w:rPr>
          <w:rFonts w:ascii="Book Antiqua" w:hAnsi="Book Antiqua"/>
          <w:sz w:val="22"/>
          <w:szCs w:val="22"/>
          <w:u w:val="single"/>
        </w:rPr>
      </w:pPr>
      <w:r w:rsidRPr="005F0E4F">
        <w:rPr>
          <w:rFonts w:ascii="Book Antiqua" w:hAnsi="Book Antiqua"/>
          <w:sz w:val="22"/>
          <w:szCs w:val="22"/>
          <w:u w:val="single"/>
        </w:rPr>
        <w:t>K</w:t>
      </w:r>
      <w:r>
        <w:rPr>
          <w:rFonts w:ascii="Book Antiqua" w:hAnsi="Book Antiqua"/>
          <w:sz w:val="22"/>
          <w:szCs w:val="22"/>
          <w:u w:val="single"/>
        </w:rPr>
        <w:t> bodu 3</w:t>
      </w:r>
    </w:p>
    <w:p w:rsidR="00D3443D" w:rsidRPr="003D4027" w:rsidRDefault="003D4027" w:rsidP="00D3443D">
      <w:pPr>
        <w:spacing w:before="120" w:after="120" w:line="276" w:lineRule="auto"/>
        <w:jc w:val="both"/>
        <w:rPr>
          <w:rFonts w:ascii="Book Antiqua" w:hAnsi="Book Antiqua"/>
          <w:sz w:val="22"/>
          <w:szCs w:val="22"/>
        </w:rPr>
      </w:pPr>
      <w:r>
        <w:rPr>
          <w:rFonts w:ascii="Book Antiqua" w:hAnsi="Book Antiqua"/>
          <w:sz w:val="22"/>
          <w:szCs w:val="22"/>
        </w:rPr>
        <w:t>V osobitnom konaní o preskúmaní rozhodnutí vo veci ochrany verejného záujmu a zamedzenia rozporu záujmov sa rozširujú subjekty, ktoré sú oprávnené podať návrh na preskúmanie rozhodnutia. Okrem samotného verejného funkcionára, ktorého sa týka rozhodnutie príslušného orgánu verejnej moci, bude procesne legitimovan</w:t>
      </w:r>
      <w:r w:rsidR="00E76F9F">
        <w:rPr>
          <w:rFonts w:ascii="Book Antiqua" w:hAnsi="Book Antiqua"/>
          <w:sz w:val="22"/>
          <w:szCs w:val="22"/>
        </w:rPr>
        <w:t>ý</w:t>
      </w:r>
      <w:r>
        <w:rPr>
          <w:rFonts w:ascii="Book Antiqua" w:hAnsi="Book Antiqua"/>
          <w:sz w:val="22"/>
          <w:szCs w:val="22"/>
        </w:rPr>
        <w:t xml:space="preserve"> na podanie návrhu aj jedna tretina členov orgánu, ktorý vo veci rozhodol. </w:t>
      </w:r>
      <w:r w:rsidR="00863BEB">
        <w:rPr>
          <w:rFonts w:ascii="Book Antiqua" w:hAnsi="Book Antiqua"/>
          <w:sz w:val="22"/>
          <w:szCs w:val="22"/>
        </w:rPr>
        <w:t>Takouto úpravou sa dosiahne, aby o posúdení, či došlo alebo nedošlo k porušeniu ústavného zákona, rozhodoval Ústavný súd Slovenskej republiky a nie politickí kamaráti.</w:t>
      </w:r>
    </w:p>
    <w:p w:rsidR="00D3443D" w:rsidRDefault="00D3443D" w:rsidP="00D3443D">
      <w:pPr>
        <w:spacing w:before="120" w:after="120" w:line="276" w:lineRule="auto"/>
        <w:jc w:val="both"/>
        <w:rPr>
          <w:rFonts w:ascii="Book Antiqua" w:hAnsi="Book Antiqua"/>
          <w:sz w:val="22"/>
          <w:szCs w:val="22"/>
          <w:u w:val="single"/>
        </w:rPr>
      </w:pPr>
      <w:r w:rsidRPr="005F0E4F">
        <w:rPr>
          <w:rFonts w:ascii="Book Antiqua" w:hAnsi="Book Antiqua"/>
          <w:sz w:val="22"/>
          <w:szCs w:val="22"/>
          <w:u w:val="single"/>
        </w:rPr>
        <w:t>K</w:t>
      </w:r>
      <w:r>
        <w:rPr>
          <w:rFonts w:ascii="Book Antiqua" w:hAnsi="Book Antiqua"/>
          <w:sz w:val="22"/>
          <w:szCs w:val="22"/>
          <w:u w:val="single"/>
        </w:rPr>
        <w:t> bodu 4</w:t>
      </w:r>
    </w:p>
    <w:p w:rsidR="00E76F9F" w:rsidRPr="00E76F9F" w:rsidRDefault="00E76F9F" w:rsidP="00D3443D">
      <w:pPr>
        <w:spacing w:before="120" w:after="120" w:line="276" w:lineRule="auto"/>
        <w:jc w:val="both"/>
        <w:rPr>
          <w:rFonts w:ascii="Book Antiqua" w:hAnsi="Book Antiqua"/>
          <w:sz w:val="22"/>
          <w:szCs w:val="22"/>
        </w:rPr>
      </w:pPr>
      <w:r w:rsidRPr="00E76F9F">
        <w:rPr>
          <w:rFonts w:ascii="Book Antiqua" w:hAnsi="Book Antiqua"/>
          <w:sz w:val="22"/>
          <w:szCs w:val="22"/>
        </w:rPr>
        <w:t xml:space="preserve">Navrhuje sa, </w:t>
      </w:r>
      <w:r>
        <w:rPr>
          <w:rFonts w:ascii="Book Antiqua" w:hAnsi="Book Antiqua"/>
          <w:sz w:val="22"/>
          <w:szCs w:val="22"/>
        </w:rPr>
        <w:t xml:space="preserve">aby sa rozšírili dôvody, pre ktoré ústavný súd nálezom zruší rozhodnutie príslušného orgánu verejnej moci a vráti mu vec na ďalšie konanie. Stane sa tak </w:t>
      </w:r>
      <w:r w:rsidR="00953B43">
        <w:rPr>
          <w:rFonts w:ascii="Book Antiqua" w:hAnsi="Book Antiqua"/>
          <w:sz w:val="22"/>
          <w:szCs w:val="22"/>
        </w:rPr>
        <w:t xml:space="preserve">teda aj </w:t>
      </w:r>
      <w:r>
        <w:rPr>
          <w:rFonts w:ascii="Book Antiqua" w:hAnsi="Book Antiqua"/>
          <w:sz w:val="22"/>
          <w:szCs w:val="22"/>
        </w:rPr>
        <w:t xml:space="preserve">vtedy, ak ústavný súd zistí, že je to vhodnejšie z dôvodov rýchlosti alebo hospodárnosti konania. </w:t>
      </w:r>
      <w:r w:rsidR="00953B43">
        <w:rPr>
          <w:rFonts w:ascii="Book Antiqua" w:hAnsi="Book Antiqua"/>
          <w:sz w:val="22"/>
          <w:szCs w:val="22"/>
        </w:rPr>
        <w:t xml:space="preserve">Podľa doktrinálnej definície sa pod pojmom „vhodnejšie“ má rozumieť nielen to, aby to bolo v súlade so príslušnými právnymi predpismi, ale aj to, aby mohlo byť z procesného hľadiska čo najrýchlejšie ukončené celé konanie. </w:t>
      </w:r>
    </w:p>
    <w:p w:rsidR="00D3443D" w:rsidRDefault="00D3443D" w:rsidP="00D3443D">
      <w:pPr>
        <w:spacing w:before="120" w:after="120" w:line="276" w:lineRule="auto"/>
        <w:jc w:val="both"/>
        <w:rPr>
          <w:rFonts w:ascii="Book Antiqua" w:hAnsi="Book Antiqua"/>
          <w:sz w:val="22"/>
          <w:szCs w:val="22"/>
          <w:u w:val="single"/>
        </w:rPr>
      </w:pPr>
    </w:p>
    <w:p w:rsidR="003C5533" w:rsidRDefault="00D128E3" w:rsidP="00953B43">
      <w:pPr>
        <w:spacing w:before="120" w:after="120" w:line="276" w:lineRule="auto"/>
        <w:jc w:val="both"/>
        <w:rPr>
          <w:rFonts w:ascii="Book Antiqua" w:hAnsi="Book Antiqua"/>
          <w:b/>
          <w:sz w:val="22"/>
          <w:szCs w:val="22"/>
        </w:rPr>
      </w:pPr>
      <w:r w:rsidRPr="005F0E4F">
        <w:rPr>
          <w:rFonts w:ascii="Book Antiqua" w:hAnsi="Book Antiqua"/>
          <w:b/>
          <w:sz w:val="22"/>
          <w:szCs w:val="22"/>
        </w:rPr>
        <w:t>K Čl. II</w:t>
      </w:r>
    </w:p>
    <w:p w:rsidR="00D128E3" w:rsidRPr="005F0E4F" w:rsidRDefault="00D128E3" w:rsidP="00953B43">
      <w:pPr>
        <w:pStyle w:val="Normlnywebov"/>
        <w:spacing w:before="120" w:beforeAutospacing="0" w:after="120" w:afterAutospacing="0" w:line="276" w:lineRule="auto"/>
        <w:jc w:val="both"/>
        <w:rPr>
          <w:rFonts w:ascii="Book Antiqua" w:hAnsi="Book Antiqua"/>
          <w:b/>
          <w:bCs/>
          <w:caps/>
          <w:color w:val="000000"/>
          <w:spacing w:val="30"/>
          <w:sz w:val="22"/>
          <w:szCs w:val="22"/>
        </w:rPr>
      </w:pPr>
      <w:r w:rsidRPr="005F0E4F">
        <w:rPr>
          <w:rFonts w:ascii="Book Antiqua" w:hAnsi="Book Antiqua"/>
          <w:bCs/>
          <w:sz w:val="22"/>
          <w:szCs w:val="22"/>
        </w:rPr>
        <w:t>Navrhuje sa účinnosť predkladaného návrhu zákona so zohľadnením potrebnej dĺžky legisvakančnej lehoty na</w:t>
      </w:r>
      <w:r w:rsidRPr="005F0E4F">
        <w:rPr>
          <w:rFonts w:ascii="Book Antiqua" w:hAnsi="Book Antiqua"/>
          <w:sz w:val="22"/>
          <w:szCs w:val="22"/>
        </w:rPr>
        <w:t xml:space="preserve"> 1. </w:t>
      </w:r>
      <w:r w:rsidR="00A66B08" w:rsidRPr="005F0E4F">
        <w:rPr>
          <w:rFonts w:ascii="Book Antiqua" w:hAnsi="Book Antiqua"/>
          <w:sz w:val="22"/>
          <w:szCs w:val="22"/>
        </w:rPr>
        <w:t>j</w:t>
      </w:r>
      <w:r w:rsidR="006350FA">
        <w:rPr>
          <w:rFonts w:ascii="Book Antiqua" w:hAnsi="Book Antiqua"/>
          <w:sz w:val="22"/>
          <w:szCs w:val="22"/>
        </w:rPr>
        <w:t xml:space="preserve">anuára </w:t>
      </w:r>
      <w:r w:rsidR="008F46B6" w:rsidRPr="005F0E4F">
        <w:rPr>
          <w:rFonts w:ascii="Book Antiqua" w:hAnsi="Book Antiqua"/>
          <w:sz w:val="22"/>
          <w:szCs w:val="22"/>
        </w:rPr>
        <w:t>20</w:t>
      </w:r>
      <w:r w:rsidR="006350FA">
        <w:rPr>
          <w:rFonts w:ascii="Book Antiqua" w:hAnsi="Book Antiqua"/>
          <w:sz w:val="22"/>
          <w:szCs w:val="22"/>
        </w:rPr>
        <w:t>20</w:t>
      </w:r>
      <w:r w:rsidR="003F4036" w:rsidRPr="005F0E4F">
        <w:rPr>
          <w:rFonts w:ascii="Book Antiqua" w:hAnsi="Book Antiqua"/>
          <w:sz w:val="22"/>
          <w:szCs w:val="22"/>
        </w:rPr>
        <w:t>.</w:t>
      </w:r>
    </w:p>
    <w:p w:rsidR="00D128E3" w:rsidRPr="005F0E4F" w:rsidRDefault="00551C55" w:rsidP="002F21E7">
      <w:pPr>
        <w:spacing w:after="160" w:line="276" w:lineRule="auto"/>
        <w:jc w:val="center"/>
        <w:rPr>
          <w:rFonts w:ascii="Book Antiqua" w:hAnsi="Book Antiqua"/>
          <w:sz w:val="22"/>
          <w:szCs w:val="22"/>
        </w:rPr>
      </w:pPr>
      <w:r w:rsidRPr="005F0E4F">
        <w:rPr>
          <w:rFonts w:ascii="Book Antiqua" w:hAnsi="Book Antiqua"/>
          <w:b/>
          <w:bCs/>
          <w:caps/>
          <w:spacing w:val="30"/>
          <w:sz w:val="22"/>
          <w:szCs w:val="22"/>
        </w:rPr>
        <w:br w:type="page"/>
      </w:r>
      <w:r w:rsidR="00D128E3" w:rsidRPr="005F0E4F">
        <w:rPr>
          <w:rFonts w:ascii="Book Antiqua" w:hAnsi="Book Antiqua"/>
          <w:b/>
          <w:bCs/>
          <w:caps/>
          <w:spacing w:val="30"/>
          <w:sz w:val="22"/>
          <w:szCs w:val="22"/>
        </w:rPr>
        <w:t>DOLOŽKA ZLUČITEĽNOSTI</w:t>
      </w:r>
    </w:p>
    <w:p w:rsidR="00D128E3" w:rsidRPr="005F0E4F" w:rsidRDefault="00D128E3" w:rsidP="002F21E7">
      <w:pPr>
        <w:pStyle w:val="Normlnywebov"/>
        <w:spacing w:before="120" w:beforeAutospacing="0" w:after="0" w:afterAutospacing="0" w:line="276" w:lineRule="auto"/>
        <w:jc w:val="center"/>
        <w:rPr>
          <w:rFonts w:ascii="Book Antiqua" w:hAnsi="Book Antiqua"/>
          <w:sz w:val="22"/>
          <w:szCs w:val="22"/>
        </w:rPr>
      </w:pPr>
      <w:r w:rsidRPr="005F0E4F">
        <w:rPr>
          <w:rFonts w:ascii="Book Antiqua" w:hAnsi="Book Antiqua"/>
          <w:b/>
          <w:bCs/>
          <w:sz w:val="22"/>
          <w:szCs w:val="22"/>
        </w:rPr>
        <w:t>návrhu zákona</w:t>
      </w:r>
      <w:r w:rsidRPr="005F0E4F">
        <w:rPr>
          <w:rFonts w:ascii="Book Antiqua" w:hAnsi="Book Antiqua"/>
          <w:sz w:val="22"/>
          <w:szCs w:val="22"/>
        </w:rPr>
        <w:t xml:space="preserve"> </w:t>
      </w:r>
      <w:r w:rsidRPr="005F0E4F">
        <w:rPr>
          <w:rFonts w:ascii="Book Antiqua" w:hAnsi="Book Antiqua"/>
          <w:b/>
          <w:bCs/>
          <w:sz w:val="22"/>
          <w:szCs w:val="22"/>
        </w:rPr>
        <w:t>s právom Európskej únie</w:t>
      </w:r>
    </w:p>
    <w:p w:rsidR="00D128E3" w:rsidRPr="005F0E4F" w:rsidRDefault="00D128E3" w:rsidP="002F21E7">
      <w:pPr>
        <w:pStyle w:val="Normlnywebov"/>
        <w:spacing w:before="120" w:beforeAutospacing="0" w:after="0" w:afterAutospacing="0" w:line="276" w:lineRule="auto"/>
        <w:jc w:val="both"/>
        <w:rPr>
          <w:rFonts w:ascii="Book Antiqua" w:hAnsi="Book Antiqua"/>
          <w:sz w:val="22"/>
          <w:szCs w:val="22"/>
        </w:rPr>
      </w:pPr>
      <w:r w:rsidRPr="005F0E4F">
        <w:rPr>
          <w:rFonts w:ascii="Book Antiqua" w:hAnsi="Book Antiqua"/>
          <w:sz w:val="22"/>
          <w:szCs w:val="22"/>
        </w:rPr>
        <w:t> </w:t>
      </w:r>
    </w:p>
    <w:p w:rsidR="00D128E3" w:rsidRPr="005F0E4F" w:rsidRDefault="00D128E3" w:rsidP="002F21E7">
      <w:pPr>
        <w:pStyle w:val="Normlnywebov"/>
        <w:spacing w:before="120" w:beforeAutospacing="0" w:after="0" w:afterAutospacing="0" w:line="276" w:lineRule="auto"/>
        <w:jc w:val="both"/>
        <w:rPr>
          <w:rFonts w:ascii="Book Antiqua" w:hAnsi="Book Antiqua"/>
          <w:color w:val="FF0000"/>
          <w:sz w:val="22"/>
          <w:szCs w:val="22"/>
        </w:rPr>
      </w:pPr>
      <w:r w:rsidRPr="005F0E4F">
        <w:rPr>
          <w:rFonts w:ascii="Book Antiqua" w:hAnsi="Book Antiqua"/>
          <w:b/>
          <w:bCs/>
          <w:sz w:val="22"/>
          <w:szCs w:val="22"/>
        </w:rPr>
        <w:t>1. Navrhovateľ zákona:</w:t>
      </w:r>
      <w:r w:rsidRPr="005F0E4F">
        <w:rPr>
          <w:rFonts w:ascii="Book Antiqua" w:hAnsi="Book Antiqua"/>
          <w:sz w:val="22"/>
          <w:szCs w:val="22"/>
        </w:rPr>
        <w:t xml:space="preserve"> </w:t>
      </w:r>
      <w:r w:rsidR="00766CDE" w:rsidRPr="005F0E4F">
        <w:rPr>
          <w:rFonts w:ascii="Book Antiqua" w:hAnsi="Book Antiqua"/>
          <w:sz w:val="22"/>
          <w:szCs w:val="22"/>
        </w:rPr>
        <w:t>skupina poslancov</w:t>
      </w:r>
      <w:r w:rsidRPr="005F0E4F">
        <w:rPr>
          <w:rFonts w:ascii="Book Antiqua" w:hAnsi="Book Antiqua"/>
          <w:sz w:val="22"/>
          <w:szCs w:val="22"/>
        </w:rPr>
        <w:t xml:space="preserve"> Národnej rady Slovenskej repub</w:t>
      </w:r>
      <w:r w:rsidR="00766CDE" w:rsidRPr="005F0E4F">
        <w:rPr>
          <w:rFonts w:ascii="Book Antiqua" w:hAnsi="Book Antiqua"/>
          <w:sz w:val="22"/>
          <w:szCs w:val="22"/>
        </w:rPr>
        <w:t>liky</w:t>
      </w:r>
    </w:p>
    <w:p w:rsidR="00D128E3" w:rsidRPr="005F0E4F" w:rsidRDefault="00D128E3" w:rsidP="002F21E7">
      <w:pPr>
        <w:pStyle w:val="Normlnywebov"/>
        <w:spacing w:before="120" w:beforeAutospacing="0" w:after="0" w:afterAutospacing="0" w:line="276" w:lineRule="auto"/>
        <w:jc w:val="both"/>
        <w:rPr>
          <w:rFonts w:ascii="Book Antiqua" w:hAnsi="Book Antiqua"/>
          <w:sz w:val="22"/>
          <w:szCs w:val="22"/>
        </w:rPr>
      </w:pPr>
    </w:p>
    <w:p w:rsidR="00D128E3" w:rsidRPr="005F0E4F" w:rsidRDefault="00D128E3" w:rsidP="002F21E7">
      <w:pPr>
        <w:pStyle w:val="Normlnywebov"/>
        <w:spacing w:before="120" w:beforeAutospacing="0" w:after="0" w:afterAutospacing="0" w:line="276" w:lineRule="auto"/>
        <w:jc w:val="both"/>
        <w:rPr>
          <w:rFonts w:ascii="Book Antiqua" w:hAnsi="Book Antiqua"/>
          <w:sz w:val="22"/>
          <w:szCs w:val="22"/>
        </w:rPr>
      </w:pPr>
      <w:r w:rsidRPr="005F0E4F">
        <w:rPr>
          <w:rFonts w:ascii="Book Antiqua" w:hAnsi="Book Antiqua"/>
          <w:b/>
          <w:bCs/>
          <w:sz w:val="22"/>
          <w:szCs w:val="22"/>
        </w:rPr>
        <w:t>2. Názov návrhu zákona:</w:t>
      </w:r>
      <w:r w:rsidRPr="005F0E4F">
        <w:rPr>
          <w:rFonts w:ascii="Book Antiqua" w:hAnsi="Book Antiqua"/>
          <w:sz w:val="22"/>
          <w:szCs w:val="22"/>
        </w:rPr>
        <w:t xml:space="preserve"> </w:t>
      </w:r>
      <w:r w:rsidR="006350FA">
        <w:rPr>
          <w:rFonts w:ascii="Book Antiqua" w:hAnsi="Book Antiqua"/>
          <w:sz w:val="22"/>
          <w:szCs w:val="22"/>
        </w:rPr>
        <w:t>n</w:t>
      </w:r>
      <w:r w:rsidR="006350FA" w:rsidRPr="005F0E4F">
        <w:rPr>
          <w:rFonts w:ascii="Book Antiqua" w:hAnsi="Book Antiqua"/>
          <w:sz w:val="22"/>
          <w:szCs w:val="22"/>
        </w:rPr>
        <w:t xml:space="preserve">ávrh zákona, </w:t>
      </w:r>
      <w:r w:rsidR="006350FA" w:rsidRPr="00815921">
        <w:rPr>
          <w:rFonts w:ascii="Book Antiqua" w:hAnsi="Book Antiqua"/>
          <w:bCs/>
          <w:sz w:val="22"/>
          <w:szCs w:val="22"/>
        </w:rPr>
        <w:t>ktorým sa mení a dopĺňa zákon č. 314/2018 Z. z. o Ústavnom súde Slovenskej republiky a o zmene a doplnení niektorých zákonov</w:t>
      </w:r>
    </w:p>
    <w:p w:rsidR="00766CDE" w:rsidRPr="005F0E4F" w:rsidRDefault="00766CDE" w:rsidP="002F21E7">
      <w:pPr>
        <w:pStyle w:val="Normlnywebov"/>
        <w:spacing w:before="120" w:beforeAutospacing="0" w:after="0" w:afterAutospacing="0" w:line="276" w:lineRule="auto"/>
        <w:jc w:val="both"/>
        <w:rPr>
          <w:rFonts w:ascii="Book Antiqua" w:hAnsi="Book Antiqua"/>
          <w:b/>
          <w:bCs/>
          <w:sz w:val="22"/>
          <w:szCs w:val="22"/>
        </w:rPr>
      </w:pPr>
    </w:p>
    <w:p w:rsidR="004C08A1" w:rsidRPr="005F0E4F" w:rsidRDefault="004C08A1" w:rsidP="002F21E7">
      <w:pPr>
        <w:pStyle w:val="Normlnywebov"/>
        <w:spacing w:before="120" w:beforeAutospacing="0" w:after="0" w:afterAutospacing="0" w:line="276" w:lineRule="auto"/>
        <w:jc w:val="both"/>
        <w:rPr>
          <w:rFonts w:ascii="Book Antiqua" w:hAnsi="Book Antiqua"/>
          <w:b/>
          <w:bCs/>
          <w:sz w:val="22"/>
          <w:szCs w:val="22"/>
        </w:rPr>
      </w:pPr>
      <w:r w:rsidRPr="005F0E4F">
        <w:rPr>
          <w:rFonts w:ascii="Book Antiqua" w:hAnsi="Book Antiqua"/>
          <w:b/>
          <w:bCs/>
          <w:sz w:val="22"/>
          <w:szCs w:val="22"/>
        </w:rPr>
        <w:t>3. Predmet návrhu ústavného zákona:</w:t>
      </w:r>
    </w:p>
    <w:p w:rsidR="004C08A1" w:rsidRPr="005F0E4F" w:rsidRDefault="004C08A1" w:rsidP="002F21E7">
      <w:pPr>
        <w:pStyle w:val="Normlnywebov"/>
        <w:numPr>
          <w:ilvl w:val="0"/>
          <w:numId w:val="6"/>
        </w:numPr>
        <w:spacing w:before="120" w:beforeAutospacing="0" w:after="0" w:afterAutospacing="0" w:line="276" w:lineRule="auto"/>
        <w:jc w:val="both"/>
        <w:rPr>
          <w:rFonts w:ascii="Book Antiqua" w:hAnsi="Book Antiqua"/>
          <w:bCs/>
          <w:sz w:val="22"/>
          <w:szCs w:val="22"/>
        </w:rPr>
      </w:pPr>
      <w:r w:rsidRPr="005F0E4F">
        <w:rPr>
          <w:rFonts w:ascii="Book Antiqua" w:hAnsi="Book Antiqua"/>
          <w:bCs/>
          <w:sz w:val="22"/>
          <w:szCs w:val="22"/>
        </w:rPr>
        <w:t xml:space="preserve">nie je upravený v primárnom práve Európskej únie, </w:t>
      </w:r>
    </w:p>
    <w:p w:rsidR="004C08A1" w:rsidRPr="005F0E4F" w:rsidRDefault="004C08A1" w:rsidP="002F21E7">
      <w:pPr>
        <w:pStyle w:val="Normlnywebov"/>
        <w:numPr>
          <w:ilvl w:val="0"/>
          <w:numId w:val="6"/>
        </w:numPr>
        <w:spacing w:before="120" w:beforeAutospacing="0" w:after="0" w:afterAutospacing="0" w:line="276" w:lineRule="auto"/>
        <w:jc w:val="both"/>
        <w:rPr>
          <w:rFonts w:ascii="Book Antiqua" w:hAnsi="Book Antiqua"/>
          <w:bCs/>
          <w:sz w:val="22"/>
          <w:szCs w:val="22"/>
        </w:rPr>
      </w:pPr>
      <w:r w:rsidRPr="005F0E4F">
        <w:rPr>
          <w:rFonts w:ascii="Book Antiqua" w:hAnsi="Book Antiqua"/>
          <w:bCs/>
          <w:sz w:val="22"/>
          <w:szCs w:val="22"/>
        </w:rPr>
        <w:t>nie je upravený v sekundárnom práve Európskej únie,</w:t>
      </w:r>
    </w:p>
    <w:p w:rsidR="004C08A1" w:rsidRPr="005F0E4F" w:rsidRDefault="004C08A1" w:rsidP="002F21E7">
      <w:pPr>
        <w:pStyle w:val="Normlnywebov"/>
        <w:numPr>
          <w:ilvl w:val="0"/>
          <w:numId w:val="6"/>
        </w:numPr>
        <w:spacing w:before="120" w:beforeAutospacing="0" w:after="0" w:afterAutospacing="0" w:line="276" w:lineRule="auto"/>
        <w:jc w:val="both"/>
        <w:rPr>
          <w:rFonts w:ascii="Book Antiqua" w:hAnsi="Book Antiqua"/>
          <w:bCs/>
          <w:sz w:val="22"/>
          <w:szCs w:val="22"/>
        </w:rPr>
      </w:pPr>
      <w:r w:rsidRPr="005F0E4F">
        <w:rPr>
          <w:rFonts w:ascii="Book Antiqua" w:hAnsi="Book Antiqua"/>
          <w:bCs/>
          <w:sz w:val="22"/>
          <w:szCs w:val="22"/>
        </w:rPr>
        <w:t>nie je obsiahnutý v judikatúre Súdneho dvora Európskej únie.</w:t>
      </w:r>
    </w:p>
    <w:p w:rsidR="004C08A1" w:rsidRPr="005F0E4F" w:rsidRDefault="004C08A1" w:rsidP="002F21E7">
      <w:pPr>
        <w:pStyle w:val="Normlnywebov"/>
        <w:spacing w:before="120" w:beforeAutospacing="0" w:after="0" w:afterAutospacing="0" w:line="276" w:lineRule="auto"/>
        <w:rPr>
          <w:rFonts w:ascii="Book Antiqua" w:hAnsi="Book Antiqua"/>
          <w:b/>
          <w:sz w:val="22"/>
          <w:szCs w:val="22"/>
        </w:rPr>
      </w:pPr>
    </w:p>
    <w:p w:rsidR="004C08A1" w:rsidRPr="005F0E4F" w:rsidRDefault="004C08A1" w:rsidP="002F21E7">
      <w:pPr>
        <w:pStyle w:val="Normlnywebov"/>
        <w:spacing w:before="120" w:beforeAutospacing="0" w:after="0" w:afterAutospacing="0" w:line="276" w:lineRule="auto"/>
        <w:jc w:val="both"/>
        <w:rPr>
          <w:rFonts w:ascii="Book Antiqua" w:hAnsi="Book Antiqua"/>
          <w:b/>
          <w:bCs/>
          <w:sz w:val="22"/>
          <w:szCs w:val="22"/>
        </w:rPr>
      </w:pPr>
      <w:r w:rsidRPr="005F0E4F">
        <w:rPr>
          <w:rFonts w:ascii="Book Antiqua" w:hAnsi="Book Antiqua"/>
          <w:b/>
          <w:sz w:val="22"/>
          <w:szCs w:val="22"/>
        </w:rPr>
        <w:t>Vzhľadom na to, že predmet návrhu ústavného zákona nie je upravený v práve Európskej únie, je bezpredmetné vyjadrovať sa k bodom 4. a 5.</w:t>
      </w:r>
    </w:p>
    <w:p w:rsidR="00402884" w:rsidRPr="005F0E4F" w:rsidRDefault="00402884" w:rsidP="002F21E7">
      <w:pPr>
        <w:pStyle w:val="Normlnywebov"/>
        <w:spacing w:before="120" w:beforeAutospacing="0" w:after="0" w:afterAutospacing="0" w:line="276" w:lineRule="auto"/>
        <w:rPr>
          <w:rFonts w:ascii="Book Antiqua" w:hAnsi="Book Antiqua" w:cs="Book Antiqua"/>
          <w:sz w:val="22"/>
          <w:szCs w:val="22"/>
        </w:rPr>
      </w:pPr>
    </w:p>
    <w:p w:rsidR="00402884" w:rsidRPr="005F0E4F" w:rsidRDefault="00402884" w:rsidP="002F21E7">
      <w:pPr>
        <w:pStyle w:val="Normlnywebov"/>
        <w:spacing w:before="120" w:beforeAutospacing="0" w:after="0" w:afterAutospacing="0" w:line="276" w:lineRule="auto"/>
        <w:jc w:val="both"/>
        <w:rPr>
          <w:rFonts w:ascii="Book Antiqua" w:hAnsi="Book Antiqua" w:cs="Book Antiqua"/>
          <w:b/>
          <w:bCs/>
          <w:sz w:val="22"/>
          <w:szCs w:val="22"/>
        </w:rPr>
      </w:pPr>
    </w:p>
    <w:p w:rsidR="00D128E3" w:rsidRPr="005F0E4F" w:rsidRDefault="00D128E3" w:rsidP="002F21E7">
      <w:pPr>
        <w:spacing w:before="120" w:line="276" w:lineRule="auto"/>
        <w:jc w:val="both"/>
        <w:rPr>
          <w:rFonts w:ascii="Book Antiqua" w:hAnsi="Book Antiqua"/>
          <w:b/>
          <w:bCs/>
          <w:sz w:val="22"/>
          <w:szCs w:val="22"/>
        </w:rPr>
      </w:pPr>
      <w:r w:rsidRPr="005F0E4F">
        <w:rPr>
          <w:rFonts w:ascii="Book Antiqua" w:hAnsi="Book Antiqua"/>
          <w:b/>
          <w:bCs/>
          <w:sz w:val="22"/>
          <w:szCs w:val="22"/>
        </w:rPr>
        <w:tab/>
      </w:r>
    </w:p>
    <w:p w:rsidR="00D128E3" w:rsidRPr="005F0E4F" w:rsidRDefault="00D128E3" w:rsidP="002F21E7">
      <w:pPr>
        <w:spacing w:before="120" w:line="276" w:lineRule="auto"/>
        <w:ind w:left="360"/>
        <w:jc w:val="both"/>
        <w:rPr>
          <w:rFonts w:ascii="Book Antiqua" w:hAnsi="Book Antiqua"/>
          <w:b/>
          <w:bCs/>
          <w:sz w:val="22"/>
          <w:szCs w:val="22"/>
        </w:rPr>
      </w:pPr>
    </w:p>
    <w:p w:rsidR="00D128E3" w:rsidRPr="005F0E4F" w:rsidRDefault="00D128E3" w:rsidP="002F21E7">
      <w:pPr>
        <w:spacing w:before="120" w:line="276" w:lineRule="auto"/>
        <w:jc w:val="center"/>
        <w:rPr>
          <w:rFonts w:ascii="Book Antiqua" w:hAnsi="Book Antiqua"/>
          <w:b/>
          <w:bCs/>
          <w:caps/>
          <w:color w:val="000000"/>
          <w:spacing w:val="30"/>
          <w:sz w:val="22"/>
          <w:szCs w:val="22"/>
        </w:rPr>
      </w:pPr>
    </w:p>
    <w:p w:rsidR="00D128E3" w:rsidRPr="005F0E4F" w:rsidRDefault="00D128E3" w:rsidP="002F21E7">
      <w:pPr>
        <w:spacing w:before="120" w:line="276" w:lineRule="auto"/>
        <w:jc w:val="center"/>
        <w:rPr>
          <w:rFonts w:ascii="Book Antiqua" w:hAnsi="Book Antiqua"/>
          <w:b/>
          <w:bCs/>
          <w:caps/>
          <w:color w:val="000000"/>
          <w:spacing w:val="30"/>
          <w:sz w:val="22"/>
          <w:szCs w:val="22"/>
        </w:rPr>
      </w:pPr>
    </w:p>
    <w:p w:rsidR="00D128E3" w:rsidRPr="005F0E4F" w:rsidRDefault="00D128E3" w:rsidP="002F21E7">
      <w:pPr>
        <w:spacing w:before="120" w:line="276" w:lineRule="auto"/>
        <w:jc w:val="center"/>
        <w:rPr>
          <w:rFonts w:ascii="Book Antiqua" w:hAnsi="Book Antiqua"/>
          <w:b/>
          <w:bCs/>
          <w:caps/>
          <w:color w:val="000000"/>
          <w:spacing w:val="30"/>
          <w:sz w:val="22"/>
          <w:szCs w:val="22"/>
        </w:rPr>
      </w:pPr>
    </w:p>
    <w:p w:rsidR="00D128E3" w:rsidRPr="005F0E4F" w:rsidRDefault="00551C55" w:rsidP="00A81AFD">
      <w:pPr>
        <w:spacing w:after="160" w:line="276" w:lineRule="auto"/>
        <w:jc w:val="center"/>
        <w:rPr>
          <w:rFonts w:ascii="Book Antiqua" w:hAnsi="Book Antiqua"/>
          <w:b/>
          <w:bCs/>
          <w:caps/>
          <w:color w:val="000000"/>
          <w:spacing w:val="30"/>
          <w:sz w:val="22"/>
          <w:szCs w:val="22"/>
        </w:rPr>
      </w:pPr>
      <w:r w:rsidRPr="005F0E4F">
        <w:rPr>
          <w:rFonts w:ascii="Book Antiqua" w:hAnsi="Book Antiqua"/>
          <w:b/>
          <w:bCs/>
          <w:caps/>
          <w:color w:val="000000"/>
          <w:spacing w:val="30"/>
          <w:sz w:val="22"/>
          <w:szCs w:val="22"/>
        </w:rPr>
        <w:br w:type="page"/>
      </w:r>
      <w:r w:rsidR="00D128E3" w:rsidRPr="005F0E4F">
        <w:rPr>
          <w:rFonts w:ascii="Book Antiqua" w:hAnsi="Book Antiqua"/>
          <w:b/>
          <w:bCs/>
          <w:caps/>
          <w:color w:val="000000"/>
          <w:spacing w:val="30"/>
          <w:sz w:val="22"/>
          <w:szCs w:val="22"/>
        </w:rPr>
        <w:t>Doložka</w:t>
      </w:r>
    </w:p>
    <w:p w:rsidR="00D128E3" w:rsidRPr="005F0E4F" w:rsidRDefault="00D128E3" w:rsidP="002F21E7">
      <w:pPr>
        <w:spacing w:before="120" w:line="276" w:lineRule="auto"/>
        <w:jc w:val="center"/>
        <w:rPr>
          <w:rFonts w:ascii="Book Antiqua" w:hAnsi="Book Antiqua"/>
          <w:b/>
          <w:bCs/>
          <w:color w:val="000000"/>
          <w:sz w:val="22"/>
          <w:szCs w:val="22"/>
        </w:rPr>
      </w:pPr>
      <w:r w:rsidRPr="005F0E4F">
        <w:rPr>
          <w:rFonts w:ascii="Book Antiqua" w:hAnsi="Book Antiqua"/>
          <w:b/>
          <w:bCs/>
          <w:color w:val="000000"/>
          <w:sz w:val="22"/>
          <w:szCs w:val="22"/>
        </w:rPr>
        <w:t>vybraných vplyvov</w:t>
      </w:r>
    </w:p>
    <w:p w:rsidR="00D128E3" w:rsidRPr="005F0E4F" w:rsidRDefault="00D128E3" w:rsidP="002F21E7">
      <w:pPr>
        <w:spacing w:before="120" w:line="276" w:lineRule="auto"/>
        <w:jc w:val="both"/>
        <w:rPr>
          <w:rFonts w:ascii="Book Antiqua" w:hAnsi="Book Antiqua"/>
          <w:color w:val="000000"/>
          <w:sz w:val="22"/>
          <w:szCs w:val="22"/>
        </w:rPr>
      </w:pPr>
    </w:p>
    <w:p w:rsidR="00AA0960" w:rsidRPr="005F0E4F" w:rsidRDefault="00D128E3" w:rsidP="002F21E7">
      <w:pPr>
        <w:spacing w:before="120" w:line="276" w:lineRule="auto"/>
        <w:jc w:val="both"/>
        <w:rPr>
          <w:rFonts w:ascii="Book Antiqua" w:hAnsi="Book Antiqua"/>
          <w:bCs/>
          <w:sz w:val="22"/>
          <w:szCs w:val="22"/>
        </w:rPr>
      </w:pPr>
      <w:r w:rsidRPr="005F0E4F">
        <w:rPr>
          <w:rFonts w:ascii="Book Antiqua" w:hAnsi="Book Antiqua"/>
          <w:b/>
          <w:bCs/>
          <w:color w:val="000000"/>
          <w:sz w:val="22"/>
          <w:szCs w:val="22"/>
        </w:rPr>
        <w:t xml:space="preserve">A.1. Názov materiálu: </w:t>
      </w:r>
      <w:r w:rsidR="006350FA">
        <w:rPr>
          <w:rFonts w:ascii="Book Antiqua" w:hAnsi="Book Antiqua"/>
          <w:sz w:val="22"/>
          <w:szCs w:val="22"/>
        </w:rPr>
        <w:t>n</w:t>
      </w:r>
      <w:r w:rsidR="006350FA" w:rsidRPr="005F0E4F">
        <w:rPr>
          <w:rFonts w:ascii="Book Antiqua" w:hAnsi="Book Antiqua"/>
          <w:sz w:val="22"/>
          <w:szCs w:val="22"/>
        </w:rPr>
        <w:t xml:space="preserve">ávrh zákona, </w:t>
      </w:r>
      <w:r w:rsidR="006350FA" w:rsidRPr="00815921">
        <w:rPr>
          <w:rFonts w:ascii="Book Antiqua" w:hAnsi="Book Antiqua"/>
          <w:bCs/>
          <w:sz w:val="22"/>
          <w:szCs w:val="22"/>
        </w:rPr>
        <w:t>ktorým sa mení a dopĺňa zákon č. 314/2018 Z. z. o Ústavnom súde Slovenskej republiky a o zmene a doplnení niektorých zákonov</w:t>
      </w:r>
    </w:p>
    <w:p w:rsidR="00D128E3" w:rsidRPr="005F0E4F" w:rsidRDefault="00D128E3" w:rsidP="002F21E7">
      <w:pPr>
        <w:spacing w:before="120" w:line="276" w:lineRule="auto"/>
        <w:jc w:val="both"/>
        <w:rPr>
          <w:rFonts w:ascii="Book Antiqua" w:hAnsi="Book Antiqua"/>
          <w:i/>
          <w:iCs/>
          <w:color w:val="000000"/>
          <w:sz w:val="22"/>
          <w:szCs w:val="22"/>
        </w:rPr>
      </w:pPr>
      <w:r w:rsidRPr="005F0E4F">
        <w:rPr>
          <w:rFonts w:ascii="Book Antiqua" w:hAnsi="Book Antiqua"/>
          <w:b/>
          <w:bCs/>
          <w:color w:val="000000"/>
          <w:sz w:val="22"/>
          <w:szCs w:val="22"/>
        </w:rPr>
        <w:t>Termín začatia a ukončenia PPK:</w:t>
      </w:r>
      <w:r w:rsidRPr="005F0E4F">
        <w:rPr>
          <w:rFonts w:ascii="Book Antiqua" w:hAnsi="Book Antiqua"/>
          <w:color w:val="000000"/>
          <w:sz w:val="22"/>
          <w:szCs w:val="22"/>
        </w:rPr>
        <w:t xml:space="preserve"> </w:t>
      </w:r>
      <w:r w:rsidRPr="005F0E4F">
        <w:rPr>
          <w:rFonts w:ascii="Book Antiqua" w:hAnsi="Book Antiqua"/>
          <w:i/>
          <w:iCs/>
          <w:color w:val="000000"/>
          <w:sz w:val="22"/>
          <w:szCs w:val="22"/>
        </w:rPr>
        <w:t>bezpredmetné</w:t>
      </w:r>
    </w:p>
    <w:p w:rsidR="00536711" w:rsidRPr="005F0E4F" w:rsidRDefault="00536711" w:rsidP="002F21E7">
      <w:pPr>
        <w:spacing w:before="120" w:line="276" w:lineRule="auto"/>
        <w:jc w:val="both"/>
        <w:rPr>
          <w:rFonts w:ascii="Book Antiqua" w:hAnsi="Book Antiqua"/>
          <w:i/>
          <w:iCs/>
          <w:color w:val="000000"/>
          <w:sz w:val="22"/>
          <w:szCs w:val="22"/>
        </w:rPr>
      </w:pPr>
    </w:p>
    <w:p w:rsidR="00D128E3" w:rsidRPr="005F0E4F" w:rsidRDefault="00D128E3" w:rsidP="002F21E7">
      <w:pPr>
        <w:spacing w:before="120" w:line="276" w:lineRule="auto"/>
        <w:jc w:val="both"/>
        <w:rPr>
          <w:rFonts w:ascii="Book Antiqua" w:hAnsi="Book Antiqua"/>
          <w:b/>
          <w:bCs/>
          <w:color w:val="000000"/>
          <w:sz w:val="22"/>
          <w:szCs w:val="22"/>
        </w:rPr>
      </w:pPr>
      <w:r w:rsidRPr="005F0E4F">
        <w:rPr>
          <w:rFonts w:ascii="Book Antiqua" w:hAnsi="Book Antiqua"/>
          <w:b/>
          <w:bCs/>
          <w:color w:val="000000"/>
          <w:sz w:val="22"/>
          <w:szCs w:val="22"/>
        </w:rPr>
        <w:t>A.2. Vplyvy:</w:t>
      </w:r>
    </w:p>
    <w:tbl>
      <w:tblPr>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490"/>
        <w:gridCol w:w="1191"/>
        <w:gridCol w:w="1178"/>
        <w:gridCol w:w="1197"/>
      </w:tblGrid>
      <w:tr w:rsidR="00D128E3" w:rsidRPr="005F0E4F" w:rsidTr="000F76E6">
        <w:tc>
          <w:tcPr>
            <w:tcW w:w="5730" w:type="dxa"/>
            <w:tcBorders>
              <w:top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 Pozitívne </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 Žiadne </w:t>
            </w:r>
          </w:p>
        </w:tc>
        <w:tc>
          <w:tcPr>
            <w:tcW w:w="1200" w:type="dxa"/>
            <w:tcBorders>
              <w:top w:val="outset" w:sz="6" w:space="0" w:color="auto"/>
              <w:left w:val="outset" w:sz="6" w:space="0" w:color="auto"/>
              <w:bottom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 Negatívne </w:t>
            </w:r>
          </w:p>
        </w:tc>
      </w:tr>
      <w:tr w:rsidR="00D128E3" w:rsidRPr="005F0E4F" w:rsidTr="000F76E6">
        <w:tc>
          <w:tcPr>
            <w:tcW w:w="5730" w:type="dxa"/>
            <w:tcBorders>
              <w:top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F27245" w:rsidP="002F21E7">
            <w:pPr>
              <w:spacing w:before="120" w:line="276" w:lineRule="auto"/>
              <w:jc w:val="center"/>
              <w:rPr>
                <w:rFonts w:ascii="Book Antiqua" w:hAnsi="Book Antiqua"/>
                <w:color w:val="000000"/>
                <w:sz w:val="22"/>
                <w:szCs w:val="22"/>
              </w:rPr>
            </w:pPr>
            <w:r>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rsidR="00D128E3" w:rsidRPr="005F0E4F" w:rsidRDefault="00D128E3" w:rsidP="002F21E7">
            <w:pPr>
              <w:spacing w:before="120" w:line="276" w:lineRule="auto"/>
              <w:jc w:val="center"/>
              <w:rPr>
                <w:rFonts w:ascii="Book Antiqua" w:hAnsi="Book Antiqua"/>
                <w:color w:val="000000"/>
                <w:sz w:val="22"/>
                <w:szCs w:val="22"/>
              </w:rPr>
            </w:pPr>
          </w:p>
        </w:tc>
      </w:tr>
      <w:tr w:rsidR="00D128E3" w:rsidRPr="005F0E4F" w:rsidTr="000F76E6">
        <w:tc>
          <w:tcPr>
            <w:tcW w:w="5730" w:type="dxa"/>
            <w:tcBorders>
              <w:top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8F46B6" w:rsidP="002F21E7">
            <w:pPr>
              <w:spacing w:before="120" w:line="276" w:lineRule="auto"/>
              <w:jc w:val="center"/>
              <w:rPr>
                <w:rFonts w:ascii="Book Antiqua" w:hAnsi="Book Antiqua"/>
                <w:color w:val="000000"/>
                <w:sz w:val="22"/>
                <w:szCs w:val="22"/>
              </w:rPr>
            </w:pPr>
            <w:r w:rsidRPr="005F0E4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r>
      <w:tr w:rsidR="00D128E3" w:rsidRPr="005F0E4F" w:rsidTr="000F76E6">
        <w:tc>
          <w:tcPr>
            <w:tcW w:w="5730" w:type="dxa"/>
            <w:tcBorders>
              <w:top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F27245" w:rsidP="002F21E7">
            <w:pPr>
              <w:spacing w:before="120" w:line="276" w:lineRule="auto"/>
              <w:jc w:val="center"/>
              <w:rPr>
                <w:rFonts w:ascii="Book Antiqua" w:hAnsi="Book Antiqua"/>
                <w:color w:val="000000"/>
                <w:sz w:val="22"/>
                <w:szCs w:val="22"/>
              </w:rPr>
            </w:pPr>
            <w:r>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r>
      <w:tr w:rsidR="00D128E3" w:rsidRPr="005F0E4F" w:rsidTr="000F76E6">
        <w:tc>
          <w:tcPr>
            <w:tcW w:w="5730" w:type="dxa"/>
            <w:tcBorders>
              <w:top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center"/>
              <w:rPr>
                <w:rFonts w:ascii="Book Antiqua" w:hAnsi="Book Antiqua"/>
                <w:color w:val="000000"/>
                <w:sz w:val="22"/>
                <w:szCs w:val="22"/>
              </w:rPr>
            </w:pPr>
          </w:p>
        </w:tc>
        <w:tc>
          <w:tcPr>
            <w:tcW w:w="0" w:type="auto"/>
            <w:tcBorders>
              <w:top w:val="outset" w:sz="6" w:space="0" w:color="auto"/>
              <w:left w:val="outset" w:sz="6" w:space="0" w:color="auto"/>
              <w:bottom w:val="outset" w:sz="6" w:space="0" w:color="auto"/>
              <w:right w:val="outset" w:sz="6" w:space="0" w:color="auto"/>
            </w:tcBorders>
            <w:vAlign w:val="center"/>
          </w:tcPr>
          <w:p w:rsidR="00D128E3" w:rsidRPr="005F0E4F" w:rsidRDefault="00F27245" w:rsidP="002F21E7">
            <w:pPr>
              <w:spacing w:before="120" w:line="276" w:lineRule="auto"/>
              <w:jc w:val="center"/>
              <w:rPr>
                <w:rFonts w:ascii="Book Antiqua" w:hAnsi="Book Antiqua"/>
                <w:color w:val="000000"/>
                <w:sz w:val="22"/>
                <w:szCs w:val="22"/>
              </w:rPr>
            </w:pPr>
            <w:r>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r>
      <w:tr w:rsidR="00D128E3" w:rsidRPr="005F0E4F" w:rsidTr="000F76E6">
        <w:tc>
          <w:tcPr>
            <w:tcW w:w="5730" w:type="dxa"/>
            <w:tcBorders>
              <w:top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F27245" w:rsidP="002F21E7">
            <w:pPr>
              <w:spacing w:before="120" w:line="276" w:lineRule="auto"/>
              <w:jc w:val="center"/>
              <w:rPr>
                <w:rFonts w:ascii="Book Antiqua" w:hAnsi="Book Antiqua"/>
                <w:color w:val="000000"/>
                <w:sz w:val="22"/>
                <w:szCs w:val="22"/>
              </w:rPr>
            </w:pPr>
            <w:r>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r>
      <w:tr w:rsidR="00D128E3" w:rsidRPr="005F0E4F" w:rsidTr="000F76E6">
        <w:tc>
          <w:tcPr>
            <w:tcW w:w="5730" w:type="dxa"/>
            <w:tcBorders>
              <w:top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F27245" w:rsidP="002F21E7">
            <w:pPr>
              <w:spacing w:before="120" w:line="276" w:lineRule="auto"/>
              <w:jc w:val="center"/>
              <w:rPr>
                <w:rFonts w:ascii="Book Antiqua" w:hAnsi="Book Antiqua"/>
                <w:color w:val="000000"/>
                <w:sz w:val="22"/>
                <w:szCs w:val="22"/>
              </w:rPr>
            </w:pPr>
            <w:r>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r>
      <w:tr w:rsidR="00D128E3" w:rsidRPr="005F0E4F" w:rsidTr="000F76E6">
        <w:tc>
          <w:tcPr>
            <w:tcW w:w="5730" w:type="dxa"/>
            <w:tcBorders>
              <w:top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center"/>
              <w:rPr>
                <w:rFonts w:ascii="Book Antiqua" w:hAnsi="Book Antiqua"/>
                <w:color w:val="000000"/>
                <w:sz w:val="22"/>
                <w:szCs w:val="22"/>
              </w:rPr>
            </w:pPr>
            <w:r w:rsidRPr="005F0E4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r>
      <w:tr w:rsidR="00D128E3" w:rsidRPr="005F0E4F" w:rsidTr="000F76E6">
        <w:tc>
          <w:tcPr>
            <w:tcW w:w="5730" w:type="dxa"/>
            <w:tcBorders>
              <w:top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D128E3" w:rsidP="002F21E7">
            <w:pPr>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vAlign w:val="center"/>
          </w:tcPr>
          <w:p w:rsidR="00D128E3" w:rsidRPr="005F0E4F" w:rsidRDefault="00EE5578" w:rsidP="002F21E7">
            <w:pPr>
              <w:spacing w:before="120" w:line="276" w:lineRule="auto"/>
              <w:jc w:val="center"/>
              <w:rPr>
                <w:rFonts w:ascii="Book Antiqua" w:hAnsi="Book Antiqua"/>
                <w:color w:val="000000"/>
                <w:sz w:val="22"/>
                <w:szCs w:val="22"/>
              </w:rPr>
            </w:pPr>
            <w:r w:rsidRPr="005F0E4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tcBorders>
            <w:vAlign w:val="center"/>
          </w:tcPr>
          <w:p w:rsidR="00D128E3" w:rsidRPr="005F0E4F" w:rsidRDefault="00D128E3" w:rsidP="002F21E7">
            <w:pPr>
              <w:spacing w:before="120" w:line="276" w:lineRule="auto"/>
              <w:jc w:val="both"/>
              <w:rPr>
                <w:rFonts w:ascii="Book Antiqua" w:hAnsi="Book Antiqua"/>
                <w:color w:val="000000"/>
                <w:sz w:val="22"/>
                <w:szCs w:val="22"/>
              </w:rPr>
            </w:pPr>
          </w:p>
        </w:tc>
      </w:tr>
    </w:tbl>
    <w:p w:rsidR="00D128E3" w:rsidRPr="005F0E4F" w:rsidRDefault="00D128E3" w:rsidP="002F21E7">
      <w:pPr>
        <w:spacing w:before="120" w:line="276" w:lineRule="auto"/>
        <w:jc w:val="both"/>
        <w:rPr>
          <w:rFonts w:ascii="Book Antiqua" w:hAnsi="Book Antiqua"/>
          <w:color w:val="000000"/>
          <w:sz w:val="22"/>
          <w:szCs w:val="22"/>
        </w:rPr>
      </w:pPr>
      <w:r w:rsidRPr="005F0E4F">
        <w:rPr>
          <w:rFonts w:ascii="Book Antiqua" w:hAnsi="Book Antiqua"/>
          <w:color w:val="000000"/>
          <w:sz w:val="22"/>
          <w:szCs w:val="22"/>
        </w:rPr>
        <w:t> </w:t>
      </w:r>
    </w:p>
    <w:p w:rsidR="00D128E3" w:rsidRPr="005F0E4F" w:rsidRDefault="00D128E3" w:rsidP="002F21E7">
      <w:pPr>
        <w:spacing w:before="120" w:line="276" w:lineRule="auto"/>
        <w:jc w:val="both"/>
        <w:rPr>
          <w:rFonts w:ascii="Book Antiqua" w:hAnsi="Book Antiqua"/>
          <w:b/>
          <w:bCs/>
          <w:color w:val="000000"/>
          <w:sz w:val="22"/>
          <w:szCs w:val="22"/>
        </w:rPr>
      </w:pPr>
      <w:r w:rsidRPr="005F0E4F">
        <w:rPr>
          <w:rFonts w:ascii="Book Antiqua" w:hAnsi="Book Antiqua"/>
          <w:b/>
          <w:bCs/>
          <w:color w:val="000000"/>
          <w:sz w:val="22"/>
          <w:szCs w:val="22"/>
        </w:rPr>
        <w:t>A.3. Poznámky</w:t>
      </w:r>
    </w:p>
    <w:p w:rsidR="00F27245" w:rsidRPr="005F0E4F" w:rsidRDefault="00F27245" w:rsidP="00F27245">
      <w:pPr>
        <w:spacing w:before="120" w:line="276" w:lineRule="auto"/>
        <w:jc w:val="both"/>
        <w:rPr>
          <w:rFonts w:ascii="Book Antiqua" w:hAnsi="Book Antiqua"/>
          <w:i/>
          <w:color w:val="000000"/>
          <w:sz w:val="22"/>
          <w:szCs w:val="22"/>
        </w:rPr>
      </w:pPr>
      <w:r w:rsidRPr="005F0E4F">
        <w:rPr>
          <w:rFonts w:ascii="Book Antiqua" w:hAnsi="Book Antiqua"/>
          <w:i/>
          <w:color w:val="000000"/>
          <w:sz w:val="22"/>
          <w:szCs w:val="22"/>
        </w:rPr>
        <w:t>bezpredmetné</w:t>
      </w:r>
    </w:p>
    <w:p w:rsidR="000E5259" w:rsidRPr="005F0E4F" w:rsidRDefault="000E5259" w:rsidP="002F21E7">
      <w:pPr>
        <w:spacing w:before="120" w:line="276" w:lineRule="auto"/>
        <w:jc w:val="both"/>
        <w:rPr>
          <w:rFonts w:ascii="Book Antiqua" w:hAnsi="Book Antiqua"/>
          <w:b/>
          <w:bCs/>
          <w:color w:val="000000"/>
          <w:sz w:val="22"/>
          <w:szCs w:val="22"/>
        </w:rPr>
      </w:pPr>
    </w:p>
    <w:p w:rsidR="00D128E3" w:rsidRPr="005F0E4F" w:rsidRDefault="00D128E3" w:rsidP="002F21E7">
      <w:pPr>
        <w:spacing w:before="120" w:line="276" w:lineRule="auto"/>
        <w:jc w:val="both"/>
        <w:rPr>
          <w:rFonts w:ascii="Book Antiqua" w:hAnsi="Book Antiqua"/>
          <w:b/>
          <w:bCs/>
          <w:color w:val="000000"/>
          <w:sz w:val="22"/>
          <w:szCs w:val="22"/>
        </w:rPr>
      </w:pPr>
      <w:r w:rsidRPr="005F0E4F">
        <w:rPr>
          <w:rFonts w:ascii="Book Antiqua" w:hAnsi="Book Antiqua"/>
          <w:b/>
          <w:bCs/>
          <w:color w:val="000000"/>
          <w:sz w:val="22"/>
          <w:szCs w:val="22"/>
        </w:rPr>
        <w:t>A.4. Alternatívne riešenia</w:t>
      </w:r>
    </w:p>
    <w:p w:rsidR="00D128E3" w:rsidRPr="005F0E4F" w:rsidRDefault="003F4036" w:rsidP="002F21E7">
      <w:pPr>
        <w:spacing w:before="120" w:line="276" w:lineRule="auto"/>
        <w:jc w:val="both"/>
        <w:rPr>
          <w:rFonts w:ascii="Book Antiqua" w:hAnsi="Book Antiqua"/>
          <w:i/>
          <w:color w:val="000000"/>
          <w:sz w:val="22"/>
          <w:szCs w:val="22"/>
        </w:rPr>
      </w:pPr>
      <w:r w:rsidRPr="005F0E4F">
        <w:rPr>
          <w:rFonts w:ascii="Book Antiqua" w:hAnsi="Book Antiqua"/>
          <w:i/>
          <w:color w:val="000000"/>
          <w:sz w:val="22"/>
          <w:szCs w:val="22"/>
        </w:rPr>
        <w:t>bezpredmetné</w:t>
      </w:r>
    </w:p>
    <w:p w:rsidR="003F4036" w:rsidRPr="005F0E4F" w:rsidRDefault="003F4036" w:rsidP="002F21E7">
      <w:pPr>
        <w:spacing w:before="120" w:line="276" w:lineRule="auto"/>
        <w:jc w:val="both"/>
        <w:rPr>
          <w:rFonts w:ascii="Book Antiqua" w:hAnsi="Book Antiqua"/>
          <w:b/>
          <w:bCs/>
          <w:i/>
          <w:color w:val="000000"/>
          <w:sz w:val="22"/>
          <w:szCs w:val="22"/>
        </w:rPr>
      </w:pPr>
    </w:p>
    <w:p w:rsidR="00D128E3" w:rsidRPr="005F0E4F" w:rsidRDefault="00D128E3" w:rsidP="002F21E7">
      <w:pPr>
        <w:pStyle w:val="Normlnywebov"/>
        <w:spacing w:before="120" w:beforeAutospacing="0" w:after="0" w:afterAutospacing="0" w:line="276" w:lineRule="auto"/>
        <w:ind w:left="567" w:hanging="567"/>
        <w:jc w:val="both"/>
        <w:rPr>
          <w:rFonts w:ascii="Book Antiqua" w:hAnsi="Book Antiqua"/>
          <w:sz w:val="22"/>
          <w:szCs w:val="22"/>
        </w:rPr>
      </w:pPr>
      <w:r w:rsidRPr="005F0E4F">
        <w:rPr>
          <w:rFonts w:ascii="Book Antiqua" w:hAnsi="Book Antiqua"/>
          <w:b/>
          <w:bCs/>
          <w:sz w:val="22"/>
          <w:szCs w:val="22"/>
        </w:rPr>
        <w:t xml:space="preserve">A.5. </w:t>
      </w:r>
      <w:r w:rsidRPr="005F0E4F">
        <w:rPr>
          <w:rFonts w:ascii="Book Antiqua" w:hAnsi="Book Antiqua"/>
          <w:b/>
          <w:bCs/>
          <w:sz w:val="22"/>
          <w:szCs w:val="22"/>
        </w:rPr>
        <w:tab/>
        <w:t>Stanovisko gestorov</w:t>
      </w:r>
    </w:p>
    <w:p w:rsidR="00D128E3" w:rsidRPr="005F0E4F" w:rsidRDefault="00D128E3" w:rsidP="002F21E7">
      <w:pPr>
        <w:pStyle w:val="Normlnywebov"/>
        <w:spacing w:before="120" w:beforeAutospacing="0" w:after="0" w:afterAutospacing="0" w:line="276" w:lineRule="auto"/>
        <w:jc w:val="both"/>
        <w:rPr>
          <w:rFonts w:ascii="Book Antiqua" w:hAnsi="Book Antiqua"/>
          <w:sz w:val="22"/>
          <w:szCs w:val="22"/>
        </w:rPr>
      </w:pPr>
      <w:r w:rsidRPr="005F0E4F">
        <w:rPr>
          <w:rFonts w:ascii="Book Antiqua" w:hAnsi="Book Antiqua"/>
          <w:i/>
          <w:iCs/>
          <w:color w:val="000000"/>
          <w:sz w:val="22"/>
          <w:szCs w:val="22"/>
        </w:rPr>
        <w:t>Návrh zákona bol zaslaný na vyjadrenie Ministerstvu financií SR a stanovisko tohto ministerstva tvorí súčasť predkladaného materiálu.</w:t>
      </w:r>
    </w:p>
    <w:sectPr w:rsidR="00D128E3" w:rsidRPr="005F0E4F" w:rsidSect="003175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23E" w:rsidRDefault="00DF123E" w:rsidP="000755B8">
      <w:r>
        <w:separator/>
      </w:r>
    </w:p>
  </w:endnote>
  <w:endnote w:type="continuationSeparator" w:id="0">
    <w:p w:rsidR="00DF123E" w:rsidRDefault="00DF123E" w:rsidP="00075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23E" w:rsidRDefault="00DF123E" w:rsidP="000755B8">
      <w:r>
        <w:separator/>
      </w:r>
    </w:p>
  </w:footnote>
  <w:footnote w:type="continuationSeparator" w:id="0">
    <w:p w:rsidR="00DF123E" w:rsidRDefault="00DF123E" w:rsidP="00075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91B47"/>
    <w:multiLevelType w:val="hybridMultilevel"/>
    <w:tmpl w:val="9A7037D4"/>
    <w:lvl w:ilvl="0" w:tplc="CBB213DE">
      <w:start w:val="1"/>
      <w:numFmt w:val="bullet"/>
      <w:lvlText w:val="-"/>
      <w:lvlJc w:val="left"/>
      <w:pPr>
        <w:ind w:left="720" w:hanging="360"/>
      </w:pPr>
      <w:rPr>
        <w:rFonts w:ascii="Book Antiqua" w:eastAsia="Times New Roman" w:hAnsi="Book Antiqu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0B95C51"/>
    <w:multiLevelType w:val="hybridMultilevel"/>
    <w:tmpl w:val="E8021E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31CD478A"/>
    <w:multiLevelType w:val="hybridMultilevel"/>
    <w:tmpl w:val="3DAEB0C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40C51459"/>
    <w:multiLevelType w:val="hybridMultilevel"/>
    <w:tmpl w:val="BE4639D6"/>
    <w:lvl w:ilvl="0" w:tplc="D50E2E7C">
      <w:start w:val="1"/>
      <w:numFmt w:val="bullet"/>
      <w:lvlText w:val="-"/>
      <w:lvlJc w:val="left"/>
      <w:pPr>
        <w:ind w:left="1068" w:hanging="360"/>
      </w:pPr>
      <w:rPr>
        <w:rFonts w:ascii="Book Antiqua" w:eastAsia="Times New Roman" w:hAnsi="Book Antiqua" w:hint="default"/>
        <w:color w:val="000000"/>
      </w:rPr>
    </w:lvl>
    <w:lvl w:ilvl="1" w:tplc="041B0003" w:tentative="1">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47926F52"/>
    <w:multiLevelType w:val="hybridMultilevel"/>
    <w:tmpl w:val="4CEC8E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0060C7F"/>
    <w:multiLevelType w:val="hybridMultilevel"/>
    <w:tmpl w:val="3DAEB0CE"/>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736830DC"/>
    <w:multiLevelType w:val="hybridMultilevel"/>
    <w:tmpl w:val="249E4D3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E3"/>
    <w:rsid w:val="00024CB5"/>
    <w:rsid w:val="00040B6B"/>
    <w:rsid w:val="00045A6D"/>
    <w:rsid w:val="000569BD"/>
    <w:rsid w:val="0006042B"/>
    <w:rsid w:val="00064F1D"/>
    <w:rsid w:val="000755B8"/>
    <w:rsid w:val="000A22B7"/>
    <w:rsid w:val="000A4AEE"/>
    <w:rsid w:val="000A7DD6"/>
    <w:rsid w:val="000B2245"/>
    <w:rsid w:val="000B54D5"/>
    <w:rsid w:val="000E3165"/>
    <w:rsid w:val="000E5259"/>
    <w:rsid w:val="000E7CB7"/>
    <w:rsid w:val="000F76E6"/>
    <w:rsid w:val="00142EEF"/>
    <w:rsid w:val="00161351"/>
    <w:rsid w:val="00176364"/>
    <w:rsid w:val="00193C61"/>
    <w:rsid w:val="001B0F02"/>
    <w:rsid w:val="001B4679"/>
    <w:rsid w:val="001D55EA"/>
    <w:rsid w:val="00210D57"/>
    <w:rsid w:val="00211B9F"/>
    <w:rsid w:val="002474E1"/>
    <w:rsid w:val="00272FB7"/>
    <w:rsid w:val="00275166"/>
    <w:rsid w:val="00282CD7"/>
    <w:rsid w:val="0028531F"/>
    <w:rsid w:val="00294A83"/>
    <w:rsid w:val="002A4D1D"/>
    <w:rsid w:val="002F21E7"/>
    <w:rsid w:val="00300D4F"/>
    <w:rsid w:val="00315C82"/>
    <w:rsid w:val="003175BE"/>
    <w:rsid w:val="003476BA"/>
    <w:rsid w:val="00352549"/>
    <w:rsid w:val="003877C8"/>
    <w:rsid w:val="00395851"/>
    <w:rsid w:val="003A5CBB"/>
    <w:rsid w:val="003B20AF"/>
    <w:rsid w:val="003B52B5"/>
    <w:rsid w:val="003C5533"/>
    <w:rsid w:val="003D4027"/>
    <w:rsid w:val="003D6169"/>
    <w:rsid w:val="003E5317"/>
    <w:rsid w:val="003F4036"/>
    <w:rsid w:val="00402884"/>
    <w:rsid w:val="00405E7B"/>
    <w:rsid w:val="004341D8"/>
    <w:rsid w:val="00454C8D"/>
    <w:rsid w:val="004644A4"/>
    <w:rsid w:val="00485C6A"/>
    <w:rsid w:val="004C08A1"/>
    <w:rsid w:val="004F02D0"/>
    <w:rsid w:val="005141E7"/>
    <w:rsid w:val="005249F2"/>
    <w:rsid w:val="005331B0"/>
    <w:rsid w:val="00536711"/>
    <w:rsid w:val="005513B6"/>
    <w:rsid w:val="00551C55"/>
    <w:rsid w:val="005646EB"/>
    <w:rsid w:val="00570F77"/>
    <w:rsid w:val="005738F2"/>
    <w:rsid w:val="005913E9"/>
    <w:rsid w:val="005C73AE"/>
    <w:rsid w:val="005F027D"/>
    <w:rsid w:val="005F0E4F"/>
    <w:rsid w:val="006077E4"/>
    <w:rsid w:val="00617AE4"/>
    <w:rsid w:val="006350FA"/>
    <w:rsid w:val="006534C6"/>
    <w:rsid w:val="00662A5A"/>
    <w:rsid w:val="006804F0"/>
    <w:rsid w:val="006923FC"/>
    <w:rsid w:val="006A2058"/>
    <w:rsid w:val="006A3FAE"/>
    <w:rsid w:val="006C2F96"/>
    <w:rsid w:val="006D53AC"/>
    <w:rsid w:val="006D7126"/>
    <w:rsid w:val="006F23C8"/>
    <w:rsid w:val="007271D5"/>
    <w:rsid w:val="00736670"/>
    <w:rsid w:val="0074499A"/>
    <w:rsid w:val="00754933"/>
    <w:rsid w:val="0075501E"/>
    <w:rsid w:val="00766CDE"/>
    <w:rsid w:val="00772128"/>
    <w:rsid w:val="0079152B"/>
    <w:rsid w:val="007A6868"/>
    <w:rsid w:val="007C4247"/>
    <w:rsid w:val="007D0FC3"/>
    <w:rsid w:val="007D551B"/>
    <w:rsid w:val="007E14D7"/>
    <w:rsid w:val="007E1711"/>
    <w:rsid w:val="00807C55"/>
    <w:rsid w:val="00815921"/>
    <w:rsid w:val="00863BEB"/>
    <w:rsid w:val="00880A87"/>
    <w:rsid w:val="00894859"/>
    <w:rsid w:val="008C23B8"/>
    <w:rsid w:val="008C6262"/>
    <w:rsid w:val="008D6FFA"/>
    <w:rsid w:val="008F46B6"/>
    <w:rsid w:val="009015DB"/>
    <w:rsid w:val="00931B67"/>
    <w:rsid w:val="0094779A"/>
    <w:rsid w:val="00953B43"/>
    <w:rsid w:val="00953B82"/>
    <w:rsid w:val="00972788"/>
    <w:rsid w:val="00973669"/>
    <w:rsid w:val="00977CA1"/>
    <w:rsid w:val="009C4F7B"/>
    <w:rsid w:val="009D1F94"/>
    <w:rsid w:val="009F34B7"/>
    <w:rsid w:val="009F4B9A"/>
    <w:rsid w:val="00A01B13"/>
    <w:rsid w:val="00A03870"/>
    <w:rsid w:val="00A14D12"/>
    <w:rsid w:val="00A2737D"/>
    <w:rsid w:val="00A31785"/>
    <w:rsid w:val="00A5507A"/>
    <w:rsid w:val="00A66B08"/>
    <w:rsid w:val="00A81AFD"/>
    <w:rsid w:val="00A84D24"/>
    <w:rsid w:val="00A9528C"/>
    <w:rsid w:val="00AA0960"/>
    <w:rsid w:val="00AD53A0"/>
    <w:rsid w:val="00AE60CC"/>
    <w:rsid w:val="00B11D20"/>
    <w:rsid w:val="00B16C51"/>
    <w:rsid w:val="00B5115D"/>
    <w:rsid w:val="00B95D1F"/>
    <w:rsid w:val="00BA6609"/>
    <w:rsid w:val="00BC15F1"/>
    <w:rsid w:val="00BD0EE1"/>
    <w:rsid w:val="00BE2A52"/>
    <w:rsid w:val="00C10D14"/>
    <w:rsid w:val="00C15296"/>
    <w:rsid w:val="00C53464"/>
    <w:rsid w:val="00CA0237"/>
    <w:rsid w:val="00CD0C9D"/>
    <w:rsid w:val="00D02AC8"/>
    <w:rsid w:val="00D05561"/>
    <w:rsid w:val="00D128E3"/>
    <w:rsid w:val="00D21732"/>
    <w:rsid w:val="00D25D9B"/>
    <w:rsid w:val="00D3443D"/>
    <w:rsid w:val="00D44FBF"/>
    <w:rsid w:val="00D929B8"/>
    <w:rsid w:val="00DA1957"/>
    <w:rsid w:val="00DB38D6"/>
    <w:rsid w:val="00DF123E"/>
    <w:rsid w:val="00E16E64"/>
    <w:rsid w:val="00E45FD8"/>
    <w:rsid w:val="00E61196"/>
    <w:rsid w:val="00E6601E"/>
    <w:rsid w:val="00E76938"/>
    <w:rsid w:val="00E76F9F"/>
    <w:rsid w:val="00EB0DA3"/>
    <w:rsid w:val="00EB12AE"/>
    <w:rsid w:val="00ED5801"/>
    <w:rsid w:val="00EE5578"/>
    <w:rsid w:val="00EF33DE"/>
    <w:rsid w:val="00F02D84"/>
    <w:rsid w:val="00F11AA5"/>
    <w:rsid w:val="00F133A9"/>
    <w:rsid w:val="00F27245"/>
    <w:rsid w:val="00F54CB3"/>
    <w:rsid w:val="00F7021C"/>
    <w:rsid w:val="00F70B03"/>
    <w:rsid w:val="00F74D4C"/>
    <w:rsid w:val="00FC70D1"/>
    <w:rsid w:val="00FD36B4"/>
    <w:rsid w:val="00FE24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chartTrackingRefBased/>
  <w15:docId w15:val="{3AEE5FCB-446F-4ADE-BA2D-E2616FB0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2" w:semiHidden="1" w:unhideWhenUsed="1"/>
    <w:lsdException w:name="List Bullet 5" w:semiHidden="1" w:unhideWhenUsed="1"/>
    <w:lsdException w:name="List Number 2" w:semiHidden="1" w:unhideWhenUsed="1"/>
    <w:lsdException w:name="Title" w:uiPriority="10" w:qFormat="1"/>
    <w:lsdException w:name="Default Paragraph Font" w:semiHidden="1" w:uiPriority="1" w:unhideWhenUsed="1"/>
    <w:lsdException w:name="Subtitle" w:uiPriority="1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128E3"/>
    <w:rPr>
      <w:rFonts w:ascii="Times New Roman" w:hAnsi="Times New Roman" w:cs="Times New Roman"/>
      <w:sz w:val="24"/>
      <w:szCs w:val="24"/>
    </w:rPr>
  </w:style>
  <w:style w:type="paragraph" w:styleId="Nadpis1">
    <w:name w:val="heading 1"/>
    <w:basedOn w:val="Normlny"/>
    <w:next w:val="Normlny"/>
    <w:link w:val="Nadpis1Char"/>
    <w:uiPriority w:val="9"/>
    <w:qFormat/>
    <w:rsid w:val="00D128E3"/>
    <w:pPr>
      <w:keepNext/>
      <w:autoSpaceDE w:val="0"/>
      <w:autoSpaceDN w:val="0"/>
      <w:adjustRightInd w:val="0"/>
      <w:jc w:val="center"/>
      <w:outlineLvl w:val="0"/>
    </w:pPr>
    <w:rPr>
      <w:rFonts w:ascii="Cambria" w:hAnsi="Cambria"/>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D128E3"/>
    <w:rPr>
      <w:rFonts w:ascii="Cambria" w:hAnsi="Cambria" w:cs="Times New Roman"/>
      <w:b/>
      <w:bCs/>
      <w:kern w:val="32"/>
      <w:sz w:val="32"/>
      <w:szCs w:val="32"/>
      <w:lang w:val="x-none" w:eastAsia="sk-SK"/>
    </w:rPr>
  </w:style>
  <w:style w:type="character" w:styleId="Textzstupnhosymbolu">
    <w:name w:val="Text zástupného symbolu"/>
    <w:uiPriority w:val="99"/>
    <w:semiHidden/>
    <w:rsid w:val="00D128E3"/>
    <w:rPr>
      <w:rFonts w:ascii="Times New Roman" w:hAnsi="Times New Roman" w:cs="Times New Roman"/>
      <w:color w:val="808080"/>
    </w:rPr>
  </w:style>
  <w:style w:type="paragraph" w:styleId="Normlnywebov">
    <w:name w:val="Normal (Web)"/>
    <w:aliases w:val="webb"/>
    <w:basedOn w:val="Normlny"/>
    <w:uiPriority w:val="99"/>
    <w:rsid w:val="00D128E3"/>
    <w:pPr>
      <w:spacing w:before="100" w:beforeAutospacing="1" w:after="100" w:afterAutospacing="1"/>
    </w:pPr>
  </w:style>
  <w:style w:type="paragraph" w:styleId="Hlavika">
    <w:name w:val="header"/>
    <w:basedOn w:val="Normlny"/>
    <w:link w:val="HlavikaChar"/>
    <w:uiPriority w:val="99"/>
    <w:unhideWhenUsed/>
    <w:rsid w:val="000755B8"/>
    <w:pPr>
      <w:tabs>
        <w:tab w:val="center" w:pos="4536"/>
        <w:tab w:val="right" w:pos="9072"/>
      </w:tabs>
    </w:pPr>
  </w:style>
  <w:style w:type="character" w:customStyle="1" w:styleId="HlavikaChar">
    <w:name w:val="Hlavička Char"/>
    <w:link w:val="Hlavika"/>
    <w:uiPriority w:val="99"/>
    <w:locked/>
    <w:rsid w:val="000755B8"/>
    <w:rPr>
      <w:rFonts w:ascii="Times New Roman" w:hAnsi="Times New Roman" w:cs="Times New Roman"/>
      <w:sz w:val="24"/>
      <w:szCs w:val="24"/>
      <w:lang w:val="x-none" w:eastAsia="sk-SK"/>
    </w:rPr>
  </w:style>
  <w:style w:type="paragraph" w:customStyle="1" w:styleId="Standard">
    <w:name w:val="Standard"/>
    <w:uiPriority w:val="99"/>
    <w:rsid w:val="00F133A9"/>
    <w:pPr>
      <w:widowControl w:val="0"/>
      <w:suppressAutoHyphens/>
      <w:autoSpaceDN w:val="0"/>
    </w:pPr>
    <w:rPr>
      <w:rFonts w:ascii="Times New Roman" w:hAnsi="Times New Roman" w:cs="Times New Roman"/>
      <w:kern w:val="3"/>
      <w:sz w:val="24"/>
      <w:szCs w:val="24"/>
    </w:rPr>
  </w:style>
  <w:style w:type="paragraph" w:styleId="Pta">
    <w:name w:val="footer"/>
    <w:basedOn w:val="Normlny"/>
    <w:link w:val="PtaChar"/>
    <w:uiPriority w:val="99"/>
    <w:unhideWhenUsed/>
    <w:rsid w:val="000755B8"/>
    <w:pPr>
      <w:tabs>
        <w:tab w:val="center" w:pos="4536"/>
        <w:tab w:val="right" w:pos="9072"/>
      </w:tabs>
    </w:pPr>
  </w:style>
  <w:style w:type="character" w:customStyle="1" w:styleId="PtaChar">
    <w:name w:val="Päta Char"/>
    <w:link w:val="Pta"/>
    <w:uiPriority w:val="99"/>
    <w:locked/>
    <w:rsid w:val="000755B8"/>
    <w:rPr>
      <w:rFonts w:ascii="Times New Roman" w:hAnsi="Times New Roman" w:cs="Times New Roman"/>
      <w:sz w:val="24"/>
      <w:szCs w:val="24"/>
      <w:lang w:val="x-none" w:eastAsia="sk-SK"/>
    </w:rPr>
  </w:style>
  <w:style w:type="paragraph" w:styleId="Odsekzoznamu">
    <w:name w:val="List Paragraph"/>
    <w:basedOn w:val="Normlny"/>
    <w:uiPriority w:val="34"/>
    <w:qFormat/>
    <w:rsid w:val="00AE6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602555">
      <w:marLeft w:val="0"/>
      <w:marRight w:val="0"/>
      <w:marTop w:val="0"/>
      <w:marBottom w:val="0"/>
      <w:divBdr>
        <w:top w:val="none" w:sz="0" w:space="0" w:color="auto"/>
        <w:left w:val="none" w:sz="0" w:space="0" w:color="auto"/>
        <w:bottom w:val="none" w:sz="0" w:space="0" w:color="auto"/>
        <w:right w:val="none" w:sz="0" w:space="0" w:color="auto"/>
      </w:divBdr>
    </w:div>
    <w:div w:id="19246025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1007</Words>
  <Characters>5768</Characters>
  <Application>Microsoft Office Word</Application>
  <DocSecurity>0</DocSecurity>
  <Lines>48</Lines>
  <Paragraphs>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Kancelaria NR SR</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Luk·č, Jozef (asistent)</dc:creator>
  <cp:keywords/>
  <dc:description/>
  <cp:lastModifiedBy>Kozarec, Sebastián</cp:lastModifiedBy>
  <cp:revision>3</cp:revision>
  <cp:lastPrinted>2016-08-19T11:57:00Z</cp:lastPrinted>
  <dcterms:created xsi:type="dcterms:W3CDTF">2019-03-25T13:53:00Z</dcterms:created>
  <dcterms:modified xsi:type="dcterms:W3CDTF">2019-03-25T13:53:00Z</dcterms:modified>
</cp:coreProperties>
</file>