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0F6" w:rsidRPr="00AE449F" w:rsidRDefault="007330F6" w:rsidP="00867A0A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bookmarkStart w:id="0" w:name="_GoBack"/>
      <w:bookmarkEnd w:id="0"/>
      <w:r w:rsidRPr="00AE449F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7330F6" w:rsidRPr="00AE449F" w:rsidRDefault="007330F6" w:rsidP="00867A0A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7330F6" w:rsidRPr="00AE449F" w:rsidRDefault="007330F6" w:rsidP="00867A0A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AE449F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7330F6" w:rsidRPr="00AE449F" w:rsidRDefault="007330F6" w:rsidP="00867A0A">
      <w:pPr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7330F6" w:rsidRPr="00AE449F" w:rsidRDefault="007330F6" w:rsidP="00867A0A">
      <w:pPr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AE449F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:rsidR="007330F6" w:rsidRPr="00AE449F" w:rsidRDefault="007330F6" w:rsidP="00867A0A">
      <w:pPr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  <w:r w:rsidRPr="00AE449F">
        <w:rPr>
          <w:rFonts w:ascii="Book Antiqua" w:hAnsi="Book Antiqua"/>
          <w:b/>
          <w:bCs/>
          <w:spacing w:val="30"/>
          <w:sz w:val="22"/>
          <w:szCs w:val="22"/>
        </w:rPr>
        <w:tab/>
      </w:r>
    </w:p>
    <w:p w:rsidR="007330F6" w:rsidRPr="00AE449F" w:rsidRDefault="007330F6" w:rsidP="00867A0A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AE449F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7330F6" w:rsidRPr="00AE449F" w:rsidRDefault="007330F6" w:rsidP="00867A0A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7330F6" w:rsidRPr="00AE449F" w:rsidRDefault="007330F6" w:rsidP="00867A0A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E449F">
        <w:rPr>
          <w:rFonts w:ascii="Book Antiqua" w:hAnsi="Book Antiqua"/>
          <w:sz w:val="22"/>
          <w:szCs w:val="22"/>
        </w:rPr>
        <w:t>z ... 201</w:t>
      </w:r>
      <w:r w:rsidR="00E15CA2">
        <w:rPr>
          <w:rFonts w:ascii="Book Antiqua" w:hAnsi="Book Antiqua"/>
          <w:sz w:val="22"/>
          <w:szCs w:val="22"/>
        </w:rPr>
        <w:t>9</w:t>
      </w:r>
      <w:r w:rsidRPr="00AE449F">
        <w:rPr>
          <w:rFonts w:ascii="Book Antiqua" w:hAnsi="Book Antiqua"/>
          <w:sz w:val="22"/>
          <w:szCs w:val="22"/>
        </w:rPr>
        <w:t>,</w:t>
      </w:r>
    </w:p>
    <w:p w:rsidR="007330F6" w:rsidRPr="00AE449F" w:rsidRDefault="007330F6" w:rsidP="004F2283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7330F6" w:rsidRPr="004F2283" w:rsidRDefault="007330F6" w:rsidP="004F2283">
      <w:pPr>
        <w:spacing w:line="276" w:lineRule="auto"/>
        <w:jc w:val="center"/>
      </w:pPr>
      <w:r w:rsidRPr="00AE449F">
        <w:rPr>
          <w:rFonts w:ascii="Book Antiqua" w:hAnsi="Book Antiqua"/>
          <w:b/>
          <w:bCs/>
          <w:sz w:val="22"/>
          <w:szCs w:val="22"/>
        </w:rPr>
        <w:t xml:space="preserve">ktorým sa mení a dopĺňa zákon </w:t>
      </w:r>
      <w:r w:rsidR="00A82E33" w:rsidRPr="004F2283">
        <w:rPr>
          <w:rFonts w:ascii="Book Antiqua" w:hAnsi="Book Antiqua"/>
          <w:b/>
          <w:bCs/>
          <w:sz w:val="22"/>
          <w:szCs w:val="22"/>
        </w:rPr>
        <w:t xml:space="preserve">č. </w:t>
      </w:r>
      <w:r w:rsidR="00361365">
        <w:rPr>
          <w:rFonts w:ascii="Book Antiqua" w:hAnsi="Book Antiqua"/>
          <w:b/>
          <w:bCs/>
          <w:sz w:val="22"/>
          <w:szCs w:val="22"/>
        </w:rPr>
        <w:t>314/2018</w:t>
      </w:r>
      <w:r w:rsidR="00A82E33" w:rsidRPr="004F2283">
        <w:rPr>
          <w:rFonts w:ascii="Book Antiqua" w:hAnsi="Book Antiqua"/>
          <w:b/>
          <w:bCs/>
          <w:sz w:val="22"/>
          <w:szCs w:val="22"/>
        </w:rPr>
        <w:t xml:space="preserve"> Z. z. o</w:t>
      </w:r>
      <w:r w:rsidR="00361365">
        <w:rPr>
          <w:rFonts w:ascii="Book Antiqua" w:hAnsi="Book Antiqua"/>
          <w:b/>
          <w:bCs/>
          <w:sz w:val="22"/>
          <w:szCs w:val="22"/>
        </w:rPr>
        <w:t> Ústavnom súde Slovenskej republiky a o zmene a doplnení niektorých zákonov</w:t>
      </w:r>
    </w:p>
    <w:p w:rsidR="007330F6" w:rsidRPr="00AE449F" w:rsidRDefault="007330F6" w:rsidP="00867A0A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7330F6" w:rsidRPr="00AE449F" w:rsidRDefault="007330F6" w:rsidP="00867A0A">
      <w:pPr>
        <w:adjustRightInd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AE449F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7330F6" w:rsidRPr="00AE449F" w:rsidRDefault="007330F6" w:rsidP="00867A0A">
      <w:pPr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7330F6" w:rsidRPr="00AE449F" w:rsidRDefault="007330F6" w:rsidP="00E07B71">
      <w:pPr>
        <w:pStyle w:val="Nadpis3Podloha"/>
        <w:numPr>
          <w:ilvl w:val="0"/>
          <w:numId w:val="0"/>
        </w:numPr>
        <w:spacing w:after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E449F">
        <w:rPr>
          <w:rFonts w:ascii="Book Antiqua" w:hAnsi="Book Antiqua"/>
          <w:b/>
          <w:bCs/>
          <w:sz w:val="22"/>
          <w:szCs w:val="22"/>
        </w:rPr>
        <w:t>Čl. I</w:t>
      </w:r>
    </w:p>
    <w:p w:rsidR="000F2242" w:rsidRPr="006A2717" w:rsidRDefault="000B4FA7" w:rsidP="00AE7868">
      <w:p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  <w:r w:rsidRPr="000B4FA7">
        <w:rPr>
          <w:rFonts w:ascii="Book Antiqua" w:hAnsi="Book Antiqua"/>
          <w:sz w:val="22"/>
          <w:szCs w:val="22"/>
        </w:rPr>
        <w:t xml:space="preserve">Zákon č. </w:t>
      </w:r>
      <w:r w:rsidR="00AE7868">
        <w:rPr>
          <w:rFonts w:ascii="Book Antiqua" w:hAnsi="Book Antiqua"/>
          <w:sz w:val="22"/>
          <w:szCs w:val="22"/>
        </w:rPr>
        <w:t>314/2018</w:t>
      </w:r>
      <w:r w:rsidRPr="000B4FA7">
        <w:rPr>
          <w:rFonts w:ascii="Book Antiqua" w:hAnsi="Book Antiqua"/>
          <w:sz w:val="22"/>
          <w:szCs w:val="22"/>
        </w:rPr>
        <w:t xml:space="preserve"> </w:t>
      </w:r>
      <w:r w:rsidRPr="006A2717">
        <w:rPr>
          <w:rFonts w:ascii="Book Antiqua" w:hAnsi="Book Antiqua"/>
          <w:sz w:val="22"/>
          <w:szCs w:val="22"/>
        </w:rPr>
        <w:t>Z. z. o</w:t>
      </w:r>
      <w:r w:rsidR="00AE7868" w:rsidRPr="006A2717">
        <w:rPr>
          <w:rFonts w:ascii="Book Antiqua" w:hAnsi="Book Antiqua"/>
          <w:sz w:val="22"/>
          <w:szCs w:val="22"/>
        </w:rPr>
        <w:t> Ústavnom súde Slovenskej republiky a o zmene a doplnení niektorých zákonov sa mení a dopĺňa takto:</w:t>
      </w:r>
    </w:p>
    <w:p w:rsidR="00F443E7" w:rsidRDefault="00F443E7" w:rsidP="006A2717">
      <w:pPr>
        <w:numPr>
          <w:ilvl w:val="0"/>
          <w:numId w:val="14"/>
        </w:num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V § 35 ods. 1 </w:t>
      </w:r>
      <w:r w:rsidR="00CC77C9">
        <w:rPr>
          <w:rFonts w:ascii="Book Antiqua" w:hAnsi="Book Antiqua"/>
          <w:sz w:val="22"/>
          <w:szCs w:val="22"/>
        </w:rPr>
        <w:t>sa za druhú vetu vkladá nová tretia veta, ktorá znie: „Jednu tretinu členov orgánu podľa osobitného predpisu</w:t>
      </w:r>
      <w:r w:rsidR="00CC77C9" w:rsidRPr="00CC77C9">
        <w:rPr>
          <w:rFonts w:ascii="Book Antiqua" w:hAnsi="Book Antiqua"/>
          <w:sz w:val="22"/>
          <w:szCs w:val="22"/>
          <w:vertAlign w:val="superscript"/>
        </w:rPr>
        <w:t>8a)</w:t>
      </w:r>
      <w:r w:rsidR="00CC77C9">
        <w:rPr>
          <w:rFonts w:ascii="Book Antiqua" w:hAnsi="Book Antiqua"/>
          <w:sz w:val="22"/>
          <w:szCs w:val="22"/>
        </w:rPr>
        <w:t xml:space="preserve"> ako účastníka konania zastupuje poverený zástupca.“</w:t>
      </w:r>
      <w:r w:rsidR="00331A54">
        <w:rPr>
          <w:rFonts w:ascii="Book Antiqua" w:hAnsi="Book Antiqua"/>
          <w:sz w:val="22"/>
          <w:szCs w:val="22"/>
        </w:rPr>
        <w:t>,</w:t>
      </w:r>
      <w:r w:rsidR="00CC77C9">
        <w:rPr>
          <w:rFonts w:ascii="Book Antiqua" w:hAnsi="Book Antiqua"/>
          <w:sz w:val="22"/>
          <w:szCs w:val="22"/>
        </w:rPr>
        <w:t xml:space="preserve"> a v </w:t>
      </w:r>
      <w:r w:rsidR="00904D9E">
        <w:rPr>
          <w:rFonts w:ascii="Book Antiqua" w:hAnsi="Book Antiqua"/>
          <w:sz w:val="22"/>
          <w:szCs w:val="22"/>
        </w:rPr>
        <w:t>poslednej</w:t>
      </w:r>
      <w:r w:rsidR="00CC77C9">
        <w:rPr>
          <w:rFonts w:ascii="Book Antiqua" w:hAnsi="Book Antiqua"/>
          <w:sz w:val="22"/>
          <w:szCs w:val="22"/>
        </w:rPr>
        <w:t xml:space="preserve"> vete sa za slovo „ústavy“ vkladajú slová „a jedna tretina členov orgánu podľa osobitného</w:t>
      </w:r>
      <w:r w:rsidR="00CC77C9" w:rsidRPr="00CC77C9">
        <w:rPr>
          <w:rFonts w:ascii="Book Antiqua" w:hAnsi="Book Antiqua"/>
          <w:sz w:val="22"/>
          <w:szCs w:val="22"/>
        </w:rPr>
        <w:t xml:space="preserve"> </w:t>
      </w:r>
      <w:r w:rsidR="00CC77C9">
        <w:rPr>
          <w:rFonts w:ascii="Book Antiqua" w:hAnsi="Book Antiqua"/>
          <w:sz w:val="22"/>
          <w:szCs w:val="22"/>
        </w:rPr>
        <w:t>predpisu</w:t>
      </w:r>
      <w:r w:rsidR="00CC77C9" w:rsidRPr="00CC77C9">
        <w:rPr>
          <w:rFonts w:ascii="Book Antiqua" w:hAnsi="Book Antiqua"/>
          <w:sz w:val="22"/>
          <w:szCs w:val="22"/>
          <w:vertAlign w:val="superscript"/>
        </w:rPr>
        <w:t>8a)</w:t>
      </w:r>
      <w:r w:rsidR="00CC77C9">
        <w:rPr>
          <w:rFonts w:ascii="Book Antiqua" w:hAnsi="Book Antiqua"/>
          <w:sz w:val="22"/>
          <w:szCs w:val="22"/>
        </w:rPr>
        <w:t>“.</w:t>
      </w:r>
    </w:p>
    <w:p w:rsidR="00CC77C9" w:rsidRDefault="00CC77C9" w:rsidP="00CC77C9">
      <w:pPr>
        <w:spacing w:before="120" w:after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Poznámka pod čiarou k odkazu 8a znie:</w:t>
      </w:r>
    </w:p>
    <w:p w:rsidR="00CC77C9" w:rsidRDefault="00CC77C9" w:rsidP="00CC77C9">
      <w:pPr>
        <w:spacing w:before="120" w:after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„</w:t>
      </w:r>
      <w:r w:rsidRPr="00CC77C9">
        <w:rPr>
          <w:rFonts w:ascii="Book Antiqua" w:hAnsi="Book Antiqua"/>
          <w:sz w:val="22"/>
          <w:szCs w:val="22"/>
          <w:vertAlign w:val="superscript"/>
        </w:rPr>
        <w:t>8a)</w:t>
      </w:r>
      <w:r>
        <w:rPr>
          <w:rFonts w:ascii="Book Antiqua" w:hAnsi="Book Antiqua"/>
          <w:sz w:val="22"/>
          <w:szCs w:val="22"/>
        </w:rPr>
        <w:t xml:space="preserve"> Čl. 10 ods. 4 ústavného zákona č. 357/2004 Z. z. o ochrane verejného záujmu pri výkone funkcií verejných funkcionárov v znení </w:t>
      </w:r>
      <w:r w:rsidR="001E60DD">
        <w:rPr>
          <w:rFonts w:ascii="Book Antiqua" w:hAnsi="Book Antiqua"/>
          <w:sz w:val="22"/>
          <w:szCs w:val="22"/>
        </w:rPr>
        <w:t>neskorších predpisov.</w:t>
      </w:r>
      <w:r>
        <w:rPr>
          <w:rFonts w:ascii="Book Antiqua" w:hAnsi="Book Antiqua"/>
          <w:sz w:val="22"/>
          <w:szCs w:val="22"/>
        </w:rPr>
        <w:t>“</w:t>
      </w:r>
    </w:p>
    <w:p w:rsidR="0015387E" w:rsidRDefault="006A2717" w:rsidP="006D539C">
      <w:pPr>
        <w:numPr>
          <w:ilvl w:val="0"/>
          <w:numId w:val="14"/>
        </w:num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  <w:r w:rsidRPr="006A2717">
        <w:rPr>
          <w:rFonts w:ascii="Book Antiqua" w:hAnsi="Book Antiqua"/>
          <w:sz w:val="22"/>
          <w:szCs w:val="22"/>
        </w:rPr>
        <w:t xml:space="preserve">V § 41 ods. 1 v poznámke pod čiarou k odkazu 9 </w:t>
      </w:r>
      <w:r w:rsidR="00205159">
        <w:rPr>
          <w:rFonts w:ascii="Book Antiqua" w:hAnsi="Book Antiqua"/>
          <w:sz w:val="22"/>
          <w:szCs w:val="22"/>
        </w:rPr>
        <w:t xml:space="preserve">sa </w:t>
      </w:r>
      <w:r w:rsidRPr="006A2717">
        <w:rPr>
          <w:rFonts w:ascii="Book Antiqua" w:hAnsi="Book Antiqua"/>
          <w:sz w:val="22"/>
          <w:szCs w:val="22"/>
        </w:rPr>
        <w:t>slová „Čl. 10 ods. 2 až 4</w:t>
      </w:r>
      <w:r w:rsidR="00E36F45" w:rsidRPr="00E36F45">
        <w:rPr>
          <w:rFonts w:ascii="Book Antiqua" w:hAnsi="Book Antiqua"/>
          <w:sz w:val="22"/>
          <w:szCs w:val="22"/>
        </w:rPr>
        <w:t xml:space="preserve"> </w:t>
      </w:r>
      <w:r w:rsidR="00E36F45">
        <w:rPr>
          <w:rFonts w:ascii="Book Antiqua" w:hAnsi="Book Antiqua"/>
          <w:sz w:val="22"/>
          <w:szCs w:val="22"/>
        </w:rPr>
        <w:t>ústavného zákona č. 357/2004 Z. z. o ochrane verejného záujmu pri výkone funkcií verejných funkcionárov v znení ústavného zákona č. 545/2005 Z. z.</w:t>
      </w:r>
      <w:r w:rsidRPr="006A2717">
        <w:rPr>
          <w:rFonts w:ascii="Book Antiqua" w:hAnsi="Book Antiqua"/>
          <w:sz w:val="22"/>
          <w:szCs w:val="22"/>
        </w:rPr>
        <w:t>“ nahrádzajú s</w:t>
      </w:r>
      <w:r w:rsidR="006D539C">
        <w:rPr>
          <w:rFonts w:ascii="Book Antiqua" w:hAnsi="Book Antiqua"/>
          <w:sz w:val="22"/>
          <w:szCs w:val="22"/>
        </w:rPr>
        <w:t>lovami „Čl. 10 ods. 2 až 5 ústavného zákona č. 357/2004 Z. z.“.</w:t>
      </w:r>
    </w:p>
    <w:p w:rsidR="0015387E" w:rsidRDefault="0015387E" w:rsidP="006A2717">
      <w:pPr>
        <w:numPr>
          <w:ilvl w:val="0"/>
          <w:numId w:val="14"/>
        </w:num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 § 235 sa na konci pripájajú tieto slová „alebo jedna tretina členov orgánu, ktorý vo veci rozhodol“.</w:t>
      </w:r>
    </w:p>
    <w:p w:rsidR="00E77B3C" w:rsidRDefault="006D539C" w:rsidP="006A2717">
      <w:pPr>
        <w:numPr>
          <w:ilvl w:val="0"/>
          <w:numId w:val="14"/>
        </w:num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 § 239 ods</w:t>
      </w:r>
      <w:r w:rsidR="006E7C4D">
        <w:rPr>
          <w:rFonts w:ascii="Book Antiqua" w:hAnsi="Book Antiqua"/>
          <w:sz w:val="22"/>
          <w:szCs w:val="22"/>
        </w:rPr>
        <w:t>. 2 sa za písmeno a) vkladá nové písmeno b), ktoré znie:</w:t>
      </w:r>
    </w:p>
    <w:p w:rsidR="006E7C4D" w:rsidRDefault="006E7C4D" w:rsidP="006E7C4D">
      <w:pPr>
        <w:spacing w:before="120" w:after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„b) je to vhodnejšie z dôvodov rýchlosti alebo hospodárnosti konania</w:t>
      </w:r>
      <w:r w:rsidR="00474100">
        <w:rPr>
          <w:rFonts w:ascii="Book Antiqua" w:hAnsi="Book Antiqua"/>
          <w:sz w:val="22"/>
          <w:szCs w:val="22"/>
        </w:rPr>
        <w:t>,</w:t>
      </w:r>
      <w:r>
        <w:rPr>
          <w:rFonts w:ascii="Book Antiqua" w:hAnsi="Book Antiqua"/>
          <w:sz w:val="22"/>
          <w:szCs w:val="22"/>
        </w:rPr>
        <w:t>“</w:t>
      </w:r>
      <w:r w:rsidR="00474100">
        <w:rPr>
          <w:rFonts w:ascii="Book Antiqua" w:hAnsi="Book Antiqua"/>
          <w:sz w:val="22"/>
          <w:szCs w:val="22"/>
        </w:rPr>
        <w:t>.</w:t>
      </w:r>
    </w:p>
    <w:p w:rsidR="006E7C4D" w:rsidRPr="006A2717" w:rsidRDefault="006E7C4D" w:rsidP="006E7C4D">
      <w:pPr>
        <w:spacing w:before="120" w:after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Doterajšie písmená b) a c) sa označujú ako písmená c) a d).</w:t>
      </w:r>
    </w:p>
    <w:p w:rsidR="000F2242" w:rsidRDefault="000F2242" w:rsidP="00A95182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0F2242" w:rsidRDefault="000F2242" w:rsidP="00AA42E8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lastRenderedPageBreak/>
        <w:t xml:space="preserve">Čl. </w:t>
      </w:r>
      <w:r w:rsidR="00205159">
        <w:rPr>
          <w:rFonts w:ascii="Book Antiqua" w:hAnsi="Book Antiqua"/>
          <w:b/>
          <w:bCs/>
          <w:sz w:val="22"/>
          <w:szCs w:val="22"/>
        </w:rPr>
        <w:t>II</w:t>
      </w:r>
    </w:p>
    <w:p w:rsidR="005D48F4" w:rsidRDefault="007330F6" w:rsidP="00867A0A">
      <w:pPr>
        <w:pStyle w:val="Zkladntext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AE449F">
        <w:rPr>
          <w:rFonts w:ascii="Book Antiqua" w:hAnsi="Book Antiqua"/>
          <w:sz w:val="22"/>
          <w:szCs w:val="22"/>
        </w:rPr>
        <w:t xml:space="preserve"> Tento zákon nadobúda účinnosť </w:t>
      </w:r>
      <w:r w:rsidR="00FD2FA8">
        <w:rPr>
          <w:rFonts w:ascii="Book Antiqua" w:hAnsi="Book Antiqua"/>
          <w:sz w:val="22"/>
          <w:szCs w:val="22"/>
        </w:rPr>
        <w:t>1. j</w:t>
      </w:r>
      <w:r w:rsidR="00AE7868">
        <w:rPr>
          <w:rFonts w:ascii="Book Antiqua" w:hAnsi="Book Antiqua"/>
          <w:sz w:val="22"/>
          <w:szCs w:val="22"/>
        </w:rPr>
        <w:t>anuára</w:t>
      </w:r>
      <w:r w:rsidR="00D875E3" w:rsidRPr="00AE449F">
        <w:rPr>
          <w:rFonts w:ascii="Book Antiqua" w:hAnsi="Book Antiqua"/>
          <w:sz w:val="22"/>
          <w:szCs w:val="22"/>
        </w:rPr>
        <w:t xml:space="preserve"> 20</w:t>
      </w:r>
      <w:r w:rsidR="00AE7868">
        <w:rPr>
          <w:rFonts w:ascii="Book Antiqua" w:hAnsi="Book Antiqua"/>
          <w:sz w:val="22"/>
          <w:szCs w:val="22"/>
        </w:rPr>
        <w:t>20</w:t>
      </w:r>
      <w:r w:rsidR="00FD2FA8">
        <w:rPr>
          <w:rFonts w:ascii="Book Antiqua" w:hAnsi="Book Antiqua"/>
          <w:sz w:val="22"/>
          <w:szCs w:val="22"/>
        </w:rPr>
        <w:t>.</w:t>
      </w:r>
    </w:p>
    <w:p w:rsidR="00CC77C9" w:rsidRPr="00AE449F" w:rsidRDefault="00CC77C9" w:rsidP="009339E0">
      <w:pPr>
        <w:pStyle w:val="Zkladntext"/>
        <w:spacing w:before="120" w:line="276" w:lineRule="auto"/>
        <w:rPr>
          <w:rFonts w:ascii="Book Antiqua" w:hAnsi="Book Antiqua"/>
          <w:sz w:val="22"/>
          <w:szCs w:val="22"/>
        </w:rPr>
      </w:pPr>
    </w:p>
    <w:sectPr w:rsidR="00CC77C9" w:rsidRPr="00AE449F" w:rsidSect="00D54A84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5E39"/>
    <w:multiLevelType w:val="hybridMultilevel"/>
    <w:tmpl w:val="B1C2D730"/>
    <w:lvl w:ilvl="0" w:tplc="3024595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02936AE"/>
    <w:multiLevelType w:val="hybridMultilevel"/>
    <w:tmpl w:val="942CD2F8"/>
    <w:lvl w:ilvl="0" w:tplc="041B0017">
      <w:start w:val="1"/>
      <w:numFmt w:val="lowerLetter"/>
      <w:lvlText w:val="%1)"/>
      <w:lvlJc w:val="left"/>
      <w:pPr>
        <w:ind w:left="17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88" w:hanging="360"/>
      </w:pPr>
    </w:lvl>
    <w:lvl w:ilvl="2" w:tplc="041B001B" w:tentative="1">
      <w:start w:val="1"/>
      <w:numFmt w:val="lowerRoman"/>
      <w:lvlText w:val="%3."/>
      <w:lvlJc w:val="right"/>
      <w:pPr>
        <w:ind w:left="3208" w:hanging="180"/>
      </w:pPr>
    </w:lvl>
    <w:lvl w:ilvl="3" w:tplc="041B000F" w:tentative="1">
      <w:start w:val="1"/>
      <w:numFmt w:val="decimal"/>
      <w:lvlText w:val="%4."/>
      <w:lvlJc w:val="left"/>
      <w:pPr>
        <w:ind w:left="3928" w:hanging="360"/>
      </w:pPr>
    </w:lvl>
    <w:lvl w:ilvl="4" w:tplc="041B0019" w:tentative="1">
      <w:start w:val="1"/>
      <w:numFmt w:val="lowerLetter"/>
      <w:lvlText w:val="%5."/>
      <w:lvlJc w:val="left"/>
      <w:pPr>
        <w:ind w:left="4648" w:hanging="360"/>
      </w:pPr>
    </w:lvl>
    <w:lvl w:ilvl="5" w:tplc="041B001B" w:tentative="1">
      <w:start w:val="1"/>
      <w:numFmt w:val="lowerRoman"/>
      <w:lvlText w:val="%6."/>
      <w:lvlJc w:val="right"/>
      <w:pPr>
        <w:ind w:left="5368" w:hanging="180"/>
      </w:pPr>
    </w:lvl>
    <w:lvl w:ilvl="6" w:tplc="041B000F" w:tentative="1">
      <w:start w:val="1"/>
      <w:numFmt w:val="decimal"/>
      <w:lvlText w:val="%7."/>
      <w:lvlJc w:val="left"/>
      <w:pPr>
        <w:ind w:left="6088" w:hanging="360"/>
      </w:pPr>
    </w:lvl>
    <w:lvl w:ilvl="7" w:tplc="041B0019" w:tentative="1">
      <w:start w:val="1"/>
      <w:numFmt w:val="lowerLetter"/>
      <w:lvlText w:val="%8."/>
      <w:lvlJc w:val="left"/>
      <w:pPr>
        <w:ind w:left="6808" w:hanging="360"/>
      </w:pPr>
    </w:lvl>
    <w:lvl w:ilvl="8" w:tplc="041B001B" w:tentative="1">
      <w:start w:val="1"/>
      <w:numFmt w:val="lowerRoman"/>
      <w:lvlText w:val="%9."/>
      <w:lvlJc w:val="right"/>
      <w:pPr>
        <w:ind w:left="7528" w:hanging="180"/>
      </w:pPr>
    </w:lvl>
  </w:abstractNum>
  <w:abstractNum w:abstractNumId="2" w15:restartNumberingAfterBreak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20452B7F"/>
    <w:multiLevelType w:val="hybridMultilevel"/>
    <w:tmpl w:val="4E56BCFA"/>
    <w:lvl w:ilvl="0" w:tplc="410607F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266D5C7A"/>
    <w:multiLevelType w:val="hybridMultilevel"/>
    <w:tmpl w:val="B1C2D730"/>
    <w:lvl w:ilvl="0" w:tplc="3024595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C20014C"/>
    <w:multiLevelType w:val="hybridMultilevel"/>
    <w:tmpl w:val="DAD80A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D9250C"/>
    <w:multiLevelType w:val="hybridMultilevel"/>
    <w:tmpl w:val="858A658A"/>
    <w:lvl w:ilvl="0" w:tplc="304AFDCE">
      <w:start w:val="1"/>
      <w:numFmt w:val="lowerLetter"/>
      <w:lvlText w:val="%1)"/>
      <w:lvlJc w:val="left"/>
      <w:pPr>
        <w:ind w:left="150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7" w15:restartNumberingAfterBreak="0">
    <w:nsid w:val="5C834B3B"/>
    <w:multiLevelType w:val="hybridMultilevel"/>
    <w:tmpl w:val="B2DADBFA"/>
    <w:lvl w:ilvl="0" w:tplc="A894DACE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603C3090"/>
    <w:multiLevelType w:val="hybridMultilevel"/>
    <w:tmpl w:val="25CC543A"/>
    <w:lvl w:ilvl="0" w:tplc="DD1AECD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13114D"/>
    <w:multiLevelType w:val="hybridMultilevel"/>
    <w:tmpl w:val="8BB415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1501C"/>
    <w:multiLevelType w:val="hybridMultilevel"/>
    <w:tmpl w:val="B1C2D730"/>
    <w:lvl w:ilvl="0" w:tplc="3024595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D094718"/>
    <w:multiLevelType w:val="hybridMultilevel"/>
    <w:tmpl w:val="51A6A27E"/>
    <w:lvl w:ilvl="0" w:tplc="07966BC2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729B66B9"/>
    <w:multiLevelType w:val="hybridMultilevel"/>
    <w:tmpl w:val="BD609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F6560"/>
    <w:multiLevelType w:val="hybridMultilevel"/>
    <w:tmpl w:val="F24851E4"/>
    <w:lvl w:ilvl="0" w:tplc="16B698C0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1"/>
  </w:num>
  <w:num w:numId="9">
    <w:abstractNumId w:val="4"/>
  </w:num>
  <w:num w:numId="10">
    <w:abstractNumId w:val="9"/>
  </w:num>
  <w:num w:numId="11">
    <w:abstractNumId w:val="1"/>
  </w:num>
  <w:num w:numId="12">
    <w:abstractNumId w:val="0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F6"/>
    <w:rsid w:val="00013E47"/>
    <w:rsid w:val="00047D39"/>
    <w:rsid w:val="00054895"/>
    <w:rsid w:val="000B3BE5"/>
    <w:rsid w:val="000B4FA7"/>
    <w:rsid w:val="000B5DA1"/>
    <w:rsid w:val="000D7994"/>
    <w:rsid w:val="000F2242"/>
    <w:rsid w:val="000F7C62"/>
    <w:rsid w:val="00141508"/>
    <w:rsid w:val="0015387E"/>
    <w:rsid w:val="0015508D"/>
    <w:rsid w:val="00166440"/>
    <w:rsid w:val="001A7C28"/>
    <w:rsid w:val="001B57FA"/>
    <w:rsid w:val="001B7148"/>
    <w:rsid w:val="001E60DD"/>
    <w:rsid w:val="001F7CC6"/>
    <w:rsid w:val="00205159"/>
    <w:rsid w:val="00214D63"/>
    <w:rsid w:val="00220795"/>
    <w:rsid w:val="00241B17"/>
    <w:rsid w:val="002840DD"/>
    <w:rsid w:val="00291CEC"/>
    <w:rsid w:val="002D7811"/>
    <w:rsid w:val="003063E7"/>
    <w:rsid w:val="00331A54"/>
    <w:rsid w:val="00341B7C"/>
    <w:rsid w:val="00344B46"/>
    <w:rsid w:val="00361365"/>
    <w:rsid w:val="003A5CBB"/>
    <w:rsid w:val="003B4E4B"/>
    <w:rsid w:val="003E4193"/>
    <w:rsid w:val="003F375B"/>
    <w:rsid w:val="00411E90"/>
    <w:rsid w:val="00453AF9"/>
    <w:rsid w:val="004639BC"/>
    <w:rsid w:val="00474100"/>
    <w:rsid w:val="00474534"/>
    <w:rsid w:val="00482D9F"/>
    <w:rsid w:val="004920CF"/>
    <w:rsid w:val="004B017B"/>
    <w:rsid w:val="004B0C30"/>
    <w:rsid w:val="004F2283"/>
    <w:rsid w:val="005137DC"/>
    <w:rsid w:val="00523958"/>
    <w:rsid w:val="00523F66"/>
    <w:rsid w:val="0056794D"/>
    <w:rsid w:val="00572F42"/>
    <w:rsid w:val="005744A2"/>
    <w:rsid w:val="005913E9"/>
    <w:rsid w:val="00595D80"/>
    <w:rsid w:val="00596021"/>
    <w:rsid w:val="005D48F4"/>
    <w:rsid w:val="005E2BAA"/>
    <w:rsid w:val="005F27FC"/>
    <w:rsid w:val="006034EE"/>
    <w:rsid w:val="006427FE"/>
    <w:rsid w:val="00654910"/>
    <w:rsid w:val="0066020F"/>
    <w:rsid w:val="006650ED"/>
    <w:rsid w:val="006A0322"/>
    <w:rsid w:val="006A2717"/>
    <w:rsid w:val="006C375D"/>
    <w:rsid w:val="006C4051"/>
    <w:rsid w:val="006D539C"/>
    <w:rsid w:val="006D5A69"/>
    <w:rsid w:val="006E7C4D"/>
    <w:rsid w:val="007330F6"/>
    <w:rsid w:val="00755BDC"/>
    <w:rsid w:val="007B2AE1"/>
    <w:rsid w:val="007E4053"/>
    <w:rsid w:val="007F706F"/>
    <w:rsid w:val="00833A0B"/>
    <w:rsid w:val="00855B5A"/>
    <w:rsid w:val="008638A4"/>
    <w:rsid w:val="00867A0A"/>
    <w:rsid w:val="008A0329"/>
    <w:rsid w:val="008A78BB"/>
    <w:rsid w:val="00904D9E"/>
    <w:rsid w:val="009160B2"/>
    <w:rsid w:val="00917986"/>
    <w:rsid w:val="009339E0"/>
    <w:rsid w:val="00966194"/>
    <w:rsid w:val="00974FF3"/>
    <w:rsid w:val="009770FF"/>
    <w:rsid w:val="009953BF"/>
    <w:rsid w:val="009C01F9"/>
    <w:rsid w:val="009D4CB6"/>
    <w:rsid w:val="009D4E79"/>
    <w:rsid w:val="00A0095F"/>
    <w:rsid w:val="00A05530"/>
    <w:rsid w:val="00A2284A"/>
    <w:rsid w:val="00A3009C"/>
    <w:rsid w:val="00A45B18"/>
    <w:rsid w:val="00A654A9"/>
    <w:rsid w:val="00A706B6"/>
    <w:rsid w:val="00A82E33"/>
    <w:rsid w:val="00A95182"/>
    <w:rsid w:val="00AA42E8"/>
    <w:rsid w:val="00AE449F"/>
    <w:rsid w:val="00AE7868"/>
    <w:rsid w:val="00AF17B8"/>
    <w:rsid w:val="00AF6F67"/>
    <w:rsid w:val="00B03524"/>
    <w:rsid w:val="00B11669"/>
    <w:rsid w:val="00B13B19"/>
    <w:rsid w:val="00B1489B"/>
    <w:rsid w:val="00B2390B"/>
    <w:rsid w:val="00B50F4A"/>
    <w:rsid w:val="00B6344A"/>
    <w:rsid w:val="00B74620"/>
    <w:rsid w:val="00B7501A"/>
    <w:rsid w:val="00B773C8"/>
    <w:rsid w:val="00B92441"/>
    <w:rsid w:val="00BA7CCD"/>
    <w:rsid w:val="00BF654B"/>
    <w:rsid w:val="00C02C28"/>
    <w:rsid w:val="00C207BD"/>
    <w:rsid w:val="00C41916"/>
    <w:rsid w:val="00C706F7"/>
    <w:rsid w:val="00CB1143"/>
    <w:rsid w:val="00CB7657"/>
    <w:rsid w:val="00CC77C9"/>
    <w:rsid w:val="00CE5618"/>
    <w:rsid w:val="00D001EC"/>
    <w:rsid w:val="00D54A84"/>
    <w:rsid w:val="00D64515"/>
    <w:rsid w:val="00D83451"/>
    <w:rsid w:val="00D875E3"/>
    <w:rsid w:val="00DA35F3"/>
    <w:rsid w:val="00DA4D34"/>
    <w:rsid w:val="00DB7730"/>
    <w:rsid w:val="00DC0884"/>
    <w:rsid w:val="00E07B71"/>
    <w:rsid w:val="00E14FDB"/>
    <w:rsid w:val="00E15CA2"/>
    <w:rsid w:val="00E17E76"/>
    <w:rsid w:val="00E24235"/>
    <w:rsid w:val="00E26BD5"/>
    <w:rsid w:val="00E36F45"/>
    <w:rsid w:val="00E73F0D"/>
    <w:rsid w:val="00E77B3C"/>
    <w:rsid w:val="00E93C23"/>
    <w:rsid w:val="00E96C82"/>
    <w:rsid w:val="00F15343"/>
    <w:rsid w:val="00F443E7"/>
    <w:rsid w:val="00F627CA"/>
    <w:rsid w:val="00F63EDC"/>
    <w:rsid w:val="00F87196"/>
    <w:rsid w:val="00F90C42"/>
    <w:rsid w:val="00F926FC"/>
    <w:rsid w:val="00FB0946"/>
    <w:rsid w:val="00FC71DC"/>
    <w:rsid w:val="00FD2FA8"/>
    <w:rsid w:val="00FD5E03"/>
    <w:rsid w:val="00FE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chartTrackingRefBased/>
  <w15:docId w15:val="{ED03E93B-5510-44B2-8C2C-3FB607EC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1143"/>
    <w:rPr>
      <w:rFonts w:ascii="Times New Roman" w:hAnsi="Times New Roman" w:cs="Times New Roman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7330F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7330F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7330F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y"/>
    <w:next w:val="Normlny"/>
    <w:link w:val="Nadpis8Char"/>
    <w:uiPriority w:val="99"/>
    <w:qFormat/>
    <w:rsid w:val="007330F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7330F6"/>
    <w:pPr>
      <w:numPr>
        <w:ilvl w:val="8"/>
        <w:numId w:val="1"/>
      </w:numPr>
      <w:spacing w:before="240" w:after="60"/>
      <w:outlineLvl w:val="8"/>
    </w:pPr>
    <w:rPr>
      <w:rFonts w:ascii="Calibri" w:hAnsi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3Podloha">
    <w:name w:val="Nadpis 3.Podśloha"/>
    <w:basedOn w:val="Normlny"/>
    <w:uiPriority w:val="99"/>
    <w:rsid w:val="007330F6"/>
    <w:pPr>
      <w:keepNext/>
      <w:numPr>
        <w:ilvl w:val="2"/>
        <w:numId w:val="1"/>
      </w:numPr>
      <w:spacing w:before="120"/>
      <w:ind w:left="2269"/>
      <w:outlineLvl w:val="2"/>
    </w:pPr>
  </w:style>
  <w:style w:type="character" w:customStyle="1" w:styleId="Nadpis5Char">
    <w:name w:val="Nadpis 5 Char"/>
    <w:link w:val="Nadpis5"/>
    <w:uiPriority w:val="99"/>
    <w:locked/>
    <w:rsid w:val="007330F6"/>
    <w:rPr>
      <w:rFonts w:ascii="Calibri" w:hAnsi="Calibri" w:cs="Times New Roman"/>
      <w:b/>
      <w:i/>
      <w:sz w:val="26"/>
      <w:lang w:val="x-none" w:eastAsia="sk-SK"/>
    </w:rPr>
  </w:style>
  <w:style w:type="character" w:customStyle="1" w:styleId="Nadpis8Char">
    <w:name w:val="Nadpis 8 Char"/>
    <w:link w:val="Nadpis8"/>
    <w:uiPriority w:val="99"/>
    <w:locked/>
    <w:rsid w:val="007330F6"/>
    <w:rPr>
      <w:rFonts w:ascii="Calibri" w:hAnsi="Calibri" w:cs="Times New Roman"/>
      <w:i/>
      <w:sz w:val="24"/>
      <w:lang w:val="x-none" w:eastAsia="sk-SK"/>
    </w:rPr>
  </w:style>
  <w:style w:type="character" w:customStyle="1" w:styleId="Nadpis9Char">
    <w:name w:val="Nadpis 9 Char"/>
    <w:link w:val="Nadpis9"/>
    <w:uiPriority w:val="99"/>
    <w:locked/>
    <w:rsid w:val="007330F6"/>
    <w:rPr>
      <w:rFonts w:ascii="Calibri" w:hAnsi="Calibri" w:cs="Times New Roman"/>
      <w:sz w:val="20"/>
      <w:lang w:val="x-none" w:eastAsia="sk-SK"/>
    </w:rPr>
  </w:style>
  <w:style w:type="paragraph" w:customStyle="1" w:styleId="Nadpis1orobas">
    <w:name w:val="Nadpis 1.Èo rob’ (as_)"/>
    <w:basedOn w:val="Normlny"/>
    <w:next w:val="Normlny"/>
    <w:uiPriority w:val="99"/>
    <w:rsid w:val="007330F6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ňloha"/>
    <w:basedOn w:val="Normlny"/>
    <w:uiPriority w:val="99"/>
    <w:rsid w:val="007330F6"/>
    <w:pPr>
      <w:numPr>
        <w:ilvl w:val="1"/>
        <w:numId w:val="1"/>
      </w:numPr>
      <w:spacing w:before="120"/>
      <w:jc w:val="both"/>
      <w:outlineLvl w:val="1"/>
    </w:pPr>
  </w:style>
  <w:style w:type="character" w:customStyle="1" w:styleId="Nadpis7Char">
    <w:name w:val="Nadpis 7 Char"/>
    <w:link w:val="Nadpis7"/>
    <w:uiPriority w:val="99"/>
    <w:locked/>
    <w:rsid w:val="007330F6"/>
    <w:rPr>
      <w:rFonts w:ascii="Calibri" w:hAnsi="Calibri" w:cs="Times New Roman"/>
      <w:sz w:val="24"/>
      <w:lang w:val="x-none" w:eastAsia="sk-SK"/>
    </w:rPr>
  </w:style>
  <w:style w:type="character" w:customStyle="1" w:styleId="Nadpis6Char">
    <w:name w:val="Nadpis 6 Char"/>
    <w:link w:val="Nadpis6"/>
    <w:uiPriority w:val="99"/>
    <w:locked/>
    <w:rsid w:val="007330F6"/>
    <w:rPr>
      <w:rFonts w:ascii="Calibri" w:hAnsi="Calibri" w:cs="Times New Roman"/>
      <w:b/>
      <w:sz w:val="20"/>
      <w:lang w:val="x-none" w:eastAsia="sk-SK"/>
    </w:rPr>
  </w:style>
  <w:style w:type="paragraph" w:customStyle="1" w:styleId="Nadpis4Termn">
    <w:name w:val="Nadpis 4.Term’n"/>
    <w:basedOn w:val="Normlny"/>
    <w:next w:val="Nadpis2loha"/>
    <w:uiPriority w:val="99"/>
    <w:rsid w:val="007330F6"/>
    <w:pPr>
      <w:numPr>
        <w:ilvl w:val="3"/>
        <w:numId w:val="1"/>
      </w:numPr>
      <w:spacing w:before="120" w:after="120"/>
      <w:outlineLvl w:val="3"/>
    </w:pPr>
    <w:rPr>
      <w:i/>
      <w:iCs/>
    </w:rPr>
  </w:style>
  <w:style w:type="paragraph" w:styleId="Zkladntext">
    <w:name w:val="Body Text"/>
    <w:basedOn w:val="Normlny"/>
    <w:link w:val="ZkladntextChar"/>
    <w:uiPriority w:val="99"/>
    <w:rsid w:val="007330F6"/>
    <w:pPr>
      <w:jc w:val="both"/>
    </w:pPr>
  </w:style>
  <w:style w:type="table" w:styleId="Mriekatabuky">
    <w:name w:val="Table Grid"/>
    <w:basedOn w:val="Normlnatabuka"/>
    <w:uiPriority w:val="59"/>
    <w:rsid w:val="00B13B19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8345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ypertextovprepojenie">
    <w:name w:val="Hyperlink"/>
    <w:uiPriority w:val="99"/>
    <w:semiHidden/>
    <w:unhideWhenUsed/>
    <w:rsid w:val="00FB0946"/>
    <w:rPr>
      <w:rFonts w:cs="Times New Roman"/>
      <w:color w:val="0000FF"/>
      <w:u w:val="single"/>
    </w:rPr>
  </w:style>
  <w:style w:type="character" w:customStyle="1" w:styleId="ZkladntextChar">
    <w:name w:val="Základný text Char"/>
    <w:link w:val="Zkladntext"/>
    <w:uiPriority w:val="99"/>
    <w:locked/>
    <w:rsid w:val="007330F6"/>
    <w:rPr>
      <w:rFonts w:ascii="Times New Roman" w:hAnsi="Times New Roman" w:cs="Times New Roman"/>
      <w:sz w:val="20"/>
      <w:lang w:val="x-none" w:eastAsia="sk-SK"/>
    </w:rPr>
  </w:style>
  <w:style w:type="character" w:customStyle="1" w:styleId="awspan">
    <w:name w:val="awspan"/>
    <w:rsid w:val="000B4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1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1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01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01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2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skywalker</dc:creator>
  <cp:keywords/>
  <dc:description/>
  <cp:lastModifiedBy>Kozarec, Sebastián</cp:lastModifiedBy>
  <cp:revision>2</cp:revision>
  <dcterms:created xsi:type="dcterms:W3CDTF">2019-03-25T13:53:00Z</dcterms:created>
  <dcterms:modified xsi:type="dcterms:W3CDTF">2019-03-25T13:53:00Z</dcterms:modified>
</cp:coreProperties>
</file>