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096EEE">
        <w:rPr>
          <w:sz w:val="22"/>
          <w:szCs w:val="22"/>
        </w:rPr>
        <w:t>6</w:t>
      </w:r>
      <w:r w:rsidR="00DD7F5E">
        <w:rPr>
          <w:sz w:val="22"/>
          <w:szCs w:val="22"/>
        </w:rPr>
        <w:t>4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C04FEB">
        <w:t>5</w:t>
      </w:r>
      <w:r w:rsidR="00DD7F5E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DD7F5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DD7F5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427FA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D7F5E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DD7F5E">
        <w:rPr>
          <w:rFonts w:cs="Arial"/>
          <w:szCs w:val="22"/>
        </w:rPr>
        <w:t>na vydanie zákona, ktorým sa dopĺňa zákon č. 400/2015 Z. z. o tvorbe právnych predpisov a o Zbierke zákonov Slovenskej republiky a o zmene a doplnení niektorých zákonov v znení neskorších predpisov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754A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 xml:space="preserve">ákona v druhom čítaní v gestorskom výbore </w:t>
      </w:r>
      <w:r w:rsidR="00C754A5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5D4D"/>
    <w:rsid w:val="00351461"/>
    <w:rsid w:val="00370627"/>
    <w:rsid w:val="003A29E4"/>
    <w:rsid w:val="003B71A2"/>
    <w:rsid w:val="00427FA9"/>
    <w:rsid w:val="004779BF"/>
    <w:rsid w:val="00484701"/>
    <w:rsid w:val="00492F29"/>
    <w:rsid w:val="004D06C1"/>
    <w:rsid w:val="004F21D2"/>
    <w:rsid w:val="00515EFF"/>
    <w:rsid w:val="0054739D"/>
    <w:rsid w:val="005F3F76"/>
    <w:rsid w:val="00650056"/>
    <w:rsid w:val="006607E4"/>
    <w:rsid w:val="00662F27"/>
    <w:rsid w:val="00671C99"/>
    <w:rsid w:val="0069489D"/>
    <w:rsid w:val="006E6102"/>
    <w:rsid w:val="007016DE"/>
    <w:rsid w:val="00705077"/>
    <w:rsid w:val="00722FBD"/>
    <w:rsid w:val="007351A5"/>
    <w:rsid w:val="007448FA"/>
    <w:rsid w:val="00777A82"/>
    <w:rsid w:val="007B2F24"/>
    <w:rsid w:val="007B75D3"/>
    <w:rsid w:val="008342A0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506F"/>
    <w:rsid w:val="00B20ACA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F8D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2019-03-12T09:12:00Z</cp:lastPrinted>
  <dcterms:created xsi:type="dcterms:W3CDTF">2019-03-11T12:19:00Z</dcterms:created>
  <dcterms:modified xsi:type="dcterms:W3CDTF">2019-03-12T09:13:00Z</dcterms:modified>
</cp:coreProperties>
</file>