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52</w:t>
      </w:r>
      <w:r w:rsidR="00B0076E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B0076E">
        <w:t>30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B0076E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9E6B5C">
        <w:rPr>
          <w:rFonts w:cs="Arial"/>
          <w:sz w:val="22"/>
          <w:szCs w:val="22"/>
          <w:lang w:val="sk-SK"/>
        </w:rPr>
        <w:t>c</w:t>
      </w:r>
      <w:r w:rsidR="00B0076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91060F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E6B5C">
        <w:rPr>
          <w:rFonts w:cs="Arial"/>
          <w:szCs w:val="22"/>
        </w:rPr>
        <w:t>c</w:t>
      </w:r>
      <w:r w:rsidR="00B0076E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B0076E">
        <w:rPr>
          <w:rFonts w:cs="Arial"/>
          <w:szCs w:val="22"/>
        </w:rPr>
        <w:t>Borisa KOLLÁRA, Petra PČOLINSKÉHO a Ľudovíta GOGU na vydanie ústavného zákona, ktorým sa mení 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135</w:t>
      </w:r>
      <w:r w:rsidR="00B0076E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0076E">
        <w:rPr>
          <w:rFonts w:cs="Arial"/>
          <w:szCs w:val="22"/>
        </w:rPr>
        <w:br/>
      </w:r>
      <w:r w:rsidR="00B05B8B">
        <w:rPr>
          <w:rFonts w:cs="Arial"/>
          <w:szCs w:val="22"/>
        </w:rPr>
        <w:t>7.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E53BC4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B0076E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E53BC4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B0076E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342A0"/>
    <w:rsid w:val="008A0C9B"/>
    <w:rsid w:val="008B1A45"/>
    <w:rsid w:val="00900D35"/>
    <w:rsid w:val="0091060F"/>
    <w:rsid w:val="00992885"/>
    <w:rsid w:val="009E6B5C"/>
    <w:rsid w:val="00A7783F"/>
    <w:rsid w:val="00AA3DED"/>
    <w:rsid w:val="00AB4082"/>
    <w:rsid w:val="00B0076E"/>
    <w:rsid w:val="00B05B8B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53BC4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9979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2019-03-11T12:44:00Z</cp:lastPrinted>
  <dcterms:created xsi:type="dcterms:W3CDTF">2019-03-11T09:47:00Z</dcterms:created>
  <dcterms:modified xsi:type="dcterms:W3CDTF">2019-03-11T12:45:00Z</dcterms:modified>
</cp:coreProperties>
</file>