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AF4A4A" w:rsidRPr="000603AB" w:rsidRDefault="00AF4A4A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6B3" w:rsidRPr="0052686B" w:rsidRDefault="00BD06B3" w:rsidP="00AF4A4A">
      <w:pPr>
        <w:pStyle w:val="Normlnywebov"/>
        <w:spacing w:before="0" w:beforeAutospacing="0" w:after="120" w:afterAutospacing="0"/>
        <w:jc w:val="both"/>
        <w:divId w:val="1523784882"/>
      </w:pPr>
      <w:r w:rsidRPr="004F5A02">
        <w:t xml:space="preserve">Na rokovanie </w:t>
      </w:r>
      <w:r w:rsidR="0052686B">
        <w:t xml:space="preserve">Národnej rady Slovenskej republiky </w:t>
      </w:r>
      <w:r w:rsidRPr="004F5A02">
        <w:t xml:space="preserve">predkladá </w:t>
      </w:r>
      <w:r w:rsidR="0052686B">
        <w:t xml:space="preserve">predseda vlády Slovenskej republiky </w:t>
      </w:r>
      <w:r w:rsidRPr="004F5A02">
        <w:t xml:space="preserve">na základe </w:t>
      </w:r>
      <w:r w:rsidR="0052686B">
        <w:t>uznesenia vlády č. 104/2019 z 6.3.2019</w:t>
      </w:r>
      <w:r w:rsidRPr="004F5A02">
        <w:t xml:space="preserve"> Návrh na </w:t>
      </w:r>
      <w:r w:rsidR="0052686B">
        <w:t xml:space="preserve">vyslovenie súhlasu s </w:t>
      </w:r>
      <w:r w:rsidRPr="004F5A02">
        <w:t>Protokol</w:t>
      </w:r>
      <w:r w:rsidR="0052686B">
        <w:t>om</w:t>
      </w:r>
      <w:r w:rsidRPr="004F5A02">
        <w:t xml:space="preserve"> k Severoatlantickej zmluve o pristúpení </w:t>
      </w:r>
      <w:r w:rsidRPr="0052686B">
        <w:t>Sever</w:t>
      </w:r>
      <w:r w:rsidR="0052686B">
        <w:t xml:space="preserve">omacedónskej republiky. Cieľom materiálu je finalizovať </w:t>
      </w:r>
      <w:r w:rsidRPr="004F5A02">
        <w:t xml:space="preserve">potrebné vnútroštátne legislatívne kroky </w:t>
      </w:r>
      <w:r w:rsidRPr="0052686B">
        <w:t>spojené s prijatím Sever</w:t>
      </w:r>
      <w:r w:rsidR="0052686B" w:rsidRPr="0052686B">
        <w:t>om</w:t>
      </w:r>
      <w:r w:rsidRPr="0052686B">
        <w:t>acedónsk</w:t>
      </w:r>
      <w:r w:rsidR="0052686B" w:rsidRPr="0052686B">
        <w:t>ej republiky</w:t>
      </w:r>
      <w:r w:rsidRPr="0052686B">
        <w:t xml:space="preserve"> do NATO.  </w:t>
      </w:r>
    </w:p>
    <w:p w:rsidR="00E51CF9" w:rsidRPr="004F5A02" w:rsidRDefault="00E51CF9" w:rsidP="00AF4A4A">
      <w:pPr>
        <w:pStyle w:val="Normlnywebov"/>
        <w:spacing w:before="0" w:beforeAutospacing="0" w:after="120" w:afterAutospacing="0"/>
        <w:jc w:val="both"/>
        <w:divId w:val="1523784882"/>
      </w:pPr>
      <w:r w:rsidRPr="0052686B">
        <w:t>Hlavy</w:t>
      </w:r>
      <w:r w:rsidRPr="004F5A02">
        <w:t xml:space="preserve"> štátov a vlád Organizácie Severoatlantickej zmluvy potvrdili na summite v júli 2018 otvorenie pr</w:t>
      </w:r>
      <w:r w:rsidR="001E2344" w:rsidRPr="004F5A02">
        <w:t xml:space="preserve">ístupových rokovaní o </w:t>
      </w:r>
      <w:r w:rsidR="001E2344" w:rsidRPr="0052686B">
        <w:t xml:space="preserve">členstve </w:t>
      </w:r>
      <w:r w:rsidRPr="0052686B">
        <w:t>Sever</w:t>
      </w:r>
      <w:r w:rsidR="0052686B" w:rsidRPr="0052686B">
        <w:t>omacedónskej republiky</w:t>
      </w:r>
      <w:r w:rsidR="0052686B">
        <w:rPr>
          <w:i/>
        </w:rPr>
        <w:t xml:space="preserve"> </w:t>
      </w:r>
      <w:r w:rsidRPr="004F5A02">
        <w:t xml:space="preserve"> </w:t>
      </w:r>
      <w:r w:rsidR="001520DF" w:rsidRPr="004F5A02">
        <w:t>do</w:t>
      </w:r>
      <w:r w:rsidRPr="004F5A02">
        <w:t xml:space="preserve"> NATO. Pozvanie </w:t>
      </w:r>
      <w:r w:rsidR="0052686B" w:rsidRPr="0052686B">
        <w:t>Severomacedónskej republiky</w:t>
      </w:r>
      <w:r w:rsidR="0052686B">
        <w:rPr>
          <w:i/>
        </w:rPr>
        <w:t xml:space="preserve"> </w:t>
      </w:r>
      <w:r w:rsidR="0052686B" w:rsidRPr="004F5A02">
        <w:t xml:space="preserve"> </w:t>
      </w:r>
      <w:r w:rsidRPr="004F5A02">
        <w:t>stať sa členskou krajinou NATO s jedinou podmienkou vyriešenia bilaterálneho sporu o názov krajiny bolo rozhodnutím summitu Aliancie v r.</w:t>
      </w:r>
      <w:r w:rsidRPr="004F5A02">
        <w:rPr>
          <w:rFonts w:ascii="Open Sans" w:hAnsi="Open Sans" w:cs="Arial"/>
        </w:rPr>
        <w:t xml:space="preserve"> 2008 </w:t>
      </w:r>
      <w:r w:rsidR="001E2344" w:rsidRPr="004F5A02">
        <w:rPr>
          <w:rFonts w:ascii="Open Sans" w:hAnsi="Open Sans" w:cs="Arial"/>
        </w:rPr>
        <w:t xml:space="preserve">v </w:t>
      </w:r>
      <w:r w:rsidRPr="004F5A02">
        <w:rPr>
          <w:rFonts w:ascii="Open Sans" w:hAnsi="Open Sans" w:cs="Arial"/>
        </w:rPr>
        <w:t>Bukureš</w:t>
      </w:r>
      <w:r w:rsidR="001E2344" w:rsidRPr="004F5A02">
        <w:rPr>
          <w:rFonts w:ascii="Open Sans" w:hAnsi="Open Sans" w:cs="Arial"/>
        </w:rPr>
        <w:t>ti</w:t>
      </w:r>
      <w:r w:rsidRPr="004F5A02">
        <w:rPr>
          <w:rFonts w:ascii="Open Sans" w:hAnsi="Open Sans" w:cs="Arial"/>
        </w:rPr>
        <w:t xml:space="preserve">. Dohoda Atén a Skopje </w:t>
      </w:r>
      <w:r w:rsidR="005F5980" w:rsidRPr="004F5A02">
        <w:rPr>
          <w:rFonts w:ascii="Open Sans" w:hAnsi="Open Sans" w:cs="Arial"/>
        </w:rPr>
        <w:t xml:space="preserve">z </w:t>
      </w:r>
      <w:r w:rsidRPr="004F5A02">
        <w:rPr>
          <w:rFonts w:ascii="Open Sans" w:hAnsi="Open Sans" w:cs="Arial"/>
        </w:rPr>
        <w:t>jún</w:t>
      </w:r>
      <w:r w:rsidR="005F5980" w:rsidRPr="004F5A02">
        <w:rPr>
          <w:rFonts w:ascii="Open Sans" w:hAnsi="Open Sans" w:cs="Arial"/>
        </w:rPr>
        <w:t>a</w:t>
      </w:r>
      <w:r w:rsidRPr="004F5A02">
        <w:rPr>
          <w:rFonts w:ascii="Open Sans" w:hAnsi="Open Sans" w:cs="Arial"/>
        </w:rPr>
        <w:t xml:space="preserve"> 2018 odštartovala na júlovom summite bezprecedentný prístupový proces. </w:t>
      </w:r>
    </w:p>
    <w:p w:rsidR="0052686B" w:rsidRDefault="0052686B" w:rsidP="0052686B">
      <w:pPr>
        <w:pStyle w:val="Normlnywebov"/>
        <w:jc w:val="both"/>
      </w:pPr>
      <w:r>
        <w:t xml:space="preserve">Protokol k Severoatlantickej zmluve o pristúpení Severomacedónskej republiky má v zmysle článku 7 odseku 4 Ústavy SR charakter politickej medzinárodnej zmluvy a medzinárodnej zmluvy vojenskej povahy a pred ratifikáciou si vyžaduje súhlas Národnej rady SR. Ide o tzv. prezidentskú zmluvu v zmysle vnútroštátnych právnych predpisov. Ratifikačná listina SR bude následne uložená u vlády Spojených štátov amerických, depozitára Severoatlantickej zmluvy. </w:t>
      </w:r>
    </w:p>
    <w:p w:rsidR="0052686B" w:rsidRDefault="0052686B" w:rsidP="0052686B">
      <w:pPr>
        <w:pStyle w:val="Normlnywebov"/>
        <w:jc w:val="both"/>
      </w:pPr>
      <w:r>
        <w:t>Protokol nadobudne platnosť v deň, keď všetky zmluvné strany Severoatlantickej zmluvy oznámia vláde Spojených štátov amerických svoj súhlas. Na základe nadobudnutia platnosti Protokolu generálny tajomník Organizácie Severoatlantickej zmluvy v mene všetkých zmluvných strán predloží vláde pristupujúcej krajiny pozvánku na pristúpenie k Severoatlantickej zmluve. V súlade s článkom 10. Severoatlantickej zmluvy sa krajina stane zmluvnou stranou dňom uloženia svojej listiny o prístupe u depozitára, vlády Spojených štátov amerických.</w:t>
      </w:r>
    </w:p>
    <w:p w:rsidR="0052686B" w:rsidRDefault="0052686B" w:rsidP="0052686B">
      <w:pPr>
        <w:pStyle w:val="Normlnywebov"/>
        <w:spacing w:after="120"/>
        <w:jc w:val="both"/>
      </w:pPr>
      <w:r>
        <w:t xml:space="preserve">Predkladaný návrh na ratifikáciu Protokolu k Severoatlantickej zmluve o pristúpení Severomacedónskej republiky je v súlade s Ústavou SR, zákonmi a ostatnými všeobecne záväznými právnymi predpismi ako aj s medzinárodnými zmluvami a inými medzinárodnými dokumentmi, ktorými je Slovenská republika viazaná. Predkladaný návrh nezakladá nové nároky na štátny rozpočet, rozpočty obcí a rozpočty vyšších územných celkov. </w:t>
      </w:r>
      <w:r w:rsidRPr="0052686B">
        <w:t>Protokol obsahuje štandardné formálne ustanovenia podľa vzoru predošlých prístupových protokolov, naplnením ktorých sa pristupujúca krajina stáva členom Severoatlantickej aliancie.</w:t>
      </w:r>
    </w:p>
    <w:p w:rsidR="0052686B" w:rsidRDefault="0052686B" w:rsidP="0052686B">
      <w:pPr>
        <w:pStyle w:val="Normlnywebov"/>
        <w:spacing w:after="120"/>
        <w:jc w:val="both"/>
      </w:pPr>
      <w:r>
        <w:t xml:space="preserve">Členstvo Severomacedónskej republiky v Organizácii Severoatlantickej zmluvy umožní krajine integrovať sa do euroatlantického spoločenstva, čím sa posilní bezpečnosť susedstva spojencov v NATO, vrátane Slovenska a rozšíri priestor stability na západnom Balkáne. </w:t>
      </w:r>
    </w:p>
    <w:p w:rsidR="0052686B" w:rsidRDefault="0052686B" w:rsidP="0052686B">
      <w:pPr>
        <w:pStyle w:val="Normlnywebov"/>
        <w:spacing w:after="120"/>
        <w:jc w:val="both"/>
      </w:pPr>
      <w:r>
        <w:t>Materiál bol schválený na rokovaní vlády SR 6. 3. 2019.</w:t>
      </w:r>
    </w:p>
    <w:p w:rsidR="0052686B" w:rsidRDefault="0052686B" w:rsidP="0052686B">
      <w:pPr>
        <w:pStyle w:val="Normlnywebov"/>
        <w:spacing w:after="120"/>
        <w:jc w:val="both"/>
      </w:pPr>
    </w:p>
    <w:sectPr w:rsidR="0052686B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7A" w:rsidRDefault="00B2767A" w:rsidP="000A67D5">
      <w:pPr>
        <w:spacing w:after="0" w:line="240" w:lineRule="auto"/>
      </w:pPr>
      <w:r>
        <w:separator/>
      </w:r>
    </w:p>
  </w:endnote>
  <w:endnote w:type="continuationSeparator" w:id="0">
    <w:p w:rsidR="00B2767A" w:rsidRDefault="00B2767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7A" w:rsidRDefault="00B2767A" w:rsidP="000A67D5">
      <w:pPr>
        <w:spacing w:after="0" w:line="240" w:lineRule="auto"/>
      </w:pPr>
      <w:r>
        <w:separator/>
      </w:r>
    </w:p>
  </w:footnote>
  <w:footnote w:type="continuationSeparator" w:id="0">
    <w:p w:rsidR="00B2767A" w:rsidRDefault="00B2767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520DF"/>
    <w:rsid w:val="001A3641"/>
    <w:rsid w:val="001E2344"/>
    <w:rsid w:val="002109B0"/>
    <w:rsid w:val="0021228E"/>
    <w:rsid w:val="00230F3C"/>
    <w:rsid w:val="00242A46"/>
    <w:rsid w:val="0026610F"/>
    <w:rsid w:val="002702D6"/>
    <w:rsid w:val="002905DC"/>
    <w:rsid w:val="002A5577"/>
    <w:rsid w:val="003111B8"/>
    <w:rsid w:val="00322014"/>
    <w:rsid w:val="0039526D"/>
    <w:rsid w:val="003A15A6"/>
    <w:rsid w:val="003B435B"/>
    <w:rsid w:val="003D124E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4E75DE"/>
    <w:rsid w:val="004F5A02"/>
    <w:rsid w:val="0052686B"/>
    <w:rsid w:val="00532574"/>
    <w:rsid w:val="0053385C"/>
    <w:rsid w:val="00581D58"/>
    <w:rsid w:val="005866B6"/>
    <w:rsid w:val="00587FEC"/>
    <w:rsid w:val="0059081C"/>
    <w:rsid w:val="005F5980"/>
    <w:rsid w:val="00634B9C"/>
    <w:rsid w:val="00642FB8"/>
    <w:rsid w:val="00657226"/>
    <w:rsid w:val="006A3681"/>
    <w:rsid w:val="007055C1"/>
    <w:rsid w:val="0071775E"/>
    <w:rsid w:val="007371AD"/>
    <w:rsid w:val="00764FAC"/>
    <w:rsid w:val="00766598"/>
    <w:rsid w:val="007746DD"/>
    <w:rsid w:val="00777C34"/>
    <w:rsid w:val="007A1010"/>
    <w:rsid w:val="007D7AE6"/>
    <w:rsid w:val="0081645A"/>
    <w:rsid w:val="00816686"/>
    <w:rsid w:val="008354BD"/>
    <w:rsid w:val="0084052F"/>
    <w:rsid w:val="00880BB5"/>
    <w:rsid w:val="0089737D"/>
    <w:rsid w:val="008A1964"/>
    <w:rsid w:val="008D2B72"/>
    <w:rsid w:val="008E2844"/>
    <w:rsid w:val="008E3D2E"/>
    <w:rsid w:val="0090100E"/>
    <w:rsid w:val="009239D9"/>
    <w:rsid w:val="00977E88"/>
    <w:rsid w:val="009B1ED7"/>
    <w:rsid w:val="009B2526"/>
    <w:rsid w:val="009C6C5C"/>
    <w:rsid w:val="009D6F8B"/>
    <w:rsid w:val="00A05DD1"/>
    <w:rsid w:val="00A54A16"/>
    <w:rsid w:val="00AF434F"/>
    <w:rsid w:val="00AF457A"/>
    <w:rsid w:val="00AF4A4A"/>
    <w:rsid w:val="00B046B4"/>
    <w:rsid w:val="00B133CC"/>
    <w:rsid w:val="00B2767A"/>
    <w:rsid w:val="00B67ED2"/>
    <w:rsid w:val="00B75BB0"/>
    <w:rsid w:val="00B81906"/>
    <w:rsid w:val="00B906B2"/>
    <w:rsid w:val="00B93CEE"/>
    <w:rsid w:val="00BD06B3"/>
    <w:rsid w:val="00BD1FAB"/>
    <w:rsid w:val="00BE7302"/>
    <w:rsid w:val="00C17445"/>
    <w:rsid w:val="00C20018"/>
    <w:rsid w:val="00C35BC3"/>
    <w:rsid w:val="00C65A4A"/>
    <w:rsid w:val="00C920E8"/>
    <w:rsid w:val="00CA4563"/>
    <w:rsid w:val="00CB4E2C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1CF9"/>
    <w:rsid w:val="00E5284A"/>
    <w:rsid w:val="00E840B3"/>
    <w:rsid w:val="00EA7C00"/>
    <w:rsid w:val="00EC027B"/>
    <w:rsid w:val="00EE0D4A"/>
    <w:rsid w:val="00EF1425"/>
    <w:rsid w:val="00F01DED"/>
    <w:rsid w:val="00F11C32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1E2344"/>
    <w:rPr>
      <w:rFonts w:ascii="Times New Roman" w:eastAsia="Times New Roman" w:hAnsi="Times New Roman" w:cs="Times New Roman"/>
    </w:rPr>
  </w:style>
  <w:style w:type="paragraph" w:styleId="Bezriadkovania">
    <w:name w:val="No Spacing"/>
    <w:link w:val="BezriadkovaniaChar"/>
    <w:uiPriority w:val="1"/>
    <w:qFormat/>
    <w:rsid w:val="001E234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Url xmlns="e60a29af-d413-48d4-bd90-fe9d2a897e4b">
      <Url>https://ovdmasv601/sites/DMS/_layouts/15/DocIdRedir.aspx?ID=WKX3UHSAJ2R6-2-730976</Url>
      <Description>WKX3UHSAJ2R6-2-730976</Description>
    </_dlc_DocIdUrl>
    <_dlc_DocId xmlns="e60a29af-d413-48d4-bd90-fe9d2a897e4b">WKX3UHSAJ2R6-2-730976</_dlc_Doc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4.2016 11:11:16"/>
    <f:field ref="objchangedby" par="" text="Administrator, System"/>
    <f:field ref="objmodifiedat" par="" text="29.4.2016 11:11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97C9-4708-4E54-9E41-B98AE8BCD387}">
  <ds:schemaRefs>
    <ds:schemaRef ds:uri="http://schemas.microsoft.com/office/2006/metadata/propertie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4A1E1952-9C52-4FC1-847C-C157004C9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A41160-5060-4F6C-8F47-253A47A1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CE671A33-C6F2-4D04-8EE6-7B62BE8336A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48FCEE-35EF-4673-8E3B-AFA15A67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2019-03-07T10:06:00Z</dcterms:created>
  <dcterms:modified xsi:type="dcterms:W3CDTF">2019-03-11T09:42:00Z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Oroszi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Protokolu k Severoatlantickej zmluve o pristúpení Čiernej Hory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ako iniciatívny </vt:lpwstr>
  </property>
  <property fmtid="{D5CDD505-2E9C-101B-9397-08002B2CF9AE}" pid="16" name="FSC#SKEDITIONSLOVLEX@103.510:plnynazovpredpis">
    <vt:lpwstr> Návrh na uzavretie Protokolu k Severoatlantickej zmluve o pristúpení Čiernej Hory </vt:lpwstr>
  </property>
  <property fmtid="{D5CDD505-2E9C-101B-9397-08002B2CF9AE}" pid="17" name="FSC#SKEDITIONSLOVLEX@103.510:rezortcislopredpis">
    <vt:lpwstr>350.240/2016-OBEP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LP/2016/197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Nie sú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Návrh na uzavretie Protokolu k Severoatlantickej zmluve o pristúpení Čiernej Hory.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 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justify;"&gt;Ministri zahraničných vecí Organizácie Severoatlantickej&amp;nbsp;zmluvy (NATO) vyslovili na rokovaní v decembri 2015 formálne pozvanie Čiernej Hore pripojiť sa k NATO. Súčasne potvrdili otvorenie prístupových rokovaní o členst</vt:lpwstr>
  </property>
  <property fmtid="{D5CDD505-2E9C-101B-9397-08002B2CF9AE}" pid="130" name="FSC#COOSYSTEM@1.1:Container">
    <vt:lpwstr>COO.2145.1000.3.1373379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referenta</vt:lpwstr>
  </property>
  <property fmtid="{D5CDD505-2E9C-101B-9397-08002B2CF9AE}" pid="143" name="FSC#SKEDITIONSLOVLEX@103.510:funkciaPredDativ">
    <vt:lpwstr>eferentovi</vt:lpwstr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ministra zahraničných vecí a európskych záležitostí Slovenskej republiky</vt:lpwstr>
  </property>
  <property fmtid="{D5CDD505-2E9C-101B-9397-08002B2CF9AE}" pid="146" name="FSC#SKEDITIONSLOVLEX@103.510:funkciaZodpPredDativ">
    <vt:lpwstr>ministrovi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2016</vt:lpwstr>
  </property>
  <property fmtid="{D5CDD505-2E9C-101B-9397-08002B2CF9AE}" pid="152" name="ContentTypeId">
    <vt:lpwstr>0x0101006C0C8C3C1E3DCC44BECE3792677AD011</vt:lpwstr>
  </property>
  <property fmtid="{D5CDD505-2E9C-101B-9397-08002B2CF9AE}" pid="153" name="_dlc_DocIdItemGuid">
    <vt:lpwstr>41ff2be6-8839-4281-8c41-f62431d4745a</vt:lpwstr>
  </property>
</Properties>
</file>