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CF" w:rsidRDefault="00E232CF" w:rsidP="00E232CF">
      <w:pPr>
        <w:widowControl w:val="0"/>
        <w:adjustRightInd w:val="0"/>
        <w:jc w:val="center"/>
        <w:rPr>
          <w:b/>
          <w:caps/>
          <w:noProof/>
          <w:color w:val="000000"/>
          <w:spacing w:val="30"/>
          <w:sz w:val="25"/>
          <w:szCs w:val="25"/>
        </w:rPr>
      </w:pPr>
      <w:r>
        <w:rPr>
          <w:b/>
          <w:caps/>
          <w:color w:val="000000"/>
          <w:spacing w:val="30"/>
          <w:sz w:val="25"/>
          <w:szCs w:val="25"/>
        </w:rPr>
        <w:t>Doložka prednosti</w:t>
      </w:r>
    </w:p>
    <w:p w:rsidR="00E232CF" w:rsidRDefault="00E232CF" w:rsidP="00E232CF">
      <w:pPr>
        <w:widowControl w:val="0"/>
        <w:adjustRightInd w:val="0"/>
        <w:jc w:val="center"/>
        <w:rPr>
          <w:b/>
          <w:noProof/>
          <w:color w:val="000000"/>
        </w:rPr>
      </w:pPr>
      <w:r>
        <w:rPr>
          <w:b/>
          <w:color w:val="000000"/>
        </w:rPr>
        <w:t>medzinárodnej zmluvy pred zákonmi</w:t>
      </w:r>
    </w:p>
    <w:p w:rsidR="00E232CF" w:rsidRDefault="00E232CF" w:rsidP="00E232CF">
      <w:pPr>
        <w:widowControl w:val="0"/>
        <w:adjustRightInd w:val="0"/>
        <w:jc w:val="center"/>
        <w:rPr>
          <w:b/>
          <w:noProof/>
          <w:color w:val="000000"/>
        </w:rPr>
      </w:pPr>
      <w:r>
        <w:rPr>
          <w:b/>
          <w:color w:val="000000"/>
        </w:rPr>
        <w:t>(čl. 7 ods. 5 ústavy)</w:t>
      </w:r>
    </w:p>
    <w:p w:rsidR="00E232CF" w:rsidRDefault="00E232CF" w:rsidP="00E232CF">
      <w:pPr>
        <w:widowControl w:val="0"/>
        <w:adjustRightInd w:val="0"/>
        <w:rPr>
          <w:b/>
          <w:noProof/>
          <w:color w:val="000000"/>
        </w:rPr>
      </w:pPr>
    </w:p>
    <w:p w:rsidR="00E232CF" w:rsidRDefault="00E232CF" w:rsidP="00E232CF">
      <w:pPr>
        <w:widowControl w:val="0"/>
        <w:adjustRightInd w:val="0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Gestor zmluvy: </w:t>
      </w:r>
      <w:r>
        <w:rPr>
          <w:color w:val="000000"/>
        </w:rPr>
        <w:t>Ministerstvo zahraničných vecí a európskych záležitostí Slovenskej republiky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Názov zmluvy:</w:t>
      </w:r>
      <w:r>
        <w:rPr>
          <w:color w:val="000000"/>
        </w:rPr>
        <w:t xml:space="preserve"> Dohoda o  komplexnom a posilnenom partnerstve medzi Európskou úniou a Európskym spoločenstvom pre atómovú energiu a ich členskými štátmi na jednej strane a Arménskou republikou na strane druhej podpísaná v Bruseli, 24. novembra 2017 (v mene SR podpísaná v Bruseli, 22. novembra 2017)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>Účel a predmet zmluvy a jeho úprava v právnom poriadku Slovenskej republiky: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</w:pPr>
      <w:r>
        <w:t>Účelom dohody je rozvíjať spoluprácu v hospodárskych, obchodných a politických oblastiach, ako aj sektorových politík medzi oboma stranami. Dohoda predstavuje dlhodobý základ pre ďalšie rozvíjanie vzťahov medzi EÚ a Arménskom, v zmysle zabezpečenia účinnejšej bilaterálnej spolupráce s Arménskom.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color w:val="FF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</w:pPr>
      <w:r>
        <w:t>V právnom poriadku Slovenskej republiky je predmet zmluvy upravený v množstve právnych predpisov v príslušných oblastiach spoločenských vzťahov, a to napr. v zákone č. 300/2005 Z. z. Trestný zákon v znení neskorších predpisov, v zákone č. 18/2018 Z. z. o ochrane osobných údajov a doplnení niektorých zákonov, v zákone č. 136/2001 Z. z. o</w:t>
      </w:r>
      <w:r w:rsidR="00FC4C7A">
        <w:t> </w:t>
      </w:r>
      <w:r>
        <w:t>ochrane hospodárskej súťaže a o zmene a doplnení zákona Slovenskej národnej rady č. 347/1990 Zb. o organizácii ministerstiev a ostatných ústredných orgánov štátnej správy Slovenskej republiky v znení neskorších predpisov, či v zákone č. 404/2011 Z. z. o pobyte cudzincov a o zmene a doplnení niektorých zákonov v znení neskorších predpisov.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  <w:r>
        <w:rPr>
          <w:color w:val="000000"/>
        </w:rPr>
        <w:t>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4.</w:t>
      </w:r>
      <w:r>
        <w:rPr>
          <w:b/>
          <w:color w:val="000000"/>
        </w:rPr>
        <w:tab/>
        <w:t>Priama úprava práv alebo povinností fyzických osôb alebo právnických osôb:</w:t>
      </w:r>
    </w:p>
    <w:p w:rsidR="00E232CF" w:rsidRDefault="00E232CF" w:rsidP="00FC4C7A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  <w:r>
        <w:rPr>
          <w:noProof/>
          <w:color w:val="000000"/>
        </w:rPr>
        <w:t xml:space="preserve">Dohoda </w:t>
      </w:r>
      <w:r w:rsidR="00FC4C7A">
        <w:rPr>
          <w:noProof/>
          <w:color w:val="000000"/>
        </w:rPr>
        <w:t xml:space="preserve">priamo </w:t>
      </w:r>
      <w:r>
        <w:rPr>
          <w:noProof/>
          <w:color w:val="000000"/>
        </w:rPr>
        <w:t>zakladá práva alebo povinnosti fyzických osôb alebo právnických osôb.</w:t>
      </w:r>
      <w:r w:rsidR="00FC4C7A">
        <w:rPr>
          <w:noProof/>
          <w:color w:val="000000"/>
        </w:rPr>
        <w:t xml:space="preserve"> Dochádza tak v článkoch </w:t>
      </w:r>
      <w:r w:rsidR="002644D3">
        <w:t>21 – Konzulárna ochrana,  154 – Kľúčoví pracovníci a stážisti s vysokoškolským vzdelaním, 155 – Predajcovia služieb pre podniky, 156 – Poskytovatelia zmluvných služieb,  157 – Nezávislí odborníci, 336 – Informácie a odborné poradenstvo</w:t>
      </w:r>
      <w:r w:rsidR="00FC4C7A" w:rsidRPr="00FC4C7A">
        <w:rPr>
          <w:noProof/>
          <w:color w:val="000000"/>
        </w:rPr>
        <w:t>)</w:t>
      </w:r>
      <w:r w:rsidR="00FC4C7A">
        <w:rPr>
          <w:noProof/>
          <w:color w:val="000000"/>
        </w:rPr>
        <w:t>.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jc w:val="both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  <w:t>Úprava predmetu medzinárodnej zmluvy v práve EÚ: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</w:pPr>
      <w:r>
        <w:t xml:space="preserve">V primárnom práve EÚ je predmet medzinárodnej zmluvy upravený najmä v článku 37 Zmluvy o EÚ, článku 207 Zmluvy o fungovaní EÚ a článku 209 Zmluvy o fungovaní EÚ v spojení s článkom 218 ods. 5 Zmluvy o fungovaní EÚ a článkom 218 ods. 8 druhým </w:t>
      </w:r>
      <w:proofErr w:type="spellStart"/>
      <w:r>
        <w:t>pododsekom</w:t>
      </w:r>
      <w:proofErr w:type="spellEnd"/>
      <w:r>
        <w:t xml:space="preserve"> Zmluvy o fungovaní EÚ. 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</w:pPr>
    </w:p>
    <w:p w:rsidR="00E232CF" w:rsidRDefault="002644D3" w:rsidP="00E232CF">
      <w:pPr>
        <w:widowControl w:val="0"/>
        <w:tabs>
          <w:tab w:val="left" w:pos="360"/>
        </w:tabs>
        <w:adjustRightInd w:val="0"/>
        <w:ind w:left="360"/>
        <w:jc w:val="both"/>
      </w:pPr>
      <w:r w:rsidRPr="002644D3">
        <w:t xml:space="preserve">Predmet medzinárodnej zmluvy je zároveň upravený celým radom právne záväzných aktov EÚ, a to napr. v nariadení (EÚ) č. 1308/2013 v platnom znení, v nariadení (ES, </w:t>
      </w:r>
      <w:proofErr w:type="spellStart"/>
      <w:r w:rsidRPr="002644D3">
        <w:t>Euratom</w:t>
      </w:r>
      <w:proofErr w:type="spellEnd"/>
      <w:r w:rsidRPr="002644D3">
        <w:t>) č. 2988/95, alebo v nariadení (EÚ) č. 910/2014</w:t>
      </w:r>
      <w:r>
        <w:t>.</w:t>
      </w:r>
    </w:p>
    <w:p w:rsidR="002644D3" w:rsidRDefault="002644D3" w:rsidP="00E232CF">
      <w:pPr>
        <w:widowControl w:val="0"/>
        <w:tabs>
          <w:tab w:val="left" w:pos="360"/>
        </w:tabs>
        <w:adjustRightInd w:val="0"/>
        <w:ind w:left="360"/>
        <w:jc w:val="both"/>
      </w:pPr>
    </w:p>
    <w:p w:rsidR="00FC4C7A" w:rsidRDefault="00E232CF" w:rsidP="00E232CF">
      <w:pPr>
        <w:widowControl w:val="0"/>
        <w:tabs>
          <w:tab w:val="left" w:pos="360"/>
        </w:tabs>
        <w:adjustRightInd w:val="0"/>
        <w:ind w:left="360"/>
      </w:pPr>
      <w:r>
        <w:t xml:space="preserve">Súlad medzinárodnej zmluvy s právom EÚ: úplná zhoda. </w:t>
      </w:r>
    </w:p>
    <w:p w:rsidR="00E232CF" w:rsidRDefault="00E232CF" w:rsidP="00FC4C7A">
      <w:pPr>
        <w:widowControl w:val="0"/>
        <w:tabs>
          <w:tab w:val="left" w:pos="360"/>
        </w:tabs>
        <w:adjustRightInd w:val="0"/>
        <w:ind w:left="360"/>
        <w:rPr>
          <w:b/>
          <w:noProof/>
          <w:color w:val="000000"/>
        </w:rPr>
      </w:pPr>
      <w:r>
        <w:rPr>
          <w:color w:val="FF0000"/>
        </w:rPr>
        <w:br/>
      </w:r>
      <w:r>
        <w:rPr>
          <w:color w:val="000000"/>
        </w:rPr>
        <w:t> </w:t>
      </w:r>
      <w:r>
        <w:rPr>
          <w:b/>
          <w:color w:val="000000"/>
        </w:rPr>
        <w:t>6.</w:t>
      </w:r>
      <w:r>
        <w:rPr>
          <w:b/>
          <w:color w:val="000000"/>
        </w:rPr>
        <w:tab/>
        <w:t>Kategória zmluvy podľa čl. 7 ods. 4 Ústavy Slovenskej republiky (vyžaduje pred ratifikáciou súhlas Národnej rady Slovenskej republiky):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</w:pPr>
      <w:r>
        <w:t xml:space="preserve">Z kategórií vymedzených čl. 7 ods. 4 Ústavy Slovenskej republiky ide o medzinárodnú </w:t>
      </w:r>
      <w:r>
        <w:lastRenderedPageBreak/>
        <w:t>politickú zmluvu</w:t>
      </w:r>
      <w:r w:rsidR="00FC4C7A">
        <w:t xml:space="preserve"> a o medzinárodnú zmluvu, ktorá priamo zakladá práva alebo povinnosti fyzických osôb alebo právnických osôb</w:t>
      </w:r>
      <w:r>
        <w:t xml:space="preserve">. 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>
        <w:rPr>
          <w:b/>
        </w:rPr>
        <w:t>7.</w:t>
      </w:r>
      <w:r>
        <w:rPr>
          <w:b/>
        </w:rPr>
        <w:tab/>
        <w:t>Kategória zmluvy podľa čl. 7 ods. 5 Ústavy Slovenskej republiky (má prednosť pred zákonmi):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  <w:r>
        <w:t>Z kategórií vymedzených v čl. 7 ods. 5 Ústavy Slovenskej republiky ide o medzinárodnú zmluvu, na ktorej vykonanie nie je potrebný zákon</w:t>
      </w:r>
      <w:r w:rsidR="000D6EF4">
        <w:t xml:space="preserve">, a o </w:t>
      </w:r>
      <w:r w:rsidR="000D6EF4" w:rsidRPr="000D6EF4">
        <w:t>medzinárodnú zmluvu, ktorá priamo zakladá práva alebo povinnosti fyzických osôb alebo právnických osôb</w:t>
      </w:r>
      <w:r>
        <w:t>.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8.</w:t>
      </w:r>
      <w:r>
        <w:rPr>
          <w:b/>
          <w:color w:val="000000"/>
        </w:rPr>
        <w:tab/>
        <w:t xml:space="preserve">Dopady prijatia medzinárodnej zmluvy, ktorá má prednosť pred zákonmi, na slovenský právny poriadok: 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  <w:r>
        <w:t>Vzhľadom na prednosť medzinárodnej zmluvy pred zákonmi nie je potrebné zrušiť alebo zmeniť z dôvodu duplicity žiadny právny predpis. </w:t>
      </w:r>
    </w:p>
    <w:p w:rsidR="003C0B7E" w:rsidRPr="008B19CD" w:rsidRDefault="000D6EF4" w:rsidP="008B19CD">
      <w:bookmarkStart w:id="0" w:name="_GoBack"/>
      <w:bookmarkEnd w:id="0"/>
    </w:p>
    <w:sectPr w:rsidR="003C0B7E" w:rsidRPr="008B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6B"/>
    <w:rsid w:val="00002F7C"/>
    <w:rsid w:val="00072D66"/>
    <w:rsid w:val="000907EE"/>
    <w:rsid w:val="000D6EF4"/>
    <w:rsid w:val="00136121"/>
    <w:rsid w:val="00165659"/>
    <w:rsid w:val="001715B9"/>
    <w:rsid w:val="00177775"/>
    <w:rsid w:val="001E316B"/>
    <w:rsid w:val="00224747"/>
    <w:rsid w:val="002644D3"/>
    <w:rsid w:val="002678B4"/>
    <w:rsid w:val="00336528"/>
    <w:rsid w:val="00384AD4"/>
    <w:rsid w:val="0039311F"/>
    <w:rsid w:val="00414CCB"/>
    <w:rsid w:val="00431CA3"/>
    <w:rsid w:val="00437268"/>
    <w:rsid w:val="00516DF6"/>
    <w:rsid w:val="005E2CE1"/>
    <w:rsid w:val="00607C79"/>
    <w:rsid w:val="00610C61"/>
    <w:rsid w:val="00653360"/>
    <w:rsid w:val="0070633D"/>
    <w:rsid w:val="0071712E"/>
    <w:rsid w:val="007259CE"/>
    <w:rsid w:val="00733476"/>
    <w:rsid w:val="00747810"/>
    <w:rsid w:val="00761691"/>
    <w:rsid w:val="00852B87"/>
    <w:rsid w:val="00877FF4"/>
    <w:rsid w:val="00894626"/>
    <w:rsid w:val="008B19CD"/>
    <w:rsid w:val="00910592"/>
    <w:rsid w:val="00944B3D"/>
    <w:rsid w:val="009E7DE6"/>
    <w:rsid w:val="009F28D3"/>
    <w:rsid w:val="00AC6326"/>
    <w:rsid w:val="00B04C4B"/>
    <w:rsid w:val="00B258C3"/>
    <w:rsid w:val="00B32D69"/>
    <w:rsid w:val="00B66C8A"/>
    <w:rsid w:val="00BC6589"/>
    <w:rsid w:val="00C536DC"/>
    <w:rsid w:val="00DE0001"/>
    <w:rsid w:val="00E232CF"/>
    <w:rsid w:val="00E866A0"/>
    <w:rsid w:val="00E92BEA"/>
    <w:rsid w:val="00EA387B"/>
    <w:rsid w:val="00EA7463"/>
    <w:rsid w:val="00F47CED"/>
    <w:rsid w:val="00F9580A"/>
    <w:rsid w:val="00FA7BFE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9D50"/>
  <w15:chartTrackingRefBased/>
  <w15:docId w15:val="{56F51EC1-2AD9-4BF0-9887-8AB67894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232CF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232CF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232CF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232C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E232CF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4C7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4C7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_Armensko_MPK_dolozka_prednosti"/>
    <f:field ref="objsubject" par="" edit="true" text=""/>
    <f:field ref="objcreatedby" par="" text="Turošík, Patrik"/>
    <f:field ref="objcreatedat" par="" text="29.11.2018 10:29:23"/>
    <f:field ref="objchangedby" par="" text="Administrator, System"/>
    <f:field ref="objmodifiedat" par="" text="29.11.2018 10:29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Turosik Patrik /OPEU/MZV</dc:creator>
  <cp:keywords/>
  <dc:description/>
  <cp:lastModifiedBy>Turosik Patrik /OPEU/MZV</cp:lastModifiedBy>
  <cp:revision>5</cp:revision>
  <cp:lastPrinted>2019-02-12T08:10:00Z</cp:lastPrinted>
  <dcterms:created xsi:type="dcterms:W3CDTF">2018-11-23T12:16:00Z</dcterms:created>
  <dcterms:modified xsi:type="dcterms:W3CDTF">2019-02-12T08:10:00Z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Patrik Turošík</vt:lpwstr>
  </property>
  <property fmtid="{D5CDD505-2E9C-101B-9397-08002B2CF9AE}" pid="12" name="FSC#SKEDITIONSLOVLEX@103.510:zodppredkladatel">
    <vt:lpwstr>Miroslav Lajčák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076422/2018-OPEU-0163128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LP/2018/887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ministrovi zahraničných vecí a európskych záležitostí Slovenskej republiky</vt:lpwstr>
  </property>
  <property fmtid="{D5CDD505-2E9C-101B-9397-08002B2CF9AE}" pid="143" name="FSC#SKEDITIONSLOVLEX@103.510:funkciaZodpPredDativ">
    <vt:lpwstr>ministra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Miroslav Lajčák_x000d_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50" name="FSC#SKEDITIONSLOVLEX@103.510:vytvorenedna">
    <vt:lpwstr>29. 11. 2018</vt:lpwstr>
  </property>
  <property fmtid="{D5CDD505-2E9C-101B-9397-08002B2CF9AE}" pid="151" name="FSC#COOSYSTEM@1.1:Container">
    <vt:lpwstr>COO.2145.1000.3.3078923</vt:lpwstr>
  </property>
  <property fmtid="{D5CDD505-2E9C-101B-9397-08002B2CF9AE}" pid="152" name="FSC#FSCFOLIO@1.1001:docpropproject">
    <vt:lpwstr/>
  </property>
</Properties>
</file>