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14" w:rsidRPr="00761BF8" w:rsidRDefault="00F14178" w:rsidP="00FD3F14">
      <w:pPr>
        <w:pBdr>
          <w:bottom w:val="single" w:sz="12" w:space="1" w:color="auto"/>
        </w:pBdr>
        <w:spacing w:before="120" w:line="276" w:lineRule="auto"/>
        <w:jc w:val="center"/>
        <w:rPr>
          <w:rFonts w:ascii="Book Antiqua" w:hAnsi="Book Antiqua"/>
          <w:b/>
          <w:spacing w:val="20"/>
          <w:sz w:val="22"/>
          <w:szCs w:val="22"/>
        </w:rPr>
      </w:pPr>
      <w:bookmarkStart w:id="0" w:name="_GoBack"/>
      <w:bookmarkEnd w:id="0"/>
      <w:r w:rsidRPr="00761BF8">
        <w:rPr>
          <w:rFonts w:ascii="Book Antiqua" w:hAnsi="Book Antiqua"/>
          <w:b/>
          <w:spacing w:val="20"/>
          <w:sz w:val="22"/>
          <w:szCs w:val="22"/>
        </w:rPr>
        <w:t>NÁRODNÁ  RADA  SLOVENSKEJ  REPUBLIKY</w:t>
      </w:r>
    </w:p>
    <w:p w:rsidR="00FD3F14" w:rsidRPr="00761BF8" w:rsidRDefault="00FD3F14" w:rsidP="00FD3F14">
      <w:pPr>
        <w:spacing w:before="120" w:line="276" w:lineRule="auto"/>
        <w:jc w:val="center"/>
        <w:rPr>
          <w:rFonts w:ascii="Book Antiqua" w:hAnsi="Book Antiqua"/>
          <w:spacing w:val="20"/>
          <w:sz w:val="22"/>
          <w:szCs w:val="22"/>
        </w:rPr>
      </w:pPr>
    </w:p>
    <w:p w:rsidR="00FD3F14" w:rsidRPr="00761BF8" w:rsidRDefault="00F14178" w:rsidP="00FD3F14">
      <w:pPr>
        <w:spacing w:before="120" w:line="276" w:lineRule="auto"/>
        <w:jc w:val="center"/>
        <w:rPr>
          <w:rFonts w:ascii="Book Antiqua" w:hAnsi="Book Antiqua"/>
          <w:spacing w:val="20"/>
          <w:sz w:val="22"/>
          <w:szCs w:val="22"/>
        </w:rPr>
      </w:pPr>
      <w:r w:rsidRPr="00761BF8">
        <w:rPr>
          <w:rFonts w:ascii="Book Antiqua" w:hAnsi="Book Antiqua"/>
          <w:spacing w:val="20"/>
          <w:sz w:val="22"/>
          <w:szCs w:val="22"/>
        </w:rPr>
        <w:t>VII. volebné obdobie</w:t>
      </w:r>
    </w:p>
    <w:p w:rsidR="00FD3F14" w:rsidRPr="00761BF8" w:rsidRDefault="00FD3F14" w:rsidP="00FD3F14">
      <w:pPr>
        <w:spacing w:before="120" w:line="276" w:lineRule="auto"/>
        <w:jc w:val="center"/>
        <w:rPr>
          <w:rFonts w:ascii="Book Antiqua" w:hAnsi="Book Antiqua"/>
          <w:b/>
          <w:spacing w:val="30"/>
          <w:sz w:val="22"/>
          <w:szCs w:val="22"/>
        </w:rPr>
      </w:pPr>
    </w:p>
    <w:p w:rsidR="00FD3F14" w:rsidRPr="00761BF8" w:rsidRDefault="00FD3F14" w:rsidP="00FD3F14">
      <w:pPr>
        <w:spacing w:before="120" w:line="276" w:lineRule="auto"/>
        <w:jc w:val="center"/>
        <w:rPr>
          <w:rFonts w:ascii="Book Antiqua" w:hAnsi="Book Antiqua"/>
          <w:b/>
          <w:spacing w:val="30"/>
          <w:sz w:val="22"/>
          <w:szCs w:val="22"/>
        </w:rPr>
      </w:pPr>
    </w:p>
    <w:p w:rsidR="00FD3F14" w:rsidRPr="00C910CC" w:rsidRDefault="00F14178" w:rsidP="00FD3F14">
      <w:pPr>
        <w:spacing w:before="120" w:line="276" w:lineRule="auto"/>
        <w:jc w:val="center"/>
        <w:rPr>
          <w:rFonts w:ascii="Book Antiqua" w:hAnsi="Book Antiqua"/>
          <w:spacing w:val="30"/>
          <w:sz w:val="22"/>
          <w:szCs w:val="22"/>
        </w:rPr>
      </w:pPr>
      <w:r w:rsidRPr="00C910CC">
        <w:rPr>
          <w:rFonts w:ascii="Book Antiqua" w:hAnsi="Book Antiqua"/>
          <w:spacing w:val="30"/>
          <w:sz w:val="22"/>
          <w:szCs w:val="22"/>
        </w:rPr>
        <w:t>Návrh</w:t>
      </w:r>
    </w:p>
    <w:p w:rsidR="00FD3F14" w:rsidRPr="00C910CC" w:rsidRDefault="00FD3F14" w:rsidP="00FD3F14">
      <w:pPr>
        <w:spacing w:before="120" w:line="276" w:lineRule="auto"/>
        <w:jc w:val="center"/>
        <w:rPr>
          <w:rFonts w:ascii="Book Antiqua" w:hAnsi="Book Antiqua"/>
          <w:b/>
          <w:spacing w:val="30"/>
          <w:sz w:val="22"/>
          <w:szCs w:val="22"/>
        </w:rPr>
      </w:pPr>
    </w:p>
    <w:p w:rsidR="00FD3F14" w:rsidRPr="00C910CC" w:rsidRDefault="00F14178" w:rsidP="00FD3F14">
      <w:pPr>
        <w:spacing w:before="120" w:line="276" w:lineRule="auto"/>
        <w:jc w:val="center"/>
        <w:rPr>
          <w:rFonts w:ascii="Book Antiqua" w:hAnsi="Book Antiqua"/>
          <w:b/>
          <w:caps/>
          <w:spacing w:val="30"/>
          <w:sz w:val="22"/>
          <w:szCs w:val="22"/>
        </w:rPr>
      </w:pPr>
      <w:r w:rsidRPr="00C910CC">
        <w:rPr>
          <w:rFonts w:ascii="Book Antiqua" w:hAnsi="Book Antiqua"/>
          <w:b/>
          <w:caps/>
          <w:spacing w:val="30"/>
          <w:sz w:val="22"/>
          <w:szCs w:val="22"/>
        </w:rPr>
        <w:t>zákon</w:t>
      </w:r>
    </w:p>
    <w:p w:rsidR="00FD3F14" w:rsidRPr="00C910CC" w:rsidRDefault="00FD3F14" w:rsidP="00FD3F14">
      <w:pPr>
        <w:spacing w:before="120" w:line="276" w:lineRule="auto"/>
        <w:jc w:val="center"/>
        <w:rPr>
          <w:rFonts w:ascii="Book Antiqua" w:hAnsi="Book Antiqua"/>
          <w:sz w:val="22"/>
          <w:szCs w:val="22"/>
        </w:rPr>
      </w:pPr>
    </w:p>
    <w:p w:rsidR="00FD3F14" w:rsidRPr="00055687" w:rsidRDefault="00F675E8" w:rsidP="00FD3F14">
      <w:pPr>
        <w:spacing w:before="120" w:line="276" w:lineRule="auto"/>
        <w:jc w:val="center"/>
        <w:rPr>
          <w:rFonts w:ascii="Book Antiqua" w:hAnsi="Book Antiqua"/>
          <w:sz w:val="22"/>
          <w:szCs w:val="22"/>
        </w:rPr>
      </w:pPr>
      <w:r w:rsidRPr="00C910CC">
        <w:rPr>
          <w:rFonts w:ascii="Book Antiqua" w:hAnsi="Book Antiqua"/>
          <w:sz w:val="22"/>
          <w:szCs w:val="22"/>
        </w:rPr>
        <w:t>z ... 2019</w:t>
      </w:r>
      <w:r w:rsidR="00F14178" w:rsidRPr="00C910CC">
        <w:rPr>
          <w:rFonts w:ascii="Book Antiqua" w:hAnsi="Book Antiqua"/>
          <w:sz w:val="22"/>
          <w:szCs w:val="22"/>
        </w:rPr>
        <w:t>,</w:t>
      </w:r>
    </w:p>
    <w:p w:rsidR="00FD3F14" w:rsidRPr="00055687" w:rsidRDefault="00FD3F14" w:rsidP="00FD3F14">
      <w:pPr>
        <w:spacing w:before="120" w:line="276" w:lineRule="auto"/>
        <w:jc w:val="both"/>
        <w:rPr>
          <w:rFonts w:ascii="Book Antiqua" w:hAnsi="Book Antiqua"/>
          <w:sz w:val="22"/>
          <w:szCs w:val="22"/>
        </w:rPr>
      </w:pPr>
    </w:p>
    <w:p w:rsidR="00FD3F14" w:rsidRPr="00A26E8F" w:rsidRDefault="00F14178" w:rsidP="00FD3F14">
      <w:pPr>
        <w:spacing w:before="120" w:line="276" w:lineRule="auto"/>
        <w:jc w:val="center"/>
        <w:rPr>
          <w:rFonts w:ascii="Book Antiqua" w:hAnsi="Book Antiqua"/>
          <w:b/>
          <w:sz w:val="22"/>
          <w:szCs w:val="22"/>
        </w:rPr>
      </w:pPr>
      <w:r w:rsidRPr="00055687">
        <w:rPr>
          <w:rFonts w:ascii="Book Antiqua" w:hAnsi="Book Antiqua"/>
          <w:b/>
          <w:sz w:val="22"/>
          <w:szCs w:val="22"/>
        </w:rPr>
        <w:t xml:space="preserve">ktorým sa mení a dopĺňa </w:t>
      </w:r>
      <w:r w:rsidRPr="00055687">
        <w:rPr>
          <w:rFonts w:ascii="Book Antiqua" w:hAnsi="Book Antiqua"/>
          <w:b/>
          <w:bCs/>
          <w:sz w:val="22"/>
          <w:szCs w:val="22"/>
        </w:rPr>
        <w:t>zákon Národnej rady  Slovenskej</w:t>
      </w:r>
      <w:r w:rsidR="00C910CC">
        <w:rPr>
          <w:rFonts w:ascii="Book Antiqua" w:hAnsi="Book Antiqua"/>
          <w:b/>
          <w:bCs/>
          <w:sz w:val="22"/>
          <w:szCs w:val="22"/>
        </w:rPr>
        <w:t xml:space="preserve">  republiky </w:t>
      </w:r>
      <w:r w:rsidRPr="00A26E8F">
        <w:rPr>
          <w:rFonts w:ascii="Book Antiqua" w:hAnsi="Book Antiqua"/>
          <w:b/>
          <w:bCs/>
          <w:sz w:val="22"/>
          <w:szCs w:val="22"/>
        </w:rPr>
        <w:t>č. 3</w:t>
      </w:r>
      <w:r>
        <w:rPr>
          <w:rFonts w:ascii="Book Antiqua" w:hAnsi="Book Antiqua"/>
          <w:b/>
          <w:bCs/>
          <w:sz w:val="22"/>
          <w:szCs w:val="22"/>
        </w:rPr>
        <w:t>9/1993</w:t>
      </w:r>
      <w:r w:rsidRPr="00A26E8F">
        <w:rPr>
          <w:rFonts w:ascii="Book Antiqua" w:hAnsi="Book Antiqua"/>
          <w:b/>
          <w:bCs/>
          <w:sz w:val="22"/>
          <w:szCs w:val="22"/>
        </w:rPr>
        <w:t xml:space="preserve"> Z. z. o</w:t>
      </w:r>
      <w:r>
        <w:rPr>
          <w:rFonts w:ascii="Book Antiqua" w:hAnsi="Book Antiqua"/>
          <w:b/>
          <w:bCs/>
          <w:sz w:val="22"/>
          <w:szCs w:val="22"/>
        </w:rPr>
        <w:t> Najvyššom kontrolnom úrade</w:t>
      </w:r>
      <w:r w:rsidRPr="00A26E8F">
        <w:rPr>
          <w:rFonts w:ascii="Book Antiqua" w:hAnsi="Book Antiqua"/>
          <w:b/>
          <w:bCs/>
          <w:sz w:val="22"/>
          <w:szCs w:val="22"/>
        </w:rPr>
        <w:t xml:space="preserve"> Slovenskej  republiky </w:t>
      </w:r>
      <w:r w:rsidRPr="00A26E8F">
        <w:rPr>
          <w:rFonts w:ascii="Book Antiqua" w:hAnsi="Book Antiqua"/>
          <w:b/>
          <w:sz w:val="22"/>
          <w:szCs w:val="22"/>
        </w:rPr>
        <w:t xml:space="preserve">v znení neskorších predpisov a ktorým sa </w:t>
      </w:r>
      <w:r>
        <w:rPr>
          <w:rFonts w:ascii="Book Antiqua" w:hAnsi="Book Antiqua"/>
          <w:b/>
          <w:sz w:val="22"/>
          <w:szCs w:val="22"/>
        </w:rPr>
        <w:t>menia a dopĺňajú niektoré zákony</w:t>
      </w:r>
    </w:p>
    <w:p w:rsidR="00FD3F14" w:rsidRPr="00761BF8" w:rsidRDefault="00FD3F14" w:rsidP="00FD3F14">
      <w:pPr>
        <w:spacing w:before="120" w:line="276" w:lineRule="auto"/>
        <w:ind w:firstLine="708"/>
        <w:jc w:val="both"/>
        <w:rPr>
          <w:rFonts w:ascii="Book Antiqua" w:hAnsi="Book Antiqua"/>
          <w:sz w:val="22"/>
          <w:szCs w:val="22"/>
        </w:rPr>
      </w:pPr>
    </w:p>
    <w:p w:rsidR="00FD3F14" w:rsidRPr="00761BF8" w:rsidRDefault="00F14178" w:rsidP="00FD3F14">
      <w:pPr>
        <w:spacing w:before="120" w:line="276" w:lineRule="auto"/>
        <w:ind w:firstLine="708"/>
        <w:jc w:val="both"/>
        <w:rPr>
          <w:rFonts w:ascii="Book Antiqua" w:hAnsi="Book Antiqua"/>
          <w:sz w:val="22"/>
          <w:szCs w:val="22"/>
        </w:rPr>
      </w:pPr>
      <w:r w:rsidRPr="00761BF8">
        <w:rPr>
          <w:rFonts w:ascii="Book Antiqua" w:hAnsi="Book Antiqua"/>
          <w:sz w:val="22"/>
          <w:szCs w:val="22"/>
        </w:rPr>
        <w:t xml:space="preserve">Národná rada Slovenskej republiky sa uzniesla na tomto zákone: </w:t>
      </w:r>
    </w:p>
    <w:p w:rsidR="00FD3F14" w:rsidRDefault="00FD3F14" w:rsidP="00FD3F14">
      <w:pPr>
        <w:spacing w:before="120" w:line="276" w:lineRule="auto"/>
        <w:jc w:val="center"/>
        <w:rPr>
          <w:rFonts w:ascii="Book Antiqua" w:hAnsi="Book Antiqua"/>
          <w:b/>
          <w:bCs/>
          <w:sz w:val="22"/>
          <w:szCs w:val="22"/>
        </w:rPr>
      </w:pPr>
    </w:p>
    <w:p w:rsidR="00FD3F14" w:rsidRDefault="00F14178" w:rsidP="00FD3F14">
      <w:pPr>
        <w:spacing w:before="120" w:line="276" w:lineRule="auto"/>
        <w:jc w:val="center"/>
        <w:rPr>
          <w:rFonts w:ascii="Book Antiqua" w:hAnsi="Book Antiqua"/>
          <w:b/>
          <w:bCs/>
          <w:sz w:val="22"/>
          <w:szCs w:val="22"/>
        </w:rPr>
      </w:pPr>
      <w:r>
        <w:rPr>
          <w:rFonts w:ascii="Book Antiqua" w:hAnsi="Book Antiqua"/>
          <w:b/>
          <w:bCs/>
          <w:sz w:val="22"/>
          <w:szCs w:val="22"/>
        </w:rPr>
        <w:t>Čl. I</w:t>
      </w:r>
    </w:p>
    <w:p w:rsidR="00FD3F14" w:rsidRDefault="00F14178" w:rsidP="00FD3F14">
      <w:pPr>
        <w:spacing w:before="120" w:line="276" w:lineRule="auto"/>
        <w:ind w:firstLine="708"/>
        <w:jc w:val="both"/>
        <w:rPr>
          <w:rFonts w:ascii="Book Antiqua" w:hAnsi="Book Antiqua"/>
          <w:sz w:val="22"/>
          <w:szCs w:val="22"/>
        </w:rPr>
      </w:pPr>
      <w:r w:rsidRPr="00055687">
        <w:rPr>
          <w:rFonts w:ascii="Book Antiqua" w:hAnsi="Book Antiqua"/>
          <w:sz w:val="22"/>
          <w:szCs w:val="22"/>
        </w:rPr>
        <w:t>Zákon Národnej rady Slovenskej republiky č. 39/1993 Z. z. o Najvyššom kontrolnom úrade Slovenskej republiky v znení zákona č. 458/2000 Z. z.,  zákona č. 559/2001 Z. z., zákona č. 385/2004 Z. z., zákona č. 261/2006 Z. z., zákona č. 199/2007 Z. z., zákona č. 659/2007 Z. z., zákona č. 400/2009 Z. z., zákona č. 403/2010 Z. z., zákona č. 153/2011 Z. z.</w:t>
      </w:r>
      <w:r w:rsidR="00143EA7" w:rsidRPr="00055687">
        <w:rPr>
          <w:rFonts w:ascii="Book Antiqua" w:hAnsi="Book Antiqua"/>
          <w:sz w:val="22"/>
          <w:szCs w:val="22"/>
        </w:rPr>
        <w:t xml:space="preserve">, </w:t>
      </w:r>
      <w:r w:rsidRPr="00055687">
        <w:rPr>
          <w:rFonts w:ascii="Book Antiqua" w:hAnsi="Book Antiqua"/>
          <w:sz w:val="22"/>
          <w:szCs w:val="22"/>
        </w:rPr>
        <w:t xml:space="preserve">zákona č. 375/2015 Z. z. </w:t>
      </w:r>
      <w:r w:rsidR="00143EA7" w:rsidRPr="00055687">
        <w:rPr>
          <w:rFonts w:ascii="Book Antiqua" w:hAnsi="Book Antiqua"/>
          <w:sz w:val="22"/>
          <w:szCs w:val="22"/>
        </w:rPr>
        <w:t xml:space="preserve">a zákona č. 55/2017 Z. z. </w:t>
      </w:r>
      <w:r w:rsidRPr="00055687">
        <w:rPr>
          <w:rFonts w:ascii="Book Antiqua" w:hAnsi="Book Antiqua"/>
          <w:sz w:val="22"/>
          <w:szCs w:val="22"/>
        </w:rPr>
        <w:t>sa mení a dopĺňa takto:</w:t>
      </w:r>
    </w:p>
    <w:p w:rsidR="00FD3F14" w:rsidRPr="00D4050C" w:rsidRDefault="008A2388" w:rsidP="00E07DB0">
      <w:pPr>
        <w:pStyle w:val="Odsekzoznamu"/>
        <w:numPr>
          <w:ilvl w:val="0"/>
          <w:numId w:val="12"/>
        </w:numPr>
        <w:spacing w:before="120" w:line="276" w:lineRule="auto"/>
        <w:ind w:left="851" w:hanging="425"/>
        <w:jc w:val="both"/>
        <w:rPr>
          <w:rFonts w:ascii="Book Antiqua" w:hAnsi="Book Antiqua"/>
          <w:bCs/>
          <w:sz w:val="22"/>
          <w:szCs w:val="22"/>
        </w:rPr>
      </w:pPr>
      <w:r w:rsidRPr="00D4050C">
        <w:rPr>
          <w:rFonts w:ascii="Book Antiqua" w:hAnsi="Book Antiqua"/>
          <w:bCs/>
          <w:sz w:val="22"/>
          <w:szCs w:val="22"/>
        </w:rPr>
        <w:t xml:space="preserve">V </w:t>
      </w:r>
      <w:r w:rsidR="00F14178" w:rsidRPr="00D4050C">
        <w:rPr>
          <w:rFonts w:ascii="Book Antiqua" w:hAnsi="Book Antiqua"/>
          <w:bCs/>
          <w:sz w:val="22"/>
          <w:szCs w:val="22"/>
        </w:rPr>
        <w:t xml:space="preserve">§ 5 </w:t>
      </w:r>
      <w:r w:rsidRPr="00D4050C">
        <w:rPr>
          <w:rFonts w:ascii="Book Antiqua" w:hAnsi="Book Antiqua"/>
          <w:bCs/>
          <w:sz w:val="22"/>
          <w:szCs w:val="22"/>
        </w:rPr>
        <w:t>sa za odsek 4 vkladá nový odsek 5, ktorý</w:t>
      </w:r>
      <w:r w:rsidR="00F14178" w:rsidRPr="00D4050C">
        <w:rPr>
          <w:rFonts w:ascii="Book Antiqua" w:hAnsi="Book Antiqua"/>
          <w:bCs/>
          <w:sz w:val="22"/>
          <w:szCs w:val="22"/>
        </w:rPr>
        <w:t xml:space="preserve"> znie:</w:t>
      </w:r>
    </w:p>
    <w:p w:rsidR="00FD3F14" w:rsidRDefault="00062614" w:rsidP="00E07DB0">
      <w:pPr>
        <w:spacing w:before="120" w:line="276" w:lineRule="auto"/>
        <w:ind w:left="1418" w:hanging="567"/>
        <w:jc w:val="both"/>
        <w:rPr>
          <w:rFonts w:ascii="Book Antiqua" w:hAnsi="Book Antiqua"/>
          <w:bCs/>
          <w:sz w:val="22"/>
          <w:szCs w:val="22"/>
        </w:rPr>
      </w:pPr>
      <w:r>
        <w:rPr>
          <w:rFonts w:ascii="Book Antiqua" w:hAnsi="Book Antiqua"/>
          <w:bCs/>
          <w:sz w:val="22"/>
          <w:szCs w:val="22"/>
        </w:rPr>
        <w:t>„(5</w:t>
      </w:r>
      <w:r w:rsidR="00C83D77">
        <w:rPr>
          <w:rFonts w:ascii="Book Antiqua" w:hAnsi="Book Antiqua"/>
          <w:bCs/>
          <w:sz w:val="22"/>
          <w:szCs w:val="22"/>
        </w:rPr>
        <w:t xml:space="preserve">) </w:t>
      </w:r>
      <w:r w:rsidR="00E07DB0">
        <w:rPr>
          <w:rFonts w:ascii="Book Antiqua" w:hAnsi="Book Antiqua"/>
          <w:bCs/>
          <w:sz w:val="22"/>
          <w:szCs w:val="22"/>
        </w:rPr>
        <w:tab/>
      </w:r>
      <w:r w:rsidR="00C83D77">
        <w:rPr>
          <w:rFonts w:ascii="Book Antiqua" w:hAnsi="Book Antiqua"/>
          <w:bCs/>
          <w:sz w:val="22"/>
          <w:szCs w:val="22"/>
        </w:rPr>
        <w:t xml:space="preserve">Úrad každoročne </w:t>
      </w:r>
      <w:r w:rsidR="00C83D77" w:rsidRPr="00D4050C">
        <w:rPr>
          <w:rFonts w:ascii="Book Antiqua" w:hAnsi="Book Antiqua"/>
          <w:bCs/>
          <w:sz w:val="22"/>
          <w:szCs w:val="22"/>
        </w:rPr>
        <w:t>začne</w:t>
      </w:r>
      <w:r w:rsidR="0038658B" w:rsidRPr="00D4050C">
        <w:rPr>
          <w:rFonts w:ascii="Book Antiqua" w:hAnsi="Book Antiqua"/>
          <w:bCs/>
          <w:sz w:val="22"/>
          <w:szCs w:val="22"/>
        </w:rPr>
        <w:t xml:space="preserve"> s výkonom</w:t>
      </w:r>
      <w:r w:rsidR="00F14178" w:rsidRPr="00FD3F14">
        <w:rPr>
          <w:rFonts w:ascii="Book Antiqua" w:hAnsi="Book Antiqua"/>
          <w:bCs/>
          <w:sz w:val="22"/>
          <w:szCs w:val="22"/>
        </w:rPr>
        <w:t xml:space="preserve"> aspoň 5 kontrol navrhnutých Národnou radou Slovenskej republiky, pričom minimálne</w:t>
      </w:r>
      <w:r w:rsidR="00F14178" w:rsidRPr="00FD3F14">
        <w:rPr>
          <w:rFonts w:ascii="Book Antiqua" w:hAnsi="Book Antiqua" w:cs="Arial"/>
          <w:sz w:val="22"/>
          <w:szCs w:val="22"/>
          <w:shd w:val="clear" w:color="auto" w:fill="FFFFFF"/>
        </w:rPr>
        <w:t xml:space="preserve"> dva návrhy </w:t>
      </w:r>
      <w:r w:rsidR="00F14178" w:rsidRPr="00FD3F14">
        <w:rPr>
          <w:rFonts w:ascii="Book Antiqua" w:hAnsi="Book Antiqua"/>
          <w:bCs/>
          <w:sz w:val="22"/>
          <w:szCs w:val="22"/>
        </w:rPr>
        <w:t>na vykonanie kontroly sú</w:t>
      </w:r>
      <w:r w:rsidR="00F14178" w:rsidRPr="00FD3F14">
        <w:rPr>
          <w:rFonts w:ascii="Book Antiqua" w:hAnsi="Book Antiqua" w:cs="Arial"/>
          <w:sz w:val="22"/>
          <w:szCs w:val="22"/>
          <w:shd w:val="clear" w:color="auto" w:fill="FFFFFF"/>
        </w:rPr>
        <w:t xml:space="preserve"> predložené poslancami zvolenými z politických strán a politických hnutí, ktoré vytvorili vládu a minimálne</w:t>
      </w:r>
      <w:r w:rsidR="00F14178" w:rsidRPr="00FD3F14">
        <w:rPr>
          <w:rFonts w:ascii="Book Antiqua" w:hAnsi="Book Antiqua"/>
          <w:bCs/>
          <w:sz w:val="22"/>
          <w:szCs w:val="22"/>
        </w:rPr>
        <w:t xml:space="preserve"> tri návrhy na vykonanie kontroly sú</w:t>
      </w:r>
      <w:r w:rsidR="00F14178" w:rsidRPr="00FD3F14">
        <w:rPr>
          <w:rFonts w:ascii="Book Antiqua" w:hAnsi="Book Antiqua" w:cs="Arial"/>
          <w:sz w:val="22"/>
          <w:szCs w:val="22"/>
          <w:shd w:val="clear" w:color="auto" w:fill="FFFFFF"/>
        </w:rPr>
        <w:t xml:space="preserve"> predložené ostatnými poslancami</w:t>
      </w:r>
      <w:r w:rsidR="00F14178" w:rsidRPr="00FD3F14">
        <w:rPr>
          <w:rFonts w:ascii="Book Antiqua" w:hAnsi="Book Antiqua"/>
          <w:bCs/>
          <w:sz w:val="22"/>
          <w:szCs w:val="22"/>
        </w:rPr>
        <w:t>.“.</w:t>
      </w:r>
    </w:p>
    <w:p w:rsidR="0038658B" w:rsidRDefault="000F67D5" w:rsidP="00E07DB0">
      <w:pPr>
        <w:spacing w:before="120" w:line="276" w:lineRule="auto"/>
        <w:ind w:left="851"/>
        <w:jc w:val="both"/>
        <w:rPr>
          <w:rFonts w:ascii="Book Antiqua" w:hAnsi="Book Antiqua"/>
          <w:bCs/>
          <w:sz w:val="22"/>
          <w:szCs w:val="22"/>
        </w:rPr>
      </w:pPr>
      <w:r>
        <w:rPr>
          <w:rFonts w:ascii="Book Antiqua" w:hAnsi="Book Antiqua"/>
          <w:bCs/>
          <w:sz w:val="22"/>
          <w:szCs w:val="22"/>
        </w:rPr>
        <w:t>Doterajší odsek 5 sa označuje ako odsek 6</w:t>
      </w:r>
      <w:r w:rsidR="00F14178" w:rsidRPr="00D4050C">
        <w:rPr>
          <w:rFonts w:ascii="Book Antiqua" w:hAnsi="Book Antiqua"/>
          <w:bCs/>
          <w:sz w:val="22"/>
          <w:szCs w:val="22"/>
        </w:rPr>
        <w:t>.</w:t>
      </w:r>
    </w:p>
    <w:p w:rsidR="00FD3F14" w:rsidRPr="00E77B1F" w:rsidRDefault="00F14178" w:rsidP="00E07DB0">
      <w:pPr>
        <w:numPr>
          <w:ilvl w:val="0"/>
          <w:numId w:val="12"/>
        </w:numPr>
        <w:spacing w:before="120" w:line="276" w:lineRule="auto"/>
        <w:ind w:left="851" w:hanging="425"/>
        <w:jc w:val="both"/>
        <w:rPr>
          <w:rFonts w:ascii="Book Antiqua" w:hAnsi="Book Antiqua"/>
          <w:bCs/>
          <w:sz w:val="22"/>
          <w:szCs w:val="22"/>
        </w:rPr>
      </w:pPr>
      <w:r w:rsidRPr="00E77B1F">
        <w:rPr>
          <w:rFonts w:ascii="Book Antiqua" w:hAnsi="Book Antiqua"/>
          <w:bCs/>
          <w:sz w:val="22"/>
          <w:szCs w:val="22"/>
        </w:rPr>
        <w:t>§ 8 znie:</w:t>
      </w:r>
    </w:p>
    <w:p w:rsidR="00FD3F14" w:rsidRPr="00E07DB0" w:rsidRDefault="00F14178" w:rsidP="00E07DB0">
      <w:pPr>
        <w:spacing w:before="120" w:line="276" w:lineRule="auto"/>
        <w:ind w:left="143" w:firstLine="708"/>
        <w:jc w:val="center"/>
        <w:rPr>
          <w:rFonts w:ascii="Book Antiqua" w:hAnsi="Book Antiqua"/>
          <w:b/>
          <w:bCs/>
          <w:sz w:val="22"/>
          <w:szCs w:val="22"/>
        </w:rPr>
      </w:pPr>
      <w:r w:rsidRPr="00E77B1F">
        <w:rPr>
          <w:rFonts w:ascii="Book Antiqua" w:hAnsi="Book Antiqua"/>
          <w:bCs/>
          <w:sz w:val="22"/>
          <w:szCs w:val="22"/>
        </w:rPr>
        <w:t>„</w:t>
      </w:r>
      <w:r w:rsidRPr="00E07DB0">
        <w:rPr>
          <w:rFonts w:ascii="Book Antiqua" w:hAnsi="Book Antiqua"/>
          <w:b/>
          <w:bCs/>
          <w:sz w:val="22"/>
          <w:szCs w:val="22"/>
        </w:rPr>
        <w:t>§ 8</w:t>
      </w:r>
    </w:p>
    <w:p w:rsidR="00FD3F14" w:rsidRPr="00E77B1F" w:rsidRDefault="001C0290" w:rsidP="00E07DB0">
      <w:pPr>
        <w:numPr>
          <w:ilvl w:val="0"/>
          <w:numId w:val="7"/>
        </w:numPr>
        <w:spacing w:before="120" w:line="276" w:lineRule="auto"/>
        <w:ind w:left="1418" w:hanging="567"/>
        <w:jc w:val="both"/>
        <w:rPr>
          <w:rFonts w:ascii="Book Antiqua" w:hAnsi="Book Antiqua"/>
          <w:bCs/>
          <w:sz w:val="22"/>
          <w:szCs w:val="22"/>
        </w:rPr>
      </w:pPr>
      <w:r w:rsidRPr="00E77B1F">
        <w:rPr>
          <w:rFonts w:ascii="Book Antiqua" w:hAnsi="Book Antiqua"/>
          <w:bCs/>
          <w:sz w:val="22"/>
          <w:szCs w:val="22"/>
        </w:rPr>
        <w:t>Na čele Ú</w:t>
      </w:r>
      <w:r w:rsidR="00F14178" w:rsidRPr="00E77B1F">
        <w:rPr>
          <w:rFonts w:ascii="Book Antiqua" w:hAnsi="Book Antiqua"/>
          <w:bCs/>
          <w:sz w:val="22"/>
          <w:szCs w:val="22"/>
        </w:rPr>
        <w:t>radu je predseda ako štatutárny orgán. Predsedu zastupuje určený podpredseda.</w:t>
      </w:r>
    </w:p>
    <w:p w:rsidR="00FD3F14" w:rsidRPr="00E77B1F" w:rsidRDefault="00F14178" w:rsidP="00E07DB0">
      <w:pPr>
        <w:numPr>
          <w:ilvl w:val="0"/>
          <w:numId w:val="7"/>
        </w:numPr>
        <w:spacing w:before="120" w:line="276" w:lineRule="auto"/>
        <w:ind w:left="1418" w:hanging="567"/>
        <w:jc w:val="both"/>
        <w:rPr>
          <w:rFonts w:ascii="Book Antiqua" w:hAnsi="Book Antiqua"/>
          <w:bCs/>
          <w:sz w:val="22"/>
          <w:szCs w:val="22"/>
        </w:rPr>
      </w:pPr>
      <w:r w:rsidRPr="00E77B1F">
        <w:rPr>
          <w:rFonts w:ascii="Book Antiqua" w:hAnsi="Book Antiqua"/>
          <w:bCs/>
          <w:sz w:val="22"/>
          <w:szCs w:val="22"/>
        </w:rPr>
        <w:lastRenderedPageBreak/>
        <w:t>Predsedu a dvoch podpredsedov volí a odvoláva Národná rada Slovenskej republiky zo zoznamu kandidátov nav</w:t>
      </w:r>
      <w:r w:rsidR="00232269">
        <w:rPr>
          <w:rFonts w:ascii="Book Antiqua" w:hAnsi="Book Antiqua"/>
          <w:bCs/>
          <w:sz w:val="22"/>
          <w:szCs w:val="22"/>
        </w:rPr>
        <w:t>rhnutých K</w:t>
      </w:r>
      <w:r w:rsidR="00E77B1F" w:rsidRPr="00E77B1F">
        <w:rPr>
          <w:rFonts w:ascii="Book Antiqua" w:hAnsi="Book Antiqua"/>
          <w:bCs/>
          <w:sz w:val="22"/>
          <w:szCs w:val="22"/>
        </w:rPr>
        <w:t>omisiou</w:t>
      </w:r>
      <w:r w:rsidR="00232269">
        <w:rPr>
          <w:rFonts w:ascii="Book Antiqua" w:hAnsi="Book Antiqua"/>
          <w:bCs/>
          <w:sz w:val="22"/>
          <w:szCs w:val="22"/>
        </w:rPr>
        <w:t xml:space="preserve"> pre voľbu predse</w:t>
      </w:r>
      <w:r w:rsidR="00AE00BA">
        <w:rPr>
          <w:rFonts w:ascii="Book Antiqua" w:hAnsi="Book Antiqua"/>
          <w:bCs/>
          <w:sz w:val="22"/>
          <w:szCs w:val="22"/>
        </w:rPr>
        <w:t>du a podpredsedov Najvyššieho kontrolného úradu Slovenskej republiky</w:t>
      </w:r>
      <w:r w:rsidR="000E5130">
        <w:rPr>
          <w:rFonts w:ascii="Book Antiqua" w:hAnsi="Book Antiqua"/>
          <w:bCs/>
          <w:sz w:val="22"/>
          <w:szCs w:val="22"/>
        </w:rPr>
        <w:t xml:space="preserve"> (ďalej len</w:t>
      </w:r>
      <w:r w:rsidR="00232269">
        <w:rPr>
          <w:rFonts w:ascii="Book Antiqua" w:hAnsi="Book Antiqua"/>
          <w:bCs/>
          <w:sz w:val="22"/>
          <w:szCs w:val="22"/>
        </w:rPr>
        <w:t xml:space="preserve"> „komisia“)</w:t>
      </w:r>
      <w:r w:rsidR="00E77B1F" w:rsidRPr="00E77B1F">
        <w:rPr>
          <w:rFonts w:ascii="Book Antiqua" w:hAnsi="Book Antiqua"/>
          <w:bCs/>
          <w:sz w:val="22"/>
          <w:szCs w:val="22"/>
        </w:rPr>
        <w:t xml:space="preserve"> podľa odseku </w:t>
      </w:r>
      <w:r w:rsidR="00E77B1F" w:rsidRPr="00F9059B">
        <w:rPr>
          <w:rFonts w:ascii="Book Antiqua" w:hAnsi="Book Antiqua"/>
          <w:bCs/>
          <w:sz w:val="22"/>
          <w:szCs w:val="22"/>
        </w:rPr>
        <w:t>3</w:t>
      </w:r>
      <w:r w:rsidR="00F9059B">
        <w:rPr>
          <w:rFonts w:ascii="Book Antiqua" w:hAnsi="Book Antiqua"/>
          <w:bCs/>
          <w:sz w:val="22"/>
          <w:szCs w:val="22"/>
        </w:rPr>
        <w:t xml:space="preserve">. </w:t>
      </w:r>
    </w:p>
    <w:p w:rsidR="00FD3F14" w:rsidRPr="00844EEB" w:rsidRDefault="00AE00BA" w:rsidP="00E07DB0">
      <w:pPr>
        <w:numPr>
          <w:ilvl w:val="0"/>
          <w:numId w:val="7"/>
        </w:numPr>
        <w:spacing w:before="120" w:line="276" w:lineRule="auto"/>
        <w:ind w:left="1418" w:hanging="567"/>
        <w:jc w:val="both"/>
        <w:rPr>
          <w:rFonts w:ascii="Book Antiqua" w:hAnsi="Book Antiqua"/>
          <w:bCs/>
          <w:sz w:val="22"/>
          <w:szCs w:val="22"/>
        </w:rPr>
      </w:pPr>
      <w:r>
        <w:rPr>
          <w:rFonts w:ascii="Book Antiqua" w:hAnsi="Book Antiqua"/>
          <w:sz w:val="22"/>
          <w:szCs w:val="22"/>
        </w:rPr>
        <w:t xml:space="preserve">Komisiu zriaďuje Úrad a </w:t>
      </w:r>
      <w:r w:rsidR="00F14178" w:rsidRPr="002F5E9E">
        <w:rPr>
          <w:rFonts w:ascii="Book Antiqua" w:hAnsi="Book Antiqua"/>
          <w:sz w:val="22"/>
          <w:szCs w:val="22"/>
        </w:rPr>
        <w:t xml:space="preserve">skladá </w:t>
      </w:r>
      <w:r>
        <w:rPr>
          <w:rFonts w:ascii="Book Antiqua" w:hAnsi="Book Antiqua"/>
          <w:sz w:val="22"/>
          <w:szCs w:val="22"/>
        </w:rPr>
        <w:t xml:space="preserve">sa </w:t>
      </w:r>
      <w:r w:rsidR="00F14178" w:rsidRPr="002F5E9E">
        <w:rPr>
          <w:rFonts w:ascii="Book Antiqua" w:hAnsi="Book Antiqua"/>
          <w:sz w:val="22"/>
          <w:szCs w:val="22"/>
        </w:rPr>
        <w:t xml:space="preserve">zo </w:t>
      </w:r>
      <w:r w:rsidR="0038658B" w:rsidRPr="00D4050C">
        <w:rPr>
          <w:rFonts w:ascii="Book Antiqua" w:hAnsi="Book Antiqua"/>
          <w:sz w:val="22"/>
          <w:szCs w:val="22"/>
        </w:rPr>
        <w:t>siedmich</w:t>
      </w:r>
      <w:r w:rsidR="00F14178" w:rsidRPr="002F5E9E">
        <w:rPr>
          <w:rFonts w:ascii="Book Antiqua" w:hAnsi="Book Antiqua"/>
          <w:sz w:val="22"/>
          <w:szCs w:val="22"/>
        </w:rPr>
        <w:t xml:space="preserve"> členov. Dvoch členov vymenúva a odvoláva </w:t>
      </w:r>
      <w:r w:rsidR="000E5130">
        <w:rPr>
          <w:rFonts w:ascii="Book Antiqua" w:hAnsi="Book Antiqua"/>
          <w:sz w:val="22"/>
          <w:szCs w:val="22"/>
        </w:rPr>
        <w:t>V</w:t>
      </w:r>
      <w:r w:rsidR="00F14178" w:rsidRPr="00D4050C">
        <w:rPr>
          <w:rFonts w:ascii="Book Antiqua" w:hAnsi="Book Antiqua"/>
          <w:sz w:val="22"/>
          <w:szCs w:val="22"/>
        </w:rPr>
        <w:t xml:space="preserve">ýbor pre </w:t>
      </w:r>
      <w:r w:rsidR="0038658B" w:rsidRPr="00D4050C">
        <w:rPr>
          <w:rFonts w:ascii="Book Antiqua" w:hAnsi="Book Antiqua"/>
          <w:sz w:val="22"/>
          <w:szCs w:val="22"/>
        </w:rPr>
        <w:t>najvyšší kontrolný úrad</w:t>
      </w:r>
      <w:r w:rsidR="00F14178" w:rsidRPr="002F5E9E">
        <w:rPr>
          <w:rFonts w:ascii="Book Antiqua" w:hAnsi="Book Antiqua"/>
          <w:sz w:val="22"/>
          <w:szCs w:val="22"/>
        </w:rPr>
        <w:t xml:space="preserve"> </w:t>
      </w:r>
      <w:r w:rsidR="000E5130">
        <w:rPr>
          <w:rFonts w:ascii="Book Antiqua" w:hAnsi="Book Antiqua"/>
          <w:sz w:val="22"/>
          <w:szCs w:val="22"/>
        </w:rPr>
        <w:t>Národnej rady Slovenskej republiky</w:t>
      </w:r>
      <w:r>
        <w:rPr>
          <w:rFonts w:ascii="Book Antiqua" w:hAnsi="Book Antiqua"/>
          <w:sz w:val="22"/>
          <w:szCs w:val="22"/>
          <w:vertAlign w:val="superscript"/>
        </w:rPr>
        <w:t>3)</w:t>
      </w:r>
      <w:r w:rsidR="000E5130">
        <w:rPr>
          <w:rFonts w:ascii="Book Antiqua" w:hAnsi="Book Antiqua"/>
          <w:sz w:val="22"/>
          <w:szCs w:val="22"/>
        </w:rPr>
        <w:t xml:space="preserve"> </w:t>
      </w:r>
      <w:r w:rsidR="00F14178" w:rsidRPr="002F5E9E">
        <w:rPr>
          <w:rFonts w:ascii="Book Antiqua" w:hAnsi="Book Antiqua"/>
          <w:sz w:val="22"/>
          <w:szCs w:val="22"/>
        </w:rPr>
        <w:t>zo svojich členov</w:t>
      </w:r>
      <w:r w:rsidR="00D4050C">
        <w:rPr>
          <w:rFonts w:ascii="Book Antiqua" w:hAnsi="Book Antiqua" w:cs="Arial"/>
          <w:sz w:val="22"/>
          <w:szCs w:val="22"/>
          <w:shd w:val="clear" w:color="auto" w:fill="FFFFFF"/>
        </w:rPr>
        <w:t xml:space="preserve">, </w:t>
      </w:r>
      <w:r w:rsidR="000E5130">
        <w:rPr>
          <w:rFonts w:ascii="Book Antiqua" w:hAnsi="Book Antiqua" w:cs="Arial"/>
          <w:sz w:val="22"/>
          <w:szCs w:val="22"/>
          <w:shd w:val="clear" w:color="auto" w:fill="FFFFFF"/>
        </w:rPr>
        <w:t>pričom jeden člen je</w:t>
      </w:r>
      <w:r w:rsidR="00D4050C" w:rsidRPr="00FD02D5">
        <w:rPr>
          <w:rFonts w:ascii="Book Antiqua" w:hAnsi="Book Antiqua" w:cs="Arial"/>
          <w:sz w:val="22"/>
          <w:szCs w:val="22"/>
          <w:shd w:val="clear" w:color="auto" w:fill="FFFFFF"/>
        </w:rPr>
        <w:t xml:space="preserve"> zvolený za politickú stranu alebo politické hnutie</w:t>
      </w:r>
      <w:r w:rsidR="000E5130">
        <w:rPr>
          <w:rFonts w:ascii="Book Antiqua" w:hAnsi="Book Antiqua" w:cs="Arial"/>
          <w:sz w:val="22"/>
          <w:szCs w:val="22"/>
          <w:shd w:val="clear" w:color="auto" w:fill="FFFFFF"/>
        </w:rPr>
        <w:t>,</w:t>
      </w:r>
      <w:r w:rsidR="00D4050C" w:rsidRPr="00FD02D5">
        <w:rPr>
          <w:rFonts w:ascii="Book Antiqua" w:hAnsi="Book Antiqua" w:cs="Arial"/>
          <w:sz w:val="22"/>
          <w:szCs w:val="22"/>
          <w:shd w:val="clear" w:color="auto" w:fill="FFFFFF"/>
        </w:rPr>
        <w:t xml:space="preserve"> ktoré vytvorilo vládu</w:t>
      </w:r>
      <w:r w:rsidR="000E5130">
        <w:rPr>
          <w:rFonts w:ascii="Book Antiqua" w:hAnsi="Book Antiqua" w:cs="Arial"/>
          <w:sz w:val="22"/>
          <w:szCs w:val="22"/>
          <w:shd w:val="clear" w:color="auto" w:fill="FFFFFF"/>
        </w:rPr>
        <w:t>, a druhý člen je</w:t>
      </w:r>
      <w:r w:rsidR="00D4050C" w:rsidRPr="00FD02D5">
        <w:rPr>
          <w:rFonts w:ascii="Book Antiqua" w:hAnsi="Book Antiqua" w:cs="Arial"/>
          <w:sz w:val="22"/>
          <w:szCs w:val="22"/>
          <w:shd w:val="clear" w:color="auto" w:fill="FFFFFF"/>
        </w:rPr>
        <w:t xml:space="preserve"> zvolený za ostatné politické strany alebo politické hnutia</w:t>
      </w:r>
      <w:r w:rsidR="00F14178" w:rsidRPr="002F5E9E">
        <w:rPr>
          <w:rFonts w:ascii="Book Antiqua" w:hAnsi="Book Antiqua"/>
          <w:sz w:val="22"/>
          <w:szCs w:val="22"/>
        </w:rPr>
        <w:t xml:space="preserve">, </w:t>
      </w:r>
      <w:r w:rsidR="00AD5A33" w:rsidRPr="00D4050C">
        <w:rPr>
          <w:rFonts w:ascii="Book Antiqua" w:hAnsi="Book Antiqua"/>
          <w:sz w:val="22"/>
          <w:szCs w:val="22"/>
        </w:rPr>
        <w:t>dvoch členov</w:t>
      </w:r>
      <w:r w:rsidR="00AD5A33" w:rsidRPr="002F5E9E">
        <w:rPr>
          <w:rFonts w:ascii="Book Antiqua" w:hAnsi="Book Antiqua"/>
          <w:sz w:val="22"/>
          <w:szCs w:val="22"/>
        </w:rPr>
        <w:t xml:space="preserve"> vymenúva a odvol</w:t>
      </w:r>
      <w:r w:rsidR="00AD5A33">
        <w:rPr>
          <w:rFonts w:ascii="Book Antiqua" w:hAnsi="Book Antiqua"/>
          <w:sz w:val="22"/>
          <w:szCs w:val="22"/>
        </w:rPr>
        <w:t>áva Slovenská komora audítorov</w:t>
      </w:r>
      <w:r w:rsidR="000E5130">
        <w:rPr>
          <w:rFonts w:ascii="Book Antiqua" w:hAnsi="Book Antiqua"/>
          <w:sz w:val="22"/>
          <w:szCs w:val="22"/>
        </w:rPr>
        <w:t>,</w:t>
      </w:r>
      <w:r w:rsidR="00AD5A33" w:rsidRPr="002F5E9E">
        <w:rPr>
          <w:rFonts w:ascii="Book Antiqua" w:hAnsi="Book Antiqua"/>
          <w:sz w:val="22"/>
          <w:szCs w:val="22"/>
        </w:rPr>
        <w:t xml:space="preserve"> </w:t>
      </w:r>
      <w:r w:rsidR="00F14178" w:rsidRPr="002F5E9E">
        <w:rPr>
          <w:rFonts w:ascii="Book Antiqua" w:hAnsi="Book Antiqua"/>
          <w:sz w:val="22"/>
          <w:szCs w:val="22"/>
        </w:rPr>
        <w:t xml:space="preserve">jedného člena vymenúva a odvoláva Finančné riaditeľstvo Slovenskej republiky, jedného člena vymenúva a odvoláva </w:t>
      </w:r>
      <w:r w:rsidR="00655D54" w:rsidRPr="00D4050C">
        <w:rPr>
          <w:rFonts w:ascii="Book Antiqua" w:hAnsi="Book Antiqua"/>
          <w:sz w:val="22"/>
          <w:szCs w:val="22"/>
        </w:rPr>
        <w:t>Generálna prokuratúra Slovenskej republiky</w:t>
      </w:r>
      <w:r w:rsidR="000E5130">
        <w:rPr>
          <w:rFonts w:ascii="Book Antiqua" w:hAnsi="Book Antiqua"/>
          <w:sz w:val="22"/>
          <w:szCs w:val="22"/>
        </w:rPr>
        <w:t xml:space="preserve"> a </w:t>
      </w:r>
      <w:r w:rsidR="00AD5A33">
        <w:rPr>
          <w:rFonts w:ascii="Book Antiqua" w:hAnsi="Book Antiqua"/>
          <w:sz w:val="22"/>
          <w:szCs w:val="22"/>
        </w:rPr>
        <w:t>jedného člena</w:t>
      </w:r>
      <w:r w:rsidR="00F14178" w:rsidRPr="002F5E9E">
        <w:rPr>
          <w:rFonts w:ascii="Book Antiqua" w:hAnsi="Book Antiqua"/>
          <w:sz w:val="22"/>
          <w:szCs w:val="22"/>
        </w:rPr>
        <w:t xml:space="preserve"> vymenúva a odvol</w:t>
      </w:r>
      <w:r w:rsidR="00D40E76">
        <w:rPr>
          <w:rFonts w:ascii="Book Antiqua" w:hAnsi="Book Antiqua"/>
          <w:sz w:val="22"/>
          <w:szCs w:val="22"/>
        </w:rPr>
        <w:t xml:space="preserve">áva </w:t>
      </w:r>
      <w:r w:rsidR="00AD5A33">
        <w:rPr>
          <w:rFonts w:ascii="Book Antiqua" w:hAnsi="Book Antiqua"/>
          <w:sz w:val="22"/>
          <w:szCs w:val="22"/>
        </w:rPr>
        <w:t>Rada vlády Slovenskej republiky pre mimovládne neziskové organizácie</w:t>
      </w:r>
      <w:r w:rsidR="00D40E76">
        <w:rPr>
          <w:rFonts w:ascii="Book Antiqua" w:hAnsi="Book Antiqua"/>
          <w:sz w:val="22"/>
          <w:szCs w:val="22"/>
        </w:rPr>
        <w:t>.</w:t>
      </w:r>
    </w:p>
    <w:p w:rsidR="00FD3F14" w:rsidRPr="00F9059B" w:rsidRDefault="00F14178" w:rsidP="00E07DB0">
      <w:pPr>
        <w:numPr>
          <w:ilvl w:val="0"/>
          <w:numId w:val="7"/>
        </w:numPr>
        <w:spacing w:before="120" w:line="276" w:lineRule="auto"/>
        <w:ind w:left="1418" w:hanging="567"/>
        <w:jc w:val="both"/>
        <w:rPr>
          <w:rFonts w:ascii="Book Antiqua" w:hAnsi="Book Antiqua"/>
          <w:bCs/>
          <w:sz w:val="22"/>
          <w:szCs w:val="22"/>
        </w:rPr>
      </w:pPr>
      <w:r w:rsidRPr="001C0290">
        <w:rPr>
          <w:rFonts w:ascii="Book Antiqua" w:hAnsi="Book Antiqua"/>
          <w:sz w:val="22"/>
          <w:szCs w:val="22"/>
        </w:rPr>
        <w:t xml:space="preserve">Zasadnutie komisie zvoláva predseda </w:t>
      </w:r>
      <w:r w:rsidR="00844EEB">
        <w:rPr>
          <w:rFonts w:ascii="Book Antiqua" w:hAnsi="Book Antiqua" w:cs="Helvetica"/>
          <w:sz w:val="22"/>
          <w:szCs w:val="22"/>
        </w:rPr>
        <w:t>Úradu</w:t>
      </w:r>
      <w:r w:rsidRPr="001C0290">
        <w:rPr>
          <w:rFonts w:ascii="Book Antiqua" w:hAnsi="Book Antiqua"/>
          <w:sz w:val="22"/>
          <w:szCs w:val="22"/>
        </w:rPr>
        <w:t xml:space="preserve">. Ak predseda </w:t>
      </w:r>
      <w:r w:rsidR="00844EEB">
        <w:rPr>
          <w:rFonts w:ascii="Book Antiqua" w:hAnsi="Book Antiqua" w:cs="Helvetica"/>
          <w:sz w:val="22"/>
          <w:szCs w:val="22"/>
        </w:rPr>
        <w:t>Úradu</w:t>
      </w:r>
      <w:r w:rsidRPr="001C0290">
        <w:rPr>
          <w:rFonts w:ascii="Book Antiqua" w:hAnsi="Book Antiqua"/>
          <w:sz w:val="22"/>
          <w:szCs w:val="22"/>
        </w:rPr>
        <w:t xml:space="preserve"> nezvolá zasadnutie komisie do 90 dní pred skončením </w:t>
      </w:r>
      <w:r w:rsidR="00844EEB">
        <w:rPr>
          <w:rFonts w:ascii="Book Antiqua" w:hAnsi="Book Antiqua"/>
          <w:sz w:val="22"/>
          <w:szCs w:val="22"/>
        </w:rPr>
        <w:t xml:space="preserve">svojho funkčného obdobia, alebo funkčného obdobia podpredsedu Úradu </w:t>
      </w:r>
      <w:r w:rsidR="003109C0">
        <w:rPr>
          <w:rFonts w:ascii="Book Antiqua" w:hAnsi="Book Antiqua"/>
          <w:sz w:val="22"/>
          <w:szCs w:val="22"/>
        </w:rPr>
        <w:t xml:space="preserve">alebo do </w:t>
      </w:r>
      <w:r w:rsidR="003109C0" w:rsidRPr="00D4050C">
        <w:rPr>
          <w:rFonts w:ascii="Book Antiqua" w:hAnsi="Book Antiqua"/>
          <w:sz w:val="22"/>
          <w:szCs w:val="22"/>
        </w:rPr>
        <w:t>3</w:t>
      </w:r>
      <w:r w:rsidRPr="00D4050C">
        <w:rPr>
          <w:rFonts w:ascii="Book Antiqua" w:hAnsi="Book Antiqua"/>
          <w:sz w:val="22"/>
          <w:szCs w:val="22"/>
        </w:rPr>
        <w:t>0</w:t>
      </w:r>
      <w:r w:rsidRPr="001C0290">
        <w:rPr>
          <w:rFonts w:ascii="Book Antiqua" w:hAnsi="Book Antiqua"/>
          <w:sz w:val="22"/>
          <w:szCs w:val="22"/>
        </w:rPr>
        <w:t xml:space="preserve"> dní po skončení výkonu </w:t>
      </w:r>
      <w:r w:rsidR="00844EEB">
        <w:rPr>
          <w:rFonts w:ascii="Book Antiqua" w:hAnsi="Book Antiqua"/>
          <w:sz w:val="22"/>
          <w:szCs w:val="22"/>
        </w:rPr>
        <w:t>svojej</w:t>
      </w:r>
      <w:r w:rsidRPr="001C0290">
        <w:rPr>
          <w:rFonts w:ascii="Book Antiqua" w:hAnsi="Book Antiqua"/>
          <w:sz w:val="22"/>
          <w:szCs w:val="22"/>
        </w:rPr>
        <w:t xml:space="preserve"> funkcie </w:t>
      </w:r>
      <w:r w:rsidR="00844EEB">
        <w:rPr>
          <w:rFonts w:ascii="Book Antiqua" w:hAnsi="Book Antiqua"/>
          <w:sz w:val="22"/>
          <w:szCs w:val="22"/>
        </w:rPr>
        <w:t xml:space="preserve">alebo funkcie podpredsedu Úradu </w:t>
      </w:r>
      <w:r w:rsidRPr="001C0290">
        <w:rPr>
          <w:rFonts w:ascii="Book Antiqua" w:hAnsi="Book Antiqua"/>
          <w:sz w:val="22"/>
          <w:szCs w:val="22"/>
        </w:rPr>
        <w:t>podľa § 12 ods. 1 písm. b) a c), komisia sa zíde sama.</w:t>
      </w:r>
    </w:p>
    <w:p w:rsidR="00F9059B" w:rsidRPr="00D4050C" w:rsidRDefault="00F14178" w:rsidP="00E07DB0">
      <w:pPr>
        <w:numPr>
          <w:ilvl w:val="0"/>
          <w:numId w:val="7"/>
        </w:numPr>
        <w:spacing w:before="120" w:line="276" w:lineRule="auto"/>
        <w:ind w:left="1418" w:hanging="567"/>
        <w:jc w:val="both"/>
        <w:rPr>
          <w:rFonts w:ascii="Book Antiqua" w:hAnsi="Book Antiqua"/>
          <w:bCs/>
          <w:sz w:val="22"/>
          <w:szCs w:val="22"/>
        </w:rPr>
      </w:pPr>
      <w:r w:rsidRPr="00D4050C">
        <w:rPr>
          <w:rFonts w:ascii="Book Antiqua" w:hAnsi="Book Antiqua"/>
          <w:bCs/>
          <w:sz w:val="22"/>
          <w:szCs w:val="22"/>
        </w:rPr>
        <w:t xml:space="preserve">Výzvu na prihlásenie kandidátov na predsedu </w:t>
      </w:r>
      <w:r w:rsidR="00FA6366" w:rsidRPr="00D4050C">
        <w:rPr>
          <w:rFonts w:ascii="Book Antiqua" w:hAnsi="Book Antiqua"/>
          <w:bCs/>
          <w:sz w:val="22"/>
          <w:szCs w:val="22"/>
        </w:rPr>
        <w:t>alebo podpredsedu Ú</w:t>
      </w:r>
      <w:r w:rsidRPr="00D4050C">
        <w:rPr>
          <w:rFonts w:ascii="Book Antiqua" w:hAnsi="Book Antiqua"/>
          <w:bCs/>
          <w:sz w:val="22"/>
          <w:szCs w:val="22"/>
        </w:rPr>
        <w:t xml:space="preserve">radu zverejní </w:t>
      </w:r>
      <w:r w:rsidR="00FA6366" w:rsidRPr="00D4050C">
        <w:rPr>
          <w:rFonts w:ascii="Book Antiqua" w:hAnsi="Book Antiqua"/>
          <w:bCs/>
          <w:sz w:val="22"/>
          <w:szCs w:val="22"/>
        </w:rPr>
        <w:t>Úrad</w:t>
      </w:r>
      <w:r w:rsidRPr="00D4050C">
        <w:rPr>
          <w:rFonts w:ascii="Book Antiqua" w:hAnsi="Book Antiqua"/>
          <w:bCs/>
          <w:sz w:val="22"/>
          <w:szCs w:val="22"/>
        </w:rPr>
        <w:t xml:space="preserve"> najneskôr 90 dní pred uplynutím funkčného obdobia predsedu úradu</w:t>
      </w:r>
      <w:r w:rsidR="00FA6366" w:rsidRPr="00D4050C">
        <w:rPr>
          <w:rFonts w:ascii="Book Antiqua" w:hAnsi="Book Antiqua"/>
          <w:bCs/>
          <w:sz w:val="22"/>
          <w:szCs w:val="22"/>
        </w:rPr>
        <w:t xml:space="preserve"> alebo podpredsedu úradu</w:t>
      </w:r>
      <w:r w:rsidRPr="00D4050C">
        <w:rPr>
          <w:rFonts w:ascii="Book Antiqua" w:hAnsi="Book Antiqua"/>
          <w:bCs/>
          <w:sz w:val="22"/>
          <w:szCs w:val="22"/>
        </w:rPr>
        <w:t xml:space="preserve">, a to na webovom sídle </w:t>
      </w:r>
      <w:r w:rsidR="00FA6366" w:rsidRPr="00D4050C">
        <w:rPr>
          <w:rFonts w:ascii="Book Antiqua" w:hAnsi="Book Antiqua"/>
          <w:bCs/>
          <w:sz w:val="22"/>
          <w:szCs w:val="22"/>
        </w:rPr>
        <w:t>Úradu</w:t>
      </w:r>
      <w:r w:rsidRPr="00D4050C">
        <w:rPr>
          <w:rFonts w:ascii="Book Antiqua" w:hAnsi="Book Antiqua"/>
          <w:bCs/>
          <w:sz w:val="22"/>
          <w:szCs w:val="22"/>
        </w:rPr>
        <w:t xml:space="preserve"> a najmenej v jednom denníku celoštátnej periodickej tlače. </w:t>
      </w:r>
      <w:r w:rsidR="00FA6366" w:rsidRPr="00D4050C">
        <w:rPr>
          <w:rFonts w:ascii="Book Antiqua" w:hAnsi="Book Antiqua"/>
          <w:bCs/>
          <w:sz w:val="22"/>
          <w:szCs w:val="22"/>
        </w:rPr>
        <w:t>Komisia</w:t>
      </w:r>
      <w:r w:rsidRPr="00D4050C">
        <w:rPr>
          <w:rFonts w:ascii="Book Antiqua" w:hAnsi="Book Antiqua"/>
          <w:bCs/>
          <w:sz w:val="22"/>
          <w:szCs w:val="22"/>
        </w:rPr>
        <w:t xml:space="preserve"> vyberá kandidáta na predsedu úradu na základe verejného vypočutia kandidátov.</w:t>
      </w:r>
    </w:p>
    <w:p w:rsidR="00FD3F14" w:rsidRPr="002674A3" w:rsidRDefault="00F9059B" w:rsidP="00E07DB0">
      <w:pPr>
        <w:numPr>
          <w:ilvl w:val="0"/>
          <w:numId w:val="7"/>
        </w:numPr>
        <w:spacing w:before="120" w:line="276" w:lineRule="auto"/>
        <w:ind w:left="1418" w:hanging="567"/>
        <w:jc w:val="both"/>
        <w:rPr>
          <w:rFonts w:ascii="Book Antiqua" w:hAnsi="Book Antiqua"/>
          <w:bCs/>
          <w:sz w:val="22"/>
          <w:szCs w:val="22"/>
        </w:rPr>
      </w:pPr>
      <w:r w:rsidRPr="00D4050C">
        <w:rPr>
          <w:rFonts w:ascii="Book Antiqua" w:hAnsi="Book Antiqua"/>
          <w:sz w:val="22"/>
          <w:szCs w:val="22"/>
        </w:rPr>
        <w:t>Zoznam kandidátov</w:t>
      </w:r>
      <w:r w:rsidR="00F14178" w:rsidRPr="00D4050C">
        <w:rPr>
          <w:rFonts w:ascii="Book Antiqua" w:hAnsi="Book Antiqua"/>
          <w:sz w:val="22"/>
          <w:szCs w:val="22"/>
        </w:rPr>
        <w:t xml:space="preserve"> </w:t>
      </w:r>
      <w:r w:rsidR="003109C0" w:rsidRPr="00D4050C">
        <w:rPr>
          <w:rFonts w:ascii="Book Antiqua" w:hAnsi="Book Antiqua"/>
          <w:sz w:val="22"/>
          <w:szCs w:val="22"/>
        </w:rPr>
        <w:t>komisie</w:t>
      </w:r>
      <w:r w:rsidR="003109C0">
        <w:rPr>
          <w:rFonts w:ascii="Book Antiqua" w:hAnsi="Book Antiqua"/>
          <w:sz w:val="22"/>
          <w:szCs w:val="22"/>
        </w:rPr>
        <w:t xml:space="preserve"> </w:t>
      </w:r>
      <w:r w:rsidR="00F14178" w:rsidRPr="002674A3">
        <w:rPr>
          <w:rFonts w:ascii="Book Antiqua" w:hAnsi="Book Antiqua"/>
          <w:sz w:val="22"/>
          <w:szCs w:val="22"/>
        </w:rPr>
        <w:t>je schválený, ak zaň hlasovali aspoň štyria jej členovia.</w:t>
      </w:r>
    </w:p>
    <w:p w:rsidR="00FD3F14" w:rsidRPr="00844EEB" w:rsidRDefault="00F14178" w:rsidP="00E07DB0">
      <w:pPr>
        <w:numPr>
          <w:ilvl w:val="0"/>
          <w:numId w:val="7"/>
        </w:numPr>
        <w:spacing w:before="120" w:line="276" w:lineRule="auto"/>
        <w:ind w:left="1418" w:hanging="567"/>
        <w:jc w:val="both"/>
        <w:rPr>
          <w:rFonts w:ascii="Book Antiqua" w:hAnsi="Book Antiqua"/>
          <w:bCs/>
          <w:sz w:val="22"/>
          <w:szCs w:val="22"/>
        </w:rPr>
      </w:pPr>
      <w:r w:rsidRPr="00844EEB">
        <w:rPr>
          <w:rFonts w:ascii="Book Antiqua" w:hAnsi="Book Antiqua"/>
          <w:sz w:val="22"/>
          <w:szCs w:val="22"/>
        </w:rPr>
        <w:t xml:space="preserve">Zoznam kandidátov, ktorý predkladá komisia </w:t>
      </w:r>
      <w:r w:rsidR="00844EEB" w:rsidRPr="00844EEB">
        <w:rPr>
          <w:rFonts w:ascii="Book Antiqua" w:hAnsi="Book Antiqua"/>
          <w:sz w:val="22"/>
          <w:szCs w:val="22"/>
        </w:rPr>
        <w:t>Národnej rade Slovenskej republiky</w:t>
      </w:r>
      <w:r w:rsidRPr="00844EEB">
        <w:rPr>
          <w:rFonts w:ascii="Book Antiqua" w:hAnsi="Book Antiqua"/>
          <w:sz w:val="22"/>
          <w:szCs w:val="22"/>
        </w:rPr>
        <w:t xml:space="preserve"> </w:t>
      </w:r>
      <w:r w:rsidR="00F9059B" w:rsidRPr="00D4050C">
        <w:rPr>
          <w:rFonts w:ascii="Book Antiqua" w:hAnsi="Book Antiqua"/>
          <w:sz w:val="22"/>
          <w:szCs w:val="22"/>
        </w:rPr>
        <w:t>do 15 dní odo dňa jeho schválenia podľa odseku 6</w:t>
      </w:r>
      <w:r w:rsidR="00F9059B">
        <w:rPr>
          <w:rFonts w:ascii="Book Antiqua" w:hAnsi="Book Antiqua"/>
          <w:sz w:val="22"/>
          <w:szCs w:val="22"/>
        </w:rPr>
        <w:t xml:space="preserve">, </w:t>
      </w:r>
      <w:r w:rsidRPr="00844EEB">
        <w:rPr>
          <w:rFonts w:ascii="Book Antiqua" w:hAnsi="Book Antiqua"/>
          <w:sz w:val="22"/>
          <w:szCs w:val="22"/>
        </w:rPr>
        <w:t>musí obsahovať minimálne dvoch kandidátov.</w:t>
      </w:r>
    </w:p>
    <w:p w:rsidR="00FD3F14" w:rsidRPr="002674A3" w:rsidRDefault="00F14178" w:rsidP="00E07DB0">
      <w:pPr>
        <w:numPr>
          <w:ilvl w:val="0"/>
          <w:numId w:val="7"/>
        </w:numPr>
        <w:spacing w:before="120" w:line="276" w:lineRule="auto"/>
        <w:ind w:left="1418" w:hanging="567"/>
        <w:jc w:val="both"/>
        <w:rPr>
          <w:rFonts w:ascii="Book Antiqua" w:hAnsi="Book Antiqua"/>
          <w:bCs/>
          <w:sz w:val="22"/>
          <w:szCs w:val="22"/>
        </w:rPr>
      </w:pPr>
      <w:r w:rsidRPr="002674A3">
        <w:rPr>
          <w:rFonts w:ascii="Book Antiqua" w:hAnsi="Book Antiqua"/>
          <w:sz w:val="22"/>
          <w:szCs w:val="22"/>
        </w:rPr>
        <w:t xml:space="preserve">Podrobnosti o organizácii a výkone úloh komisie </w:t>
      </w:r>
      <w:r w:rsidR="00FA6366">
        <w:rPr>
          <w:rFonts w:ascii="Book Antiqua" w:hAnsi="Book Antiqua"/>
          <w:sz w:val="22"/>
          <w:szCs w:val="22"/>
        </w:rPr>
        <w:t xml:space="preserve">a </w:t>
      </w:r>
      <w:r w:rsidR="00FA6366" w:rsidRPr="00D4050C">
        <w:rPr>
          <w:rFonts w:ascii="Book Antiqua" w:hAnsi="Book Antiqua"/>
          <w:bCs/>
          <w:sz w:val="22"/>
          <w:szCs w:val="22"/>
        </w:rPr>
        <w:t>spôsobe výberu kandidáta na predsedu alebo podpredsedu Úradu</w:t>
      </w:r>
      <w:r w:rsidR="00FA6366" w:rsidRPr="00FA6366">
        <w:rPr>
          <w:rFonts w:ascii="Book Antiqua" w:hAnsi="Book Antiqua"/>
          <w:bCs/>
          <w:sz w:val="22"/>
          <w:szCs w:val="22"/>
        </w:rPr>
        <w:t xml:space="preserve"> </w:t>
      </w:r>
      <w:r w:rsidRPr="002674A3">
        <w:rPr>
          <w:rFonts w:ascii="Book Antiqua" w:hAnsi="Book Antiqua"/>
          <w:sz w:val="22"/>
          <w:szCs w:val="22"/>
        </w:rPr>
        <w:t xml:space="preserve">upraví štatút komisie, ktorý schvaľuje </w:t>
      </w:r>
      <w:r w:rsidR="001C0290" w:rsidRPr="002674A3">
        <w:rPr>
          <w:rFonts w:ascii="Book Antiqua" w:hAnsi="Book Antiqua"/>
          <w:sz w:val="22"/>
          <w:szCs w:val="22"/>
        </w:rPr>
        <w:t>Úrad</w:t>
      </w:r>
      <w:r w:rsidRPr="002674A3">
        <w:rPr>
          <w:rFonts w:ascii="Book Antiqua" w:hAnsi="Book Antiqua"/>
          <w:sz w:val="22"/>
          <w:szCs w:val="22"/>
        </w:rPr>
        <w:t>.</w:t>
      </w:r>
    </w:p>
    <w:p w:rsidR="00FD3F14" w:rsidRPr="002674A3" w:rsidRDefault="00F14178" w:rsidP="00E07DB0">
      <w:pPr>
        <w:numPr>
          <w:ilvl w:val="0"/>
          <w:numId w:val="7"/>
        </w:numPr>
        <w:spacing w:before="120" w:line="276" w:lineRule="auto"/>
        <w:ind w:left="1418" w:hanging="567"/>
        <w:jc w:val="both"/>
        <w:rPr>
          <w:rFonts w:ascii="Book Antiqua" w:hAnsi="Book Antiqua"/>
          <w:bCs/>
          <w:sz w:val="22"/>
          <w:szCs w:val="22"/>
        </w:rPr>
      </w:pPr>
      <w:r w:rsidRPr="002674A3">
        <w:rPr>
          <w:rFonts w:ascii="Book Antiqua" w:hAnsi="Book Antiqua"/>
          <w:bCs/>
          <w:sz w:val="22"/>
          <w:szCs w:val="22"/>
        </w:rPr>
        <w:t>Funkčné obdobie predsedu a podpredsedov je sedem rokov a možno ich zvoliť najviac na dve po sebe nasledujúce funkčné obdobia.</w:t>
      </w:r>
    </w:p>
    <w:p w:rsidR="00FD3F14" w:rsidRPr="002674A3" w:rsidRDefault="00F14178" w:rsidP="00E07DB0">
      <w:pPr>
        <w:numPr>
          <w:ilvl w:val="0"/>
          <w:numId w:val="7"/>
        </w:numPr>
        <w:spacing w:before="120" w:line="276" w:lineRule="auto"/>
        <w:ind w:left="1418" w:hanging="567"/>
        <w:jc w:val="both"/>
        <w:rPr>
          <w:rFonts w:ascii="Book Antiqua" w:hAnsi="Book Antiqua"/>
          <w:bCs/>
          <w:sz w:val="22"/>
          <w:szCs w:val="22"/>
        </w:rPr>
      </w:pPr>
      <w:r w:rsidRPr="002674A3">
        <w:rPr>
          <w:rFonts w:ascii="Book Antiqua" w:hAnsi="Book Antiqua"/>
          <w:bCs/>
          <w:sz w:val="22"/>
          <w:szCs w:val="22"/>
        </w:rPr>
        <w:t xml:space="preserve">Predseda ostáva vo funkcii aj po uplynutí funkčného obdobia, kým Národná rada Slovenskej republiky nezvolí nového predsedu.“.  </w:t>
      </w:r>
    </w:p>
    <w:p w:rsidR="00FD3F14" w:rsidRPr="001C0290" w:rsidRDefault="00F14178" w:rsidP="00AE00BA">
      <w:pPr>
        <w:numPr>
          <w:ilvl w:val="0"/>
          <w:numId w:val="12"/>
        </w:numPr>
        <w:spacing w:before="120" w:line="276" w:lineRule="auto"/>
        <w:ind w:left="851" w:hanging="425"/>
        <w:jc w:val="both"/>
        <w:rPr>
          <w:rFonts w:ascii="Book Antiqua" w:hAnsi="Book Antiqua"/>
          <w:bCs/>
          <w:sz w:val="22"/>
          <w:szCs w:val="22"/>
        </w:rPr>
      </w:pPr>
      <w:r w:rsidRPr="001C0290">
        <w:rPr>
          <w:rFonts w:ascii="Book Antiqua" w:hAnsi="Book Antiqua"/>
          <w:bCs/>
          <w:sz w:val="22"/>
          <w:szCs w:val="22"/>
        </w:rPr>
        <w:t>§ 9 znie:</w:t>
      </w:r>
    </w:p>
    <w:p w:rsidR="00FD3F14" w:rsidRPr="001C0290" w:rsidRDefault="00F14178" w:rsidP="00AE00BA">
      <w:pPr>
        <w:spacing w:before="120" w:line="276" w:lineRule="auto"/>
        <w:ind w:left="143" w:firstLine="708"/>
        <w:jc w:val="center"/>
        <w:rPr>
          <w:rFonts w:ascii="Book Antiqua" w:hAnsi="Book Antiqua"/>
          <w:bCs/>
          <w:sz w:val="22"/>
          <w:szCs w:val="22"/>
        </w:rPr>
      </w:pPr>
      <w:r w:rsidRPr="001C0290">
        <w:rPr>
          <w:rFonts w:ascii="Book Antiqua" w:hAnsi="Book Antiqua"/>
          <w:bCs/>
          <w:sz w:val="22"/>
          <w:szCs w:val="22"/>
        </w:rPr>
        <w:t>„</w:t>
      </w:r>
      <w:r w:rsidRPr="00AE00BA">
        <w:rPr>
          <w:rFonts w:ascii="Book Antiqua" w:hAnsi="Book Antiqua"/>
          <w:b/>
          <w:bCs/>
          <w:sz w:val="22"/>
          <w:szCs w:val="22"/>
        </w:rPr>
        <w:t>§ 9</w:t>
      </w:r>
    </w:p>
    <w:p w:rsidR="00FD3F14" w:rsidRPr="001C0290" w:rsidRDefault="00F14178" w:rsidP="00AE00BA">
      <w:pPr>
        <w:spacing w:before="120" w:line="276" w:lineRule="auto"/>
        <w:ind w:left="851"/>
        <w:jc w:val="both"/>
        <w:rPr>
          <w:rFonts w:ascii="Book Antiqua" w:hAnsi="Book Antiqua"/>
          <w:bCs/>
          <w:sz w:val="22"/>
          <w:szCs w:val="22"/>
        </w:rPr>
      </w:pPr>
      <w:r w:rsidRPr="001C0290">
        <w:rPr>
          <w:rFonts w:ascii="Book Antiqua" w:hAnsi="Book Antiqua"/>
          <w:bCs/>
          <w:sz w:val="22"/>
          <w:szCs w:val="22"/>
        </w:rPr>
        <w:t xml:space="preserve">Za predsedu a podpredsedu môže byť zvolený </w:t>
      </w:r>
      <w:r w:rsidRPr="001C0290">
        <w:rPr>
          <w:rFonts w:ascii="Book Antiqua" w:hAnsi="Book Antiqua" w:cs="Helvetica"/>
          <w:sz w:val="22"/>
          <w:szCs w:val="22"/>
        </w:rPr>
        <w:t xml:space="preserve">každý občan, ktorý je voliteľný do Národnej rady Slovenskej republiky, je bezúhonný, má vysokoškolské vzdelanie </w:t>
      </w:r>
      <w:r w:rsidRPr="001C0290">
        <w:rPr>
          <w:rFonts w:ascii="Book Antiqua" w:hAnsi="Book Antiqua" w:cs="Helvetica"/>
          <w:sz w:val="22"/>
          <w:szCs w:val="22"/>
        </w:rPr>
        <w:lastRenderedPageBreak/>
        <w:t xml:space="preserve">druhého stupňa a najmenej päťročnú odbornú prax </w:t>
      </w:r>
      <w:r w:rsidRPr="00D4050C">
        <w:rPr>
          <w:rFonts w:ascii="Book Antiqua" w:hAnsi="Book Antiqua" w:cs="Helvetica"/>
          <w:sz w:val="22"/>
          <w:szCs w:val="22"/>
        </w:rPr>
        <w:t xml:space="preserve">v oblasti </w:t>
      </w:r>
      <w:r w:rsidR="002F447F" w:rsidRPr="00D4050C">
        <w:rPr>
          <w:rFonts w:ascii="Book Antiqua" w:hAnsi="Book Antiqua" w:cs="Helvetica"/>
          <w:sz w:val="22"/>
          <w:szCs w:val="22"/>
        </w:rPr>
        <w:t>patriacej do kontrolnej pôsobnosti Úradu</w:t>
      </w:r>
      <w:r w:rsidRPr="001C0290">
        <w:rPr>
          <w:rFonts w:ascii="Book Antiqua" w:hAnsi="Book Antiqua" w:cs="Helvetica"/>
          <w:sz w:val="22"/>
          <w:szCs w:val="22"/>
        </w:rPr>
        <w:t>, nie je členom politickej strany alebo politického hnutia a dosiahol vek najmenej 35 rokov.</w:t>
      </w:r>
      <w:r w:rsidRPr="001C0290">
        <w:rPr>
          <w:rFonts w:ascii="Book Antiqua" w:hAnsi="Book Antiqua"/>
          <w:bCs/>
          <w:sz w:val="22"/>
          <w:szCs w:val="22"/>
        </w:rPr>
        <w:t>“.</w:t>
      </w:r>
    </w:p>
    <w:p w:rsidR="002F447F" w:rsidRPr="00D4050C" w:rsidRDefault="00F14178" w:rsidP="00193CC6">
      <w:pPr>
        <w:numPr>
          <w:ilvl w:val="0"/>
          <w:numId w:val="12"/>
        </w:numPr>
        <w:spacing w:before="120" w:line="276" w:lineRule="auto"/>
        <w:ind w:left="851" w:hanging="425"/>
        <w:jc w:val="both"/>
        <w:rPr>
          <w:rFonts w:ascii="Book Antiqua" w:hAnsi="Book Antiqua"/>
          <w:bCs/>
          <w:sz w:val="22"/>
          <w:szCs w:val="22"/>
        </w:rPr>
      </w:pPr>
      <w:r w:rsidRPr="00D4050C">
        <w:rPr>
          <w:rFonts w:ascii="Book Antiqua" w:hAnsi="Book Antiqua"/>
          <w:bCs/>
          <w:sz w:val="22"/>
          <w:szCs w:val="22"/>
        </w:rPr>
        <w:t>V § 10 sa vypúšťa odsek 2.</w:t>
      </w:r>
    </w:p>
    <w:p w:rsidR="00FD3F14" w:rsidRPr="003206C7" w:rsidRDefault="00F14178" w:rsidP="00193CC6">
      <w:pPr>
        <w:numPr>
          <w:ilvl w:val="0"/>
          <w:numId w:val="12"/>
        </w:numPr>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 14 znie:</w:t>
      </w:r>
    </w:p>
    <w:p w:rsidR="00FD3F14" w:rsidRPr="003206C7" w:rsidRDefault="00F14178" w:rsidP="00193CC6">
      <w:pPr>
        <w:spacing w:before="120" w:line="276" w:lineRule="auto"/>
        <w:ind w:left="1068" w:hanging="217"/>
        <w:jc w:val="center"/>
        <w:rPr>
          <w:rFonts w:ascii="Book Antiqua" w:hAnsi="Book Antiqua"/>
          <w:bCs/>
          <w:sz w:val="22"/>
          <w:szCs w:val="22"/>
        </w:rPr>
      </w:pPr>
      <w:r w:rsidRPr="003206C7">
        <w:rPr>
          <w:rFonts w:ascii="Book Antiqua" w:hAnsi="Book Antiqua"/>
          <w:bCs/>
          <w:sz w:val="22"/>
          <w:szCs w:val="22"/>
        </w:rPr>
        <w:t>„</w:t>
      </w:r>
      <w:r w:rsidRPr="00193CC6">
        <w:rPr>
          <w:rFonts w:ascii="Book Antiqua" w:hAnsi="Book Antiqua"/>
          <w:b/>
          <w:bCs/>
          <w:sz w:val="22"/>
          <w:szCs w:val="22"/>
        </w:rPr>
        <w:t>§ 14</w:t>
      </w:r>
    </w:p>
    <w:p w:rsidR="00FD3F14" w:rsidRPr="003206C7" w:rsidRDefault="00F14178" w:rsidP="00193CC6">
      <w:pPr>
        <w:spacing w:before="120" w:line="276" w:lineRule="auto"/>
        <w:ind w:left="851"/>
        <w:jc w:val="both"/>
        <w:rPr>
          <w:rFonts w:ascii="Book Antiqua" w:hAnsi="Book Antiqua"/>
          <w:bCs/>
          <w:sz w:val="22"/>
          <w:szCs w:val="22"/>
        </w:rPr>
      </w:pPr>
      <w:r w:rsidRPr="003206C7">
        <w:rPr>
          <w:rFonts w:ascii="Book Antiqua" w:hAnsi="Book Antiqua"/>
          <w:bCs/>
          <w:sz w:val="22"/>
          <w:szCs w:val="22"/>
        </w:rPr>
        <w:t xml:space="preserve">Predseda má právo zúčastniť sa na rokovaniach Národnej rady Slovenskej republiky, jej orgánov a na rokovaniach vlády. </w:t>
      </w:r>
      <w:r w:rsidR="005D255B">
        <w:rPr>
          <w:rFonts w:ascii="Book Antiqua" w:hAnsi="Book Antiqua"/>
          <w:bCs/>
          <w:sz w:val="22"/>
          <w:szCs w:val="22"/>
        </w:rPr>
        <w:t>Na pozvanie vlády je predseda</w:t>
      </w:r>
      <w:r w:rsidRPr="003206C7">
        <w:rPr>
          <w:rFonts w:ascii="Book Antiqua" w:hAnsi="Book Antiqua"/>
          <w:bCs/>
          <w:sz w:val="22"/>
          <w:szCs w:val="22"/>
        </w:rPr>
        <w:t xml:space="preserve"> povinný zúčastniť sa </w:t>
      </w:r>
      <w:r w:rsidR="005D255B">
        <w:rPr>
          <w:rFonts w:ascii="Book Antiqua" w:hAnsi="Book Antiqua"/>
          <w:bCs/>
          <w:sz w:val="22"/>
          <w:szCs w:val="22"/>
        </w:rPr>
        <w:t>jej rokovania</w:t>
      </w:r>
      <w:r w:rsidRPr="003206C7">
        <w:rPr>
          <w:rFonts w:ascii="Book Antiqua" w:hAnsi="Book Antiqua"/>
          <w:bCs/>
          <w:sz w:val="22"/>
          <w:szCs w:val="22"/>
        </w:rPr>
        <w:t>, ak je v programe rokovania zaradené prerokovanie protokolu o výsledku kontroly alebo stanoviská príslušných orgánov k výsledkom kontroly.“.</w:t>
      </w:r>
    </w:p>
    <w:p w:rsidR="00FD3F14" w:rsidRPr="003206C7" w:rsidRDefault="00F14178" w:rsidP="005D255B">
      <w:pPr>
        <w:numPr>
          <w:ilvl w:val="0"/>
          <w:numId w:val="12"/>
        </w:numPr>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V §</w:t>
      </w:r>
      <w:r w:rsidR="003206C7" w:rsidRPr="003206C7">
        <w:rPr>
          <w:rFonts w:ascii="Book Antiqua" w:hAnsi="Book Antiqua"/>
          <w:bCs/>
          <w:sz w:val="22"/>
          <w:szCs w:val="22"/>
        </w:rPr>
        <w:t xml:space="preserve"> 15 ods. 1 písm. g) sa za slovo</w:t>
      </w:r>
      <w:r w:rsidRPr="003206C7">
        <w:rPr>
          <w:rFonts w:ascii="Book Antiqua" w:hAnsi="Book Antiqua"/>
          <w:bCs/>
          <w:sz w:val="22"/>
          <w:szCs w:val="22"/>
        </w:rPr>
        <w:t xml:space="preserve"> „</w:t>
      </w:r>
      <w:r w:rsidR="003206C7" w:rsidRPr="003206C7">
        <w:rPr>
          <w:rFonts w:ascii="Book Antiqua" w:hAnsi="Book Antiqua"/>
          <w:bCs/>
          <w:sz w:val="22"/>
          <w:szCs w:val="22"/>
        </w:rPr>
        <w:t>Úrad</w:t>
      </w:r>
      <w:r w:rsidRPr="003206C7">
        <w:rPr>
          <w:rFonts w:ascii="Book Antiqua" w:hAnsi="Book Antiqua"/>
          <w:bCs/>
          <w:sz w:val="22"/>
          <w:szCs w:val="22"/>
        </w:rPr>
        <w:t xml:space="preserve">“ </w:t>
      </w:r>
      <w:r w:rsidR="003206C7" w:rsidRPr="003206C7">
        <w:rPr>
          <w:rFonts w:ascii="Book Antiqua" w:hAnsi="Book Antiqua"/>
          <w:bCs/>
          <w:sz w:val="22"/>
          <w:szCs w:val="22"/>
        </w:rPr>
        <w:t>vkladajú</w:t>
      </w:r>
      <w:r w:rsidRPr="003206C7">
        <w:rPr>
          <w:rFonts w:ascii="Book Antiqua" w:hAnsi="Book Antiqua"/>
          <w:bCs/>
          <w:sz w:val="22"/>
          <w:szCs w:val="22"/>
        </w:rPr>
        <w:t> slová „</w:t>
      </w:r>
      <w:r w:rsidR="003206C7" w:rsidRPr="003206C7">
        <w:rPr>
          <w:rFonts w:ascii="Book Antiqua" w:hAnsi="Book Antiqua"/>
          <w:bCs/>
          <w:sz w:val="22"/>
          <w:szCs w:val="22"/>
        </w:rPr>
        <w:t>v prípade kontrolou zistených</w:t>
      </w:r>
      <w:r w:rsidRPr="003206C7">
        <w:rPr>
          <w:rFonts w:ascii="Book Antiqua" w:hAnsi="Book Antiqua"/>
          <w:bCs/>
          <w:sz w:val="22"/>
          <w:szCs w:val="22"/>
        </w:rPr>
        <w:t xml:space="preserve"> nedostatk</w:t>
      </w:r>
      <w:r w:rsidR="003206C7" w:rsidRPr="003206C7">
        <w:rPr>
          <w:rFonts w:ascii="Book Antiqua" w:hAnsi="Book Antiqua"/>
          <w:bCs/>
          <w:sz w:val="22"/>
          <w:szCs w:val="22"/>
        </w:rPr>
        <w:t>ov</w:t>
      </w:r>
      <w:r w:rsidRPr="003206C7">
        <w:rPr>
          <w:rFonts w:ascii="Book Antiqua" w:hAnsi="Book Antiqua"/>
          <w:bCs/>
          <w:sz w:val="22"/>
          <w:szCs w:val="22"/>
        </w:rPr>
        <w:t xml:space="preserve">“. </w:t>
      </w:r>
    </w:p>
    <w:p w:rsidR="00FD3F14" w:rsidRPr="003206C7" w:rsidRDefault="00F14178" w:rsidP="005D255B">
      <w:pPr>
        <w:numPr>
          <w:ilvl w:val="0"/>
          <w:numId w:val="12"/>
        </w:numPr>
        <w:spacing w:before="120" w:line="276" w:lineRule="auto"/>
        <w:ind w:left="851" w:hanging="425"/>
        <w:jc w:val="both"/>
        <w:rPr>
          <w:rFonts w:ascii="Book Antiqua" w:hAnsi="Book Antiqua"/>
          <w:b/>
          <w:bCs/>
          <w:sz w:val="22"/>
          <w:szCs w:val="22"/>
        </w:rPr>
      </w:pPr>
      <w:r w:rsidRPr="003206C7">
        <w:rPr>
          <w:rFonts w:ascii="Book Antiqua" w:hAnsi="Book Antiqua"/>
          <w:sz w:val="22"/>
          <w:szCs w:val="22"/>
        </w:rPr>
        <w:t>V § 15 ods. 1 sa vypúšťa písmeno h).</w:t>
      </w:r>
    </w:p>
    <w:p w:rsidR="00FD3F14" w:rsidRPr="003206C7" w:rsidRDefault="0038658B" w:rsidP="005D255B">
      <w:pPr>
        <w:spacing w:before="120" w:line="276" w:lineRule="auto"/>
        <w:ind w:left="1068" w:hanging="217"/>
        <w:jc w:val="both"/>
        <w:rPr>
          <w:rFonts w:ascii="Book Antiqua" w:hAnsi="Book Antiqua"/>
          <w:sz w:val="22"/>
          <w:szCs w:val="22"/>
        </w:rPr>
      </w:pPr>
      <w:r>
        <w:rPr>
          <w:rFonts w:ascii="Book Antiqua" w:hAnsi="Book Antiqua"/>
          <w:sz w:val="22"/>
          <w:szCs w:val="22"/>
        </w:rPr>
        <w:t>Doterajšie p</w:t>
      </w:r>
      <w:r w:rsidR="00F14178" w:rsidRPr="003206C7">
        <w:rPr>
          <w:rFonts w:ascii="Book Antiqua" w:hAnsi="Book Antiqua"/>
          <w:sz w:val="22"/>
          <w:szCs w:val="22"/>
        </w:rPr>
        <w:t>ísmená i) až k) sa označujú ako písmená h) až j).</w:t>
      </w:r>
    </w:p>
    <w:p w:rsidR="00FD3F14" w:rsidRPr="003206C7" w:rsidRDefault="003206C7" w:rsidP="00412FCB">
      <w:pPr>
        <w:numPr>
          <w:ilvl w:val="0"/>
          <w:numId w:val="12"/>
        </w:numPr>
        <w:spacing w:before="120" w:line="276" w:lineRule="auto"/>
        <w:ind w:left="851" w:hanging="425"/>
        <w:jc w:val="both"/>
        <w:rPr>
          <w:rFonts w:ascii="Book Antiqua" w:hAnsi="Book Antiqua"/>
          <w:b/>
          <w:bCs/>
          <w:sz w:val="22"/>
          <w:szCs w:val="22"/>
        </w:rPr>
      </w:pPr>
      <w:r w:rsidRPr="003206C7">
        <w:rPr>
          <w:rFonts w:ascii="Book Antiqua" w:hAnsi="Book Antiqua"/>
          <w:sz w:val="22"/>
          <w:szCs w:val="22"/>
        </w:rPr>
        <w:t>V § 15 ods. 1 písm. i</w:t>
      </w:r>
      <w:r w:rsidR="00F14178" w:rsidRPr="003206C7">
        <w:rPr>
          <w:rFonts w:ascii="Book Antiqua" w:hAnsi="Book Antiqua"/>
          <w:sz w:val="22"/>
          <w:szCs w:val="22"/>
        </w:rPr>
        <w:t xml:space="preserve">) znie: </w:t>
      </w:r>
    </w:p>
    <w:p w:rsidR="00FD3F14" w:rsidRPr="003206C7" w:rsidRDefault="003206C7" w:rsidP="00412FCB">
      <w:pPr>
        <w:spacing w:before="120" w:line="276" w:lineRule="auto"/>
        <w:ind w:left="851"/>
        <w:jc w:val="both"/>
        <w:rPr>
          <w:rFonts w:ascii="Book Antiqua" w:hAnsi="Book Antiqua"/>
          <w:b/>
          <w:bCs/>
          <w:sz w:val="22"/>
          <w:szCs w:val="22"/>
        </w:rPr>
      </w:pPr>
      <w:r w:rsidRPr="003206C7">
        <w:rPr>
          <w:rFonts w:ascii="Book Antiqua" w:hAnsi="Book Antiqua"/>
          <w:sz w:val="22"/>
          <w:szCs w:val="22"/>
        </w:rPr>
        <w:t>„i</w:t>
      </w:r>
      <w:r w:rsidR="00F14178" w:rsidRPr="003206C7">
        <w:rPr>
          <w:rFonts w:ascii="Book Antiqua" w:hAnsi="Book Antiqua"/>
          <w:sz w:val="22"/>
          <w:szCs w:val="22"/>
        </w:rPr>
        <w:t>) odovzdať štatutárnemu orgánu kontrolovaného subjektu jedno vyhotovenie protokolu o výsledku kontroly (čiastkového protokolu, priebežného protokolu), a tiež ich dodatok a zápisnicu o prerokovaní protokolu o výsledku kontroly, ak sa vyhotovujú,“.</w:t>
      </w:r>
    </w:p>
    <w:p w:rsidR="00FD3F14" w:rsidRPr="003206C7" w:rsidRDefault="00F14178" w:rsidP="00412FCB">
      <w:pPr>
        <w:numPr>
          <w:ilvl w:val="0"/>
          <w:numId w:val="12"/>
        </w:numPr>
        <w:spacing w:before="120" w:line="276" w:lineRule="auto"/>
        <w:ind w:left="851" w:hanging="425"/>
        <w:jc w:val="both"/>
        <w:rPr>
          <w:rFonts w:ascii="Book Antiqua" w:hAnsi="Book Antiqua"/>
          <w:b/>
          <w:bCs/>
          <w:sz w:val="22"/>
          <w:szCs w:val="22"/>
        </w:rPr>
      </w:pPr>
      <w:r w:rsidRPr="003206C7">
        <w:rPr>
          <w:rFonts w:ascii="Book Antiqua" w:hAnsi="Book Antiqua"/>
          <w:sz w:val="22"/>
          <w:szCs w:val="22"/>
        </w:rPr>
        <w:t>V § 15 ods. 3 prvá veta znie:</w:t>
      </w:r>
    </w:p>
    <w:p w:rsidR="00FD3F14" w:rsidRPr="003206C7" w:rsidRDefault="00F14178" w:rsidP="00412FCB">
      <w:pPr>
        <w:spacing w:before="120" w:line="276" w:lineRule="auto"/>
        <w:ind w:left="851"/>
        <w:jc w:val="both"/>
        <w:rPr>
          <w:rFonts w:ascii="Book Antiqua" w:hAnsi="Book Antiqua"/>
          <w:sz w:val="22"/>
          <w:szCs w:val="22"/>
        </w:rPr>
      </w:pPr>
      <w:r w:rsidRPr="003206C7">
        <w:rPr>
          <w:rFonts w:ascii="Book Antiqua" w:hAnsi="Book Antiqua"/>
          <w:sz w:val="22"/>
          <w:szCs w:val="22"/>
        </w:rPr>
        <w:t>„Kontrola je skončená v deň prerokovania protokolu vyhotovením zápisnice o prerokovaní protokolu alebo odovzdaním protokolu o výsledku kontroly štatutárnemu orgánu kontrolovaného subjektu, ak sa pri kontrole nezistili žiadne nedostatky.“.</w:t>
      </w:r>
    </w:p>
    <w:p w:rsidR="00C24C9A" w:rsidRDefault="00F14178" w:rsidP="00412FCB">
      <w:pPr>
        <w:numPr>
          <w:ilvl w:val="0"/>
          <w:numId w:val="12"/>
        </w:numPr>
        <w:spacing w:before="120" w:line="276" w:lineRule="auto"/>
        <w:ind w:left="851" w:hanging="425"/>
        <w:jc w:val="both"/>
        <w:rPr>
          <w:rFonts w:ascii="Book Antiqua" w:hAnsi="Book Antiqua"/>
          <w:bCs/>
          <w:sz w:val="22"/>
          <w:szCs w:val="22"/>
        </w:rPr>
      </w:pPr>
      <w:r>
        <w:rPr>
          <w:rFonts w:ascii="Book Antiqua" w:hAnsi="Book Antiqua"/>
          <w:bCs/>
          <w:sz w:val="22"/>
          <w:szCs w:val="22"/>
        </w:rPr>
        <w:t>V § 20 ods. 5 tretej vete sa na konci pripájajú tieto slová: „a § 21 ods. 1“.</w:t>
      </w:r>
    </w:p>
    <w:p w:rsidR="00FD3F14" w:rsidRPr="003206C7" w:rsidRDefault="00F14178" w:rsidP="00412FCB">
      <w:pPr>
        <w:numPr>
          <w:ilvl w:val="0"/>
          <w:numId w:val="12"/>
        </w:numPr>
        <w:spacing w:before="120" w:line="276" w:lineRule="auto"/>
        <w:ind w:left="851" w:hanging="425"/>
        <w:jc w:val="both"/>
        <w:rPr>
          <w:rFonts w:ascii="Book Antiqua" w:hAnsi="Book Antiqua"/>
          <w:bCs/>
          <w:sz w:val="22"/>
          <w:szCs w:val="22"/>
        </w:rPr>
      </w:pPr>
      <w:r w:rsidRPr="003206C7">
        <w:rPr>
          <w:rFonts w:ascii="Book Antiqua" w:hAnsi="Book Antiqua"/>
          <w:bCs/>
          <w:sz w:val="22"/>
          <w:szCs w:val="22"/>
        </w:rPr>
        <w:t>§ 20 sa dopĺňa nový</w:t>
      </w:r>
      <w:r w:rsidR="00C24C9A">
        <w:rPr>
          <w:rFonts w:ascii="Book Antiqua" w:hAnsi="Book Antiqua"/>
          <w:bCs/>
          <w:sz w:val="22"/>
          <w:szCs w:val="22"/>
        </w:rPr>
        <w:t>m</w:t>
      </w:r>
      <w:r w:rsidRPr="003206C7">
        <w:rPr>
          <w:rFonts w:ascii="Book Antiqua" w:hAnsi="Book Antiqua"/>
          <w:bCs/>
          <w:sz w:val="22"/>
          <w:szCs w:val="22"/>
        </w:rPr>
        <w:t xml:space="preserve"> odsek</w:t>
      </w:r>
      <w:r w:rsidR="00C24C9A">
        <w:rPr>
          <w:rFonts w:ascii="Book Antiqua" w:hAnsi="Book Antiqua"/>
          <w:bCs/>
          <w:sz w:val="22"/>
          <w:szCs w:val="22"/>
        </w:rPr>
        <w:t>om</w:t>
      </w:r>
      <w:r w:rsidRPr="003206C7">
        <w:rPr>
          <w:rFonts w:ascii="Book Antiqua" w:hAnsi="Book Antiqua"/>
          <w:bCs/>
          <w:sz w:val="22"/>
          <w:szCs w:val="22"/>
        </w:rPr>
        <w:t xml:space="preserve"> 6, ktorý znie:</w:t>
      </w:r>
    </w:p>
    <w:p w:rsidR="00FD3F14" w:rsidRPr="003206C7" w:rsidRDefault="00F14178" w:rsidP="00412FCB">
      <w:pPr>
        <w:pStyle w:val="Odsekzoznamu1"/>
        <w:spacing w:before="120" w:line="276" w:lineRule="auto"/>
        <w:ind w:left="1418" w:hanging="567"/>
        <w:jc w:val="both"/>
        <w:rPr>
          <w:rFonts w:ascii="Book Antiqua" w:hAnsi="Book Antiqua"/>
          <w:bCs/>
          <w:sz w:val="22"/>
          <w:szCs w:val="22"/>
        </w:rPr>
      </w:pPr>
      <w:r w:rsidRPr="003206C7">
        <w:rPr>
          <w:rFonts w:ascii="Book Antiqua" w:hAnsi="Book Antiqua"/>
          <w:bCs/>
          <w:sz w:val="22"/>
          <w:szCs w:val="22"/>
        </w:rPr>
        <w:t xml:space="preserve">„(6) </w:t>
      </w:r>
      <w:r w:rsidR="00412FCB">
        <w:rPr>
          <w:rFonts w:ascii="Book Antiqua" w:hAnsi="Book Antiqua"/>
          <w:bCs/>
          <w:sz w:val="22"/>
          <w:szCs w:val="22"/>
        </w:rPr>
        <w:tab/>
      </w:r>
      <w:r w:rsidRPr="003206C7">
        <w:rPr>
          <w:rFonts w:ascii="Book Antiqua" w:hAnsi="Book Antiqua"/>
          <w:sz w:val="22"/>
          <w:szCs w:val="22"/>
        </w:rPr>
        <w:t xml:space="preserve">Ak skutočnosti uvedené v protokole o výsledku kontroly nasvedčujú, že bol spáchaný trestný čin, pričom </w:t>
      </w:r>
      <w:r w:rsidR="003A0017">
        <w:rPr>
          <w:rFonts w:ascii="Book Antiqua" w:hAnsi="Book Antiqua"/>
          <w:sz w:val="22"/>
          <w:szCs w:val="22"/>
        </w:rPr>
        <w:t xml:space="preserve">sa </w:t>
      </w:r>
      <w:r w:rsidR="003A0017">
        <w:rPr>
          <w:rFonts w:ascii="Book Antiqua" w:hAnsi="Book Antiqua"/>
          <w:bCs/>
          <w:sz w:val="22"/>
          <w:szCs w:val="22"/>
        </w:rPr>
        <w:t>predpoklad</w:t>
      </w:r>
      <w:r w:rsidRPr="003206C7">
        <w:rPr>
          <w:rFonts w:ascii="Book Antiqua" w:hAnsi="Book Antiqua"/>
          <w:bCs/>
          <w:sz w:val="22"/>
          <w:szCs w:val="22"/>
        </w:rPr>
        <w:t xml:space="preserve">á </w:t>
      </w:r>
      <w:r w:rsidR="003A0017">
        <w:rPr>
          <w:rFonts w:ascii="Book Antiqua" w:hAnsi="Book Antiqua"/>
          <w:bCs/>
          <w:sz w:val="22"/>
          <w:szCs w:val="22"/>
        </w:rPr>
        <w:t xml:space="preserve">spôsobenie aspoň značnej škody </w:t>
      </w:r>
      <w:r w:rsidR="003A0017" w:rsidRPr="00D4050C">
        <w:rPr>
          <w:rFonts w:ascii="Book Antiqua" w:hAnsi="Book Antiqua"/>
          <w:bCs/>
          <w:sz w:val="22"/>
          <w:szCs w:val="22"/>
        </w:rPr>
        <w:t>podľa osobitného predpisu</w:t>
      </w:r>
      <w:r w:rsidR="003A0017" w:rsidRPr="00D4050C">
        <w:rPr>
          <w:rFonts w:ascii="Book Antiqua" w:hAnsi="Book Antiqua"/>
          <w:sz w:val="22"/>
          <w:szCs w:val="22"/>
          <w:vertAlign w:val="superscript"/>
        </w:rPr>
        <w:t>8b</w:t>
      </w:r>
      <w:r w:rsidR="003A0017" w:rsidRPr="003206C7">
        <w:rPr>
          <w:rFonts w:ascii="Book Antiqua" w:hAnsi="Book Antiqua"/>
          <w:sz w:val="22"/>
          <w:szCs w:val="22"/>
          <w:vertAlign w:val="superscript"/>
        </w:rPr>
        <w:t>)</w:t>
      </w:r>
      <w:r w:rsidRPr="003206C7">
        <w:rPr>
          <w:rFonts w:ascii="Book Antiqua" w:hAnsi="Book Antiqua"/>
          <w:bCs/>
          <w:sz w:val="22"/>
          <w:szCs w:val="22"/>
        </w:rPr>
        <w:t>,</w:t>
      </w:r>
      <w:r w:rsidRPr="003206C7">
        <w:rPr>
          <w:rFonts w:ascii="Book Antiqua" w:hAnsi="Book Antiqua"/>
          <w:sz w:val="22"/>
          <w:szCs w:val="22"/>
        </w:rPr>
        <w:t xml:space="preserve"> úrad oznámi túto skutočnosť orgánom činným v trestnom konaní podľa osobitného predpisu.</w:t>
      </w:r>
      <w:r w:rsidRPr="003206C7">
        <w:rPr>
          <w:rFonts w:ascii="Book Antiqua" w:hAnsi="Book Antiqua"/>
          <w:sz w:val="22"/>
          <w:szCs w:val="22"/>
          <w:vertAlign w:val="superscript"/>
        </w:rPr>
        <w:t>8a)</w:t>
      </w:r>
      <w:r w:rsidRPr="003206C7">
        <w:rPr>
          <w:rFonts w:ascii="Book Antiqua" w:hAnsi="Book Antiqua"/>
          <w:sz w:val="22"/>
          <w:szCs w:val="22"/>
        </w:rPr>
        <w:t xml:space="preserve"> Prílohou oznámenia je aj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Ak už trestné konanie prebieha, úrad zašle </w:t>
      </w:r>
      <w:r w:rsidRPr="003206C7">
        <w:rPr>
          <w:rFonts w:ascii="Book Antiqua" w:hAnsi="Book Antiqua"/>
          <w:bCs/>
          <w:sz w:val="22"/>
          <w:szCs w:val="22"/>
        </w:rPr>
        <w:t>protokol o výsledku kontroly</w:t>
      </w:r>
      <w:r w:rsidRPr="003206C7">
        <w:rPr>
          <w:rFonts w:ascii="Book Antiqua" w:hAnsi="Book Antiqua"/>
          <w:sz w:val="22"/>
          <w:szCs w:val="22"/>
        </w:rPr>
        <w:t xml:space="preserve"> podľa odseku § 15 ods. 1 písm. c) príslušnému súdu alebo orgánu činnému v trestnom konaní.</w:t>
      </w:r>
      <w:r w:rsidRPr="003206C7">
        <w:rPr>
          <w:rFonts w:ascii="Book Antiqua" w:hAnsi="Book Antiqua"/>
          <w:bCs/>
          <w:sz w:val="22"/>
          <w:szCs w:val="22"/>
        </w:rPr>
        <w:t>“.</w:t>
      </w:r>
    </w:p>
    <w:p w:rsidR="00FD3F14" w:rsidRPr="003206C7" w:rsidRDefault="003A0017" w:rsidP="00412FCB">
      <w:pPr>
        <w:spacing w:before="120" w:line="276" w:lineRule="auto"/>
        <w:ind w:left="851"/>
        <w:jc w:val="both"/>
        <w:rPr>
          <w:rFonts w:ascii="Book Antiqua" w:hAnsi="Book Antiqua"/>
          <w:sz w:val="22"/>
          <w:szCs w:val="22"/>
        </w:rPr>
      </w:pPr>
      <w:r>
        <w:rPr>
          <w:rFonts w:ascii="Book Antiqua" w:hAnsi="Book Antiqua"/>
          <w:sz w:val="22"/>
          <w:szCs w:val="22"/>
        </w:rPr>
        <w:t>Poznámky pod čiarou k odkazom</w:t>
      </w:r>
      <w:r w:rsidR="00F14178" w:rsidRPr="003206C7">
        <w:rPr>
          <w:rFonts w:ascii="Book Antiqua" w:hAnsi="Book Antiqua"/>
          <w:sz w:val="22"/>
          <w:szCs w:val="22"/>
        </w:rPr>
        <w:t xml:space="preserve"> 8a </w:t>
      </w:r>
      <w:r>
        <w:rPr>
          <w:rFonts w:ascii="Book Antiqua" w:hAnsi="Book Antiqua"/>
          <w:sz w:val="22"/>
          <w:szCs w:val="22"/>
        </w:rPr>
        <w:t>a 8b znejú</w:t>
      </w:r>
      <w:r w:rsidR="00F14178" w:rsidRPr="003206C7">
        <w:rPr>
          <w:rFonts w:ascii="Book Antiqua" w:hAnsi="Book Antiqua"/>
          <w:sz w:val="22"/>
          <w:szCs w:val="22"/>
        </w:rPr>
        <w:t>:</w:t>
      </w:r>
    </w:p>
    <w:p w:rsidR="003A0017" w:rsidRDefault="00FD3F14" w:rsidP="00412FCB">
      <w:pPr>
        <w:spacing w:before="120" w:line="276" w:lineRule="auto"/>
        <w:ind w:left="851"/>
        <w:jc w:val="both"/>
        <w:rPr>
          <w:rFonts w:ascii="Book Antiqua" w:hAnsi="Book Antiqua"/>
          <w:sz w:val="22"/>
          <w:szCs w:val="22"/>
          <w:vertAlign w:val="superscript"/>
        </w:rPr>
      </w:pPr>
      <w:r w:rsidRPr="003206C7">
        <w:rPr>
          <w:rFonts w:ascii="Book Antiqua" w:hAnsi="Book Antiqua"/>
          <w:sz w:val="22"/>
          <w:szCs w:val="22"/>
        </w:rPr>
        <w:t>„</w:t>
      </w:r>
      <w:r w:rsidRPr="003206C7">
        <w:rPr>
          <w:rFonts w:ascii="Book Antiqua" w:hAnsi="Book Antiqua"/>
          <w:sz w:val="22"/>
          <w:szCs w:val="22"/>
          <w:vertAlign w:val="superscript"/>
        </w:rPr>
        <w:t xml:space="preserve">8a) </w:t>
      </w:r>
      <w:r w:rsidR="00391EF9">
        <w:rPr>
          <w:rFonts w:ascii="Book Antiqua" w:hAnsi="Book Antiqua"/>
          <w:sz w:val="22"/>
          <w:szCs w:val="22"/>
        </w:rPr>
        <w:t>§ 3 ods. 2</w:t>
      </w:r>
      <w:r w:rsidR="00F14178" w:rsidRPr="003206C7">
        <w:rPr>
          <w:rFonts w:ascii="Book Antiqua" w:hAnsi="Book Antiqua"/>
          <w:sz w:val="22"/>
          <w:szCs w:val="22"/>
        </w:rPr>
        <w:t xml:space="preserve"> Trestného poriadku v znení neskorších predpisov</w:t>
      </w:r>
      <w:r w:rsidR="00F14178">
        <w:rPr>
          <w:rFonts w:ascii="Book Antiqua" w:hAnsi="Book Antiqua"/>
          <w:sz w:val="22"/>
          <w:szCs w:val="22"/>
        </w:rPr>
        <w:t>.</w:t>
      </w:r>
    </w:p>
    <w:p w:rsidR="00512F59" w:rsidRPr="003206C7" w:rsidRDefault="003A0017" w:rsidP="00C24C9A">
      <w:pPr>
        <w:spacing w:before="120" w:line="276" w:lineRule="auto"/>
        <w:ind w:left="851"/>
        <w:jc w:val="both"/>
        <w:rPr>
          <w:rFonts w:ascii="Book Antiqua" w:hAnsi="Book Antiqua"/>
          <w:sz w:val="22"/>
          <w:szCs w:val="22"/>
        </w:rPr>
      </w:pPr>
      <w:r>
        <w:rPr>
          <w:rFonts w:ascii="Book Antiqua" w:hAnsi="Book Antiqua"/>
          <w:sz w:val="22"/>
          <w:szCs w:val="22"/>
          <w:vertAlign w:val="superscript"/>
        </w:rPr>
        <w:t>8b</w:t>
      </w:r>
      <w:r w:rsidRPr="003206C7">
        <w:rPr>
          <w:rFonts w:ascii="Book Antiqua" w:hAnsi="Book Antiqua"/>
          <w:sz w:val="22"/>
          <w:szCs w:val="22"/>
          <w:vertAlign w:val="superscript"/>
        </w:rPr>
        <w:t xml:space="preserve">) </w:t>
      </w:r>
      <w:r w:rsidR="00FD3F14" w:rsidRPr="003206C7">
        <w:rPr>
          <w:rFonts w:ascii="Book Antiqua" w:hAnsi="Book Antiqua"/>
          <w:sz w:val="22"/>
          <w:szCs w:val="22"/>
        </w:rPr>
        <w:t xml:space="preserve">§ </w:t>
      </w:r>
      <w:r>
        <w:rPr>
          <w:rFonts w:ascii="Book Antiqua" w:hAnsi="Book Antiqua"/>
          <w:sz w:val="22"/>
          <w:szCs w:val="22"/>
        </w:rPr>
        <w:t>125</w:t>
      </w:r>
      <w:r w:rsidR="00FD3F14" w:rsidRPr="003206C7">
        <w:rPr>
          <w:rFonts w:ascii="Book Antiqua" w:hAnsi="Book Antiqua"/>
          <w:sz w:val="22"/>
          <w:szCs w:val="22"/>
        </w:rPr>
        <w:t xml:space="preserve"> </w:t>
      </w:r>
      <w:r>
        <w:rPr>
          <w:rFonts w:ascii="Book Antiqua" w:hAnsi="Book Antiqua"/>
          <w:sz w:val="22"/>
          <w:szCs w:val="22"/>
        </w:rPr>
        <w:t xml:space="preserve">ods. 1 </w:t>
      </w:r>
      <w:r w:rsidR="00FD3F14" w:rsidRPr="003206C7">
        <w:rPr>
          <w:rFonts w:ascii="Book Antiqua" w:hAnsi="Book Antiqua"/>
          <w:sz w:val="22"/>
          <w:szCs w:val="22"/>
        </w:rPr>
        <w:t xml:space="preserve">Trestného </w:t>
      </w:r>
      <w:r>
        <w:rPr>
          <w:rFonts w:ascii="Book Antiqua" w:hAnsi="Book Antiqua"/>
          <w:sz w:val="22"/>
          <w:szCs w:val="22"/>
        </w:rPr>
        <w:t>zákona</w:t>
      </w:r>
      <w:r w:rsidR="00FD3F14" w:rsidRPr="003206C7">
        <w:rPr>
          <w:rFonts w:ascii="Book Antiqua" w:hAnsi="Book Antiqua"/>
          <w:sz w:val="22"/>
          <w:szCs w:val="22"/>
        </w:rPr>
        <w:t xml:space="preserve"> v znení neskorších predpisov.“.</w:t>
      </w:r>
    </w:p>
    <w:p w:rsidR="00C24C9A" w:rsidRPr="00C24C9A" w:rsidRDefault="00F14178" w:rsidP="00412FCB">
      <w:pPr>
        <w:numPr>
          <w:ilvl w:val="0"/>
          <w:numId w:val="12"/>
        </w:numPr>
        <w:spacing w:before="120" w:line="276" w:lineRule="auto"/>
        <w:ind w:left="851" w:hanging="425"/>
        <w:jc w:val="both"/>
        <w:rPr>
          <w:rFonts w:ascii="Book Antiqua" w:hAnsi="Book Antiqua"/>
          <w:b/>
          <w:bCs/>
          <w:sz w:val="22"/>
          <w:szCs w:val="22"/>
        </w:rPr>
      </w:pPr>
      <w:r>
        <w:rPr>
          <w:rFonts w:ascii="Book Antiqua" w:hAnsi="Book Antiqua"/>
          <w:bCs/>
          <w:sz w:val="22"/>
          <w:szCs w:val="22"/>
        </w:rPr>
        <w:t>V § 20a ods. 4 tretej vete sa na konci pripájajú tieto slová: „a § 21 ods. 1“.</w:t>
      </w:r>
    </w:p>
    <w:p w:rsidR="00FD3F14" w:rsidRPr="000C2BF4" w:rsidRDefault="00F14178" w:rsidP="00412FCB">
      <w:pPr>
        <w:numPr>
          <w:ilvl w:val="0"/>
          <w:numId w:val="12"/>
        </w:numPr>
        <w:spacing w:before="120" w:line="276" w:lineRule="auto"/>
        <w:ind w:left="851" w:hanging="425"/>
        <w:jc w:val="both"/>
        <w:rPr>
          <w:rFonts w:ascii="Book Antiqua" w:hAnsi="Book Antiqua"/>
          <w:b/>
          <w:bCs/>
          <w:sz w:val="22"/>
          <w:szCs w:val="22"/>
        </w:rPr>
      </w:pPr>
      <w:r w:rsidRPr="000C2BF4">
        <w:rPr>
          <w:rFonts w:ascii="Book Antiqua" w:hAnsi="Book Antiqua"/>
          <w:sz w:val="22"/>
          <w:szCs w:val="22"/>
        </w:rPr>
        <w:t>§ 21 vrátane nadpisu znie:</w:t>
      </w:r>
    </w:p>
    <w:p w:rsidR="00512F59" w:rsidRDefault="00FD3F14" w:rsidP="00512F59">
      <w:pPr>
        <w:spacing w:before="120" w:line="276" w:lineRule="auto"/>
        <w:ind w:left="143" w:firstLine="708"/>
        <w:jc w:val="center"/>
        <w:rPr>
          <w:rFonts w:ascii="Book Antiqua" w:hAnsi="Book Antiqua"/>
          <w:b/>
          <w:sz w:val="22"/>
          <w:szCs w:val="22"/>
        </w:rPr>
      </w:pPr>
      <w:r w:rsidRPr="000C2BF4">
        <w:rPr>
          <w:rFonts w:ascii="Book Antiqua" w:hAnsi="Book Antiqua"/>
          <w:sz w:val="22"/>
          <w:szCs w:val="22"/>
        </w:rPr>
        <w:t>„</w:t>
      </w:r>
      <w:r w:rsidRPr="000C2BF4">
        <w:rPr>
          <w:rFonts w:ascii="Book Antiqua" w:hAnsi="Book Antiqua"/>
          <w:b/>
          <w:sz w:val="22"/>
          <w:szCs w:val="22"/>
        </w:rPr>
        <w:t>Sankcie</w:t>
      </w:r>
    </w:p>
    <w:p w:rsidR="00FD3F14" w:rsidRPr="000C2BF4" w:rsidRDefault="00F14178" w:rsidP="00512F59">
      <w:pPr>
        <w:spacing w:before="120" w:line="276" w:lineRule="auto"/>
        <w:ind w:left="143" w:firstLine="708"/>
        <w:jc w:val="center"/>
        <w:rPr>
          <w:rFonts w:ascii="Book Antiqua" w:hAnsi="Book Antiqua"/>
          <w:b/>
          <w:sz w:val="22"/>
          <w:szCs w:val="22"/>
        </w:rPr>
      </w:pPr>
      <w:r w:rsidRPr="000C2BF4">
        <w:rPr>
          <w:rFonts w:ascii="Book Antiqua" w:hAnsi="Book Antiqua"/>
          <w:b/>
          <w:sz w:val="22"/>
          <w:szCs w:val="22"/>
        </w:rPr>
        <w:t>§ 21</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 xml:space="preserve">Úrad môže uložiť pokutu </w:t>
      </w:r>
      <w:r w:rsidRPr="00D4050C">
        <w:rPr>
          <w:rFonts w:ascii="Book Antiqua" w:hAnsi="Book Antiqua"/>
          <w:sz w:val="22"/>
          <w:szCs w:val="22"/>
        </w:rPr>
        <w:t>od 1</w:t>
      </w:r>
      <w:r w:rsidR="00264D9A" w:rsidRPr="00D4050C">
        <w:rPr>
          <w:rFonts w:ascii="Book Antiqua" w:hAnsi="Book Antiqua"/>
          <w:sz w:val="22"/>
          <w:szCs w:val="22"/>
        </w:rPr>
        <w:t>0</w:t>
      </w:r>
      <w:r w:rsidRPr="00D4050C">
        <w:rPr>
          <w:rFonts w:ascii="Book Antiqua" w:hAnsi="Book Antiqua"/>
          <w:sz w:val="22"/>
          <w:szCs w:val="22"/>
        </w:rPr>
        <w:t xml:space="preserve"> 000 eur do 10</w:t>
      </w:r>
      <w:r w:rsidR="00264D9A" w:rsidRPr="00D4050C">
        <w:rPr>
          <w:rFonts w:ascii="Book Antiqua" w:hAnsi="Book Antiqua"/>
          <w:sz w:val="22"/>
          <w:szCs w:val="22"/>
        </w:rPr>
        <w:t>0</w:t>
      </w:r>
      <w:r w:rsidRPr="00D4050C">
        <w:rPr>
          <w:rFonts w:ascii="Book Antiqua" w:hAnsi="Book Antiqua"/>
          <w:sz w:val="22"/>
          <w:szCs w:val="22"/>
        </w:rPr>
        <w:t xml:space="preserve"> 000 eur</w:t>
      </w:r>
      <w:r w:rsidR="00207785">
        <w:rPr>
          <w:rFonts w:ascii="Book Antiqua" w:hAnsi="Book Antiqua"/>
          <w:sz w:val="22"/>
          <w:szCs w:val="22"/>
        </w:rPr>
        <w:t xml:space="preserve"> kontrolovanému subjektu, ak</w:t>
      </w:r>
    </w:p>
    <w:p w:rsidR="00FD3F14" w:rsidRPr="000C2BF4" w:rsidRDefault="00F14178" w:rsidP="00512F59">
      <w:pPr>
        <w:numPr>
          <w:ilvl w:val="0"/>
          <w:numId w:val="4"/>
        </w:numPr>
        <w:spacing w:before="120" w:line="276" w:lineRule="auto"/>
        <w:ind w:left="1701" w:hanging="283"/>
        <w:jc w:val="both"/>
        <w:rPr>
          <w:rFonts w:ascii="Book Antiqua" w:hAnsi="Book Antiqua"/>
          <w:b/>
          <w:bCs/>
          <w:sz w:val="22"/>
          <w:szCs w:val="22"/>
        </w:rPr>
      </w:pPr>
      <w:r w:rsidRPr="000C2BF4">
        <w:rPr>
          <w:rFonts w:ascii="Book Antiqua" w:hAnsi="Book Antiqua"/>
          <w:sz w:val="22"/>
          <w:szCs w:val="22"/>
        </w:rPr>
        <w:t>nesplnil alebo porušil povinnosť podľa § 20 ods. 2</w:t>
      </w:r>
      <w:r w:rsidR="000C2BF4" w:rsidRPr="000C2BF4">
        <w:rPr>
          <w:rFonts w:ascii="Book Antiqua" w:hAnsi="Book Antiqua"/>
          <w:sz w:val="22"/>
          <w:szCs w:val="22"/>
        </w:rPr>
        <w:t xml:space="preserve"> alebo § 20a ods. 2</w:t>
      </w:r>
      <w:r w:rsidRPr="000C2BF4">
        <w:rPr>
          <w:rFonts w:ascii="Book Antiqua" w:hAnsi="Book Antiqua"/>
          <w:sz w:val="22"/>
          <w:szCs w:val="22"/>
        </w:rPr>
        <w:t>, alebo</w:t>
      </w:r>
    </w:p>
    <w:p w:rsidR="00FD3F14" w:rsidRPr="000C2BF4" w:rsidRDefault="00F14178" w:rsidP="00512F59">
      <w:pPr>
        <w:numPr>
          <w:ilvl w:val="0"/>
          <w:numId w:val="4"/>
        </w:numPr>
        <w:spacing w:before="120" w:line="276" w:lineRule="auto"/>
        <w:ind w:left="1701" w:hanging="283"/>
        <w:jc w:val="both"/>
        <w:rPr>
          <w:rFonts w:ascii="Book Antiqua" w:hAnsi="Book Antiqua"/>
          <w:b/>
          <w:bCs/>
          <w:sz w:val="22"/>
          <w:szCs w:val="22"/>
        </w:rPr>
      </w:pPr>
      <w:r w:rsidRPr="000C2BF4">
        <w:rPr>
          <w:rFonts w:ascii="Book Antiqua" w:hAnsi="Book Antiqua"/>
          <w:sz w:val="22"/>
          <w:szCs w:val="22"/>
        </w:rPr>
        <w:t>nesplnil alebo porušil povinnosť podľa § 20 ods. 5 druhej vety</w:t>
      </w:r>
      <w:r w:rsidR="000C2BF4" w:rsidRPr="000C2BF4">
        <w:rPr>
          <w:rFonts w:ascii="Book Antiqua" w:hAnsi="Book Antiqua"/>
          <w:sz w:val="22"/>
          <w:szCs w:val="22"/>
        </w:rPr>
        <w:t xml:space="preserve"> alebo § 20a ods. 4 druhej vety</w:t>
      </w:r>
      <w:r w:rsidRPr="000C2BF4">
        <w:rPr>
          <w:rFonts w:ascii="Book Antiqua" w:hAnsi="Book Antiqua"/>
          <w:sz w:val="22"/>
          <w:szCs w:val="22"/>
        </w:rPr>
        <w:t>.</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Úrad môže fyzickým osobám, ktoré maria výkon kontroly tým, že neplnia povinnosti podľa § 18 a § 22 ods. 1 tohto zákona, uložiť poriadkovú pokutu do 3 319 eur.</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 xml:space="preserve">Pokuta a poriadková pokuta môže byť uložená aj opakovane, ak povinnosť nebola splnená ani v novourčenej lehote.   </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Pokutu a poriadkovú pokutu možno uložiť do dvoch mesiacov odo dňa zistenia porušenia právnej povinnosti, najneskoršie do jedného roka od porušenia právnej povinnosti.</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Pri rozhodovaní o pokutách a poriadkových pokutách postupuje Úrad ako ústredný orgán štátnej správy. Pre konanie o uložení pokuty a poriadkovej pokuty platia všeobecné predpisy o správnom konaní.</w:t>
      </w:r>
    </w:p>
    <w:p w:rsidR="00FD3F14" w:rsidRPr="000C2BF4" w:rsidRDefault="00F14178" w:rsidP="00512F59">
      <w:pPr>
        <w:numPr>
          <w:ilvl w:val="0"/>
          <w:numId w:val="3"/>
        </w:numPr>
        <w:spacing w:before="120" w:line="276" w:lineRule="auto"/>
        <w:ind w:left="1418" w:hanging="567"/>
        <w:jc w:val="both"/>
        <w:rPr>
          <w:rFonts w:ascii="Book Antiqua" w:hAnsi="Book Antiqua"/>
          <w:b/>
          <w:bCs/>
          <w:sz w:val="22"/>
          <w:szCs w:val="22"/>
        </w:rPr>
      </w:pPr>
      <w:r w:rsidRPr="000C2BF4">
        <w:rPr>
          <w:rFonts w:ascii="Book Antiqua" w:hAnsi="Book Antiqua"/>
          <w:sz w:val="22"/>
          <w:szCs w:val="22"/>
        </w:rPr>
        <w:t>Pokuty a poriadkové pokuty sú príjmom štátneho rozpočtu Slovenskej republiky.“.</w:t>
      </w:r>
    </w:p>
    <w:p w:rsidR="00FD3F14" w:rsidRPr="002F5E9E" w:rsidRDefault="00F14178" w:rsidP="00207785">
      <w:pPr>
        <w:numPr>
          <w:ilvl w:val="0"/>
          <w:numId w:val="12"/>
        </w:numPr>
        <w:spacing w:before="120" w:line="276" w:lineRule="auto"/>
        <w:ind w:left="851" w:hanging="425"/>
        <w:jc w:val="both"/>
        <w:rPr>
          <w:rFonts w:ascii="Book Antiqua" w:hAnsi="Book Antiqua"/>
          <w:b/>
          <w:bCs/>
          <w:sz w:val="22"/>
          <w:szCs w:val="22"/>
        </w:rPr>
      </w:pPr>
      <w:r w:rsidRPr="002F5E9E">
        <w:rPr>
          <w:rFonts w:ascii="Book Antiqua" w:hAnsi="Book Antiqua"/>
          <w:sz w:val="22"/>
          <w:szCs w:val="22"/>
        </w:rPr>
        <w:t>Za § 24b sa vkladá nový § 24c</w:t>
      </w:r>
      <w:r w:rsidR="00207785">
        <w:rPr>
          <w:rFonts w:ascii="Book Antiqua" w:hAnsi="Book Antiqua"/>
          <w:sz w:val="22"/>
          <w:szCs w:val="22"/>
        </w:rPr>
        <w:t>, ktorý</w:t>
      </w:r>
      <w:r w:rsidRPr="002F5E9E">
        <w:rPr>
          <w:rFonts w:ascii="Book Antiqua" w:hAnsi="Book Antiqua"/>
          <w:sz w:val="22"/>
          <w:szCs w:val="22"/>
        </w:rPr>
        <w:t xml:space="preserve"> vrátane nadpisu znie:</w:t>
      </w:r>
    </w:p>
    <w:p w:rsidR="00207785" w:rsidRDefault="00FD3F14" w:rsidP="00207785">
      <w:pPr>
        <w:spacing w:before="120" w:line="276" w:lineRule="auto"/>
        <w:ind w:left="143" w:firstLine="708"/>
        <w:jc w:val="center"/>
        <w:rPr>
          <w:rFonts w:ascii="Book Antiqua" w:hAnsi="Book Antiqua"/>
          <w:b/>
          <w:sz w:val="22"/>
          <w:szCs w:val="22"/>
        </w:rPr>
      </w:pPr>
      <w:r w:rsidRPr="00207785">
        <w:rPr>
          <w:rFonts w:ascii="Book Antiqua" w:hAnsi="Book Antiqua"/>
          <w:sz w:val="22"/>
          <w:szCs w:val="22"/>
        </w:rPr>
        <w:t>„</w:t>
      </w:r>
      <w:r w:rsidRPr="00207785">
        <w:rPr>
          <w:rFonts w:ascii="Book Antiqua" w:hAnsi="Book Antiqua"/>
          <w:b/>
          <w:sz w:val="22"/>
          <w:szCs w:val="22"/>
        </w:rPr>
        <w:t>Prechodné ustanovenia k úpr</w:t>
      </w:r>
      <w:r w:rsidR="00C910CC">
        <w:rPr>
          <w:rFonts w:ascii="Book Antiqua" w:hAnsi="Book Antiqua"/>
          <w:b/>
          <w:sz w:val="22"/>
          <w:szCs w:val="22"/>
        </w:rPr>
        <w:t>avám účinným od 1. júla 2019</w:t>
      </w:r>
    </w:p>
    <w:p w:rsidR="00FD3F14" w:rsidRPr="002F5E9E" w:rsidRDefault="00F14178" w:rsidP="00207785">
      <w:pPr>
        <w:spacing w:before="120" w:line="276" w:lineRule="auto"/>
        <w:ind w:left="143" w:firstLine="708"/>
        <w:jc w:val="center"/>
        <w:rPr>
          <w:rFonts w:ascii="Book Antiqua" w:hAnsi="Book Antiqua"/>
          <w:b/>
          <w:sz w:val="22"/>
          <w:szCs w:val="22"/>
        </w:rPr>
      </w:pPr>
      <w:r w:rsidRPr="002F5E9E">
        <w:rPr>
          <w:rFonts w:ascii="Book Antiqua" w:hAnsi="Book Antiqua"/>
          <w:b/>
          <w:sz w:val="22"/>
          <w:szCs w:val="22"/>
        </w:rPr>
        <w:t>§ 24c</w:t>
      </w:r>
    </w:p>
    <w:p w:rsidR="00FD3F14" w:rsidRPr="00D4050C" w:rsidRDefault="00334D1D" w:rsidP="00207785">
      <w:pPr>
        <w:pStyle w:val="Odsekzoznamu1"/>
        <w:numPr>
          <w:ilvl w:val="0"/>
          <w:numId w:val="8"/>
        </w:numPr>
        <w:spacing w:before="120" w:line="276" w:lineRule="auto"/>
        <w:ind w:left="1418" w:hanging="567"/>
        <w:jc w:val="both"/>
        <w:rPr>
          <w:rFonts w:ascii="Book Antiqua" w:hAnsi="Book Antiqua"/>
          <w:b/>
          <w:bCs/>
          <w:sz w:val="22"/>
          <w:szCs w:val="22"/>
        </w:rPr>
      </w:pPr>
      <w:r w:rsidRPr="00D4050C">
        <w:rPr>
          <w:rFonts w:ascii="Book Antiqua" w:hAnsi="Book Antiqua"/>
          <w:sz w:val="22"/>
          <w:szCs w:val="22"/>
        </w:rPr>
        <w:t>Predseda úradu zvolený do funkcie podľa doterajšieho zákona je predsedom úradu podľa toht</w:t>
      </w:r>
      <w:r w:rsidR="00207785">
        <w:rPr>
          <w:rFonts w:ascii="Book Antiqua" w:hAnsi="Book Antiqua"/>
          <w:sz w:val="22"/>
          <w:szCs w:val="22"/>
        </w:rPr>
        <w:t xml:space="preserve">o zákona; </w:t>
      </w:r>
      <w:r w:rsidRPr="00D4050C">
        <w:rPr>
          <w:rFonts w:ascii="Book Antiqua" w:hAnsi="Book Antiqua"/>
          <w:sz w:val="22"/>
          <w:szCs w:val="22"/>
        </w:rPr>
        <w:t>plynutie jeho funkčného obdobia</w:t>
      </w:r>
      <w:r w:rsidR="00207785">
        <w:rPr>
          <w:rFonts w:ascii="Book Antiqua" w:hAnsi="Book Antiqua"/>
          <w:sz w:val="22"/>
          <w:szCs w:val="22"/>
        </w:rPr>
        <w:t xml:space="preserve"> tým nie je dotknuté</w:t>
      </w:r>
      <w:r w:rsidRPr="00D4050C">
        <w:rPr>
          <w:rFonts w:ascii="Book Antiqua" w:hAnsi="Book Antiqua"/>
          <w:sz w:val="22"/>
          <w:szCs w:val="22"/>
        </w:rPr>
        <w:t>.</w:t>
      </w:r>
    </w:p>
    <w:p w:rsidR="00334D1D" w:rsidRPr="00D4050C" w:rsidRDefault="00F14178" w:rsidP="00207785">
      <w:pPr>
        <w:numPr>
          <w:ilvl w:val="0"/>
          <w:numId w:val="8"/>
        </w:numPr>
        <w:spacing w:before="120" w:line="276" w:lineRule="auto"/>
        <w:ind w:left="1418" w:hanging="567"/>
        <w:jc w:val="both"/>
        <w:rPr>
          <w:rFonts w:ascii="Book Antiqua" w:hAnsi="Book Antiqua"/>
          <w:bCs/>
          <w:sz w:val="22"/>
          <w:szCs w:val="22"/>
        </w:rPr>
      </w:pPr>
      <w:r w:rsidRPr="00D4050C">
        <w:rPr>
          <w:rFonts w:ascii="Book Antiqua" w:hAnsi="Book Antiqua"/>
          <w:sz w:val="22"/>
          <w:szCs w:val="22"/>
        </w:rPr>
        <w:t>Podpredseda úradu vymenovaný do funkcie podľa doterajších predpisov je podpredsedom úradu podľa toht</w:t>
      </w:r>
      <w:r w:rsidR="00207785">
        <w:rPr>
          <w:rFonts w:ascii="Book Antiqua" w:hAnsi="Book Antiqua"/>
          <w:sz w:val="22"/>
          <w:szCs w:val="22"/>
        </w:rPr>
        <w:t xml:space="preserve">o zákona; </w:t>
      </w:r>
      <w:r w:rsidRPr="00D4050C">
        <w:rPr>
          <w:rFonts w:ascii="Book Antiqua" w:hAnsi="Book Antiqua"/>
          <w:sz w:val="22"/>
          <w:szCs w:val="22"/>
        </w:rPr>
        <w:t>plynutie jeho funkčného obdobia</w:t>
      </w:r>
      <w:r w:rsidR="00207785">
        <w:rPr>
          <w:rFonts w:ascii="Book Antiqua" w:hAnsi="Book Antiqua"/>
          <w:sz w:val="22"/>
          <w:szCs w:val="22"/>
        </w:rPr>
        <w:t xml:space="preserve"> tým nie je dotknuté</w:t>
      </w:r>
      <w:r w:rsidRPr="00D4050C">
        <w:rPr>
          <w:rFonts w:ascii="Book Antiqua" w:hAnsi="Book Antiqua"/>
          <w:sz w:val="22"/>
          <w:szCs w:val="22"/>
        </w:rPr>
        <w:t>.</w:t>
      </w:r>
    </w:p>
    <w:p w:rsidR="00207785" w:rsidRPr="00207785" w:rsidRDefault="00F14178" w:rsidP="00207785">
      <w:pPr>
        <w:numPr>
          <w:ilvl w:val="0"/>
          <w:numId w:val="8"/>
        </w:numPr>
        <w:spacing w:before="120" w:line="276" w:lineRule="auto"/>
        <w:ind w:left="1418" w:hanging="567"/>
        <w:jc w:val="both"/>
        <w:rPr>
          <w:rFonts w:ascii="Book Antiqua" w:hAnsi="Book Antiqua"/>
          <w:bCs/>
          <w:sz w:val="22"/>
          <w:szCs w:val="22"/>
        </w:rPr>
      </w:pPr>
      <w:r>
        <w:rPr>
          <w:rFonts w:ascii="Book Antiqua" w:hAnsi="Book Antiqua"/>
          <w:sz w:val="22"/>
          <w:szCs w:val="22"/>
        </w:rPr>
        <w:t xml:space="preserve">Úrad v súlade s § 8 zriadi komisiu a </w:t>
      </w:r>
      <w:r w:rsidRPr="00D4050C">
        <w:rPr>
          <w:rFonts w:ascii="Book Antiqua" w:hAnsi="Book Antiqua"/>
          <w:sz w:val="22"/>
          <w:szCs w:val="22"/>
        </w:rPr>
        <w:t xml:space="preserve">schváli </w:t>
      </w:r>
      <w:r>
        <w:rPr>
          <w:rFonts w:ascii="Book Antiqua" w:hAnsi="Book Antiqua"/>
          <w:sz w:val="22"/>
          <w:szCs w:val="22"/>
        </w:rPr>
        <w:t xml:space="preserve">jej </w:t>
      </w:r>
      <w:r w:rsidRPr="00D4050C">
        <w:rPr>
          <w:rFonts w:ascii="Book Antiqua" w:hAnsi="Book Antiqua"/>
          <w:sz w:val="22"/>
          <w:szCs w:val="22"/>
        </w:rPr>
        <w:t>štat</w:t>
      </w:r>
      <w:r>
        <w:rPr>
          <w:rFonts w:ascii="Book Antiqua" w:hAnsi="Book Antiqua"/>
          <w:sz w:val="22"/>
          <w:szCs w:val="22"/>
        </w:rPr>
        <w:t xml:space="preserve">út </w:t>
      </w:r>
      <w:r w:rsidRPr="00D4050C">
        <w:rPr>
          <w:rFonts w:ascii="Book Antiqua" w:hAnsi="Book Antiqua"/>
          <w:sz w:val="22"/>
          <w:szCs w:val="22"/>
        </w:rPr>
        <w:t>do jedného roka odo dňa účinnosti tohto zákona.</w:t>
      </w:r>
    </w:p>
    <w:p w:rsidR="00264D9A" w:rsidRPr="00D4050C" w:rsidRDefault="00F14178" w:rsidP="00207785">
      <w:pPr>
        <w:numPr>
          <w:ilvl w:val="0"/>
          <w:numId w:val="8"/>
        </w:numPr>
        <w:spacing w:before="120" w:line="276" w:lineRule="auto"/>
        <w:ind w:left="1418" w:hanging="567"/>
        <w:jc w:val="both"/>
        <w:rPr>
          <w:rFonts w:ascii="Book Antiqua" w:hAnsi="Book Antiqua"/>
          <w:bCs/>
          <w:sz w:val="22"/>
          <w:szCs w:val="22"/>
        </w:rPr>
      </w:pPr>
      <w:r w:rsidRPr="00D4050C">
        <w:rPr>
          <w:rFonts w:ascii="Book Antiqua" w:hAnsi="Book Antiqua"/>
          <w:sz w:val="22"/>
          <w:szCs w:val="22"/>
        </w:rPr>
        <w:t>Subjekty podľa § 8 ods. 3 druhej vety sú povinné vymenovať alebo z</w:t>
      </w:r>
      <w:r w:rsidR="00207785">
        <w:rPr>
          <w:rFonts w:ascii="Book Antiqua" w:hAnsi="Book Antiqua"/>
          <w:sz w:val="22"/>
          <w:szCs w:val="22"/>
        </w:rPr>
        <w:t>v</w:t>
      </w:r>
      <w:r w:rsidR="00A359B4">
        <w:rPr>
          <w:rFonts w:ascii="Book Antiqua" w:hAnsi="Book Antiqua"/>
          <w:sz w:val="22"/>
          <w:szCs w:val="22"/>
        </w:rPr>
        <w:t>oliť členov komisie do osem</w:t>
      </w:r>
      <w:r w:rsidR="00207785">
        <w:rPr>
          <w:rFonts w:ascii="Book Antiqua" w:hAnsi="Book Antiqua"/>
          <w:sz w:val="22"/>
          <w:szCs w:val="22"/>
        </w:rPr>
        <w:t>nástich</w:t>
      </w:r>
      <w:r w:rsidRPr="00D4050C">
        <w:rPr>
          <w:rFonts w:ascii="Book Antiqua" w:hAnsi="Book Antiqua"/>
          <w:sz w:val="22"/>
          <w:szCs w:val="22"/>
        </w:rPr>
        <w:t xml:space="preserve"> mesiacov odo dňa účinnosti tohto zákona.“.</w:t>
      </w:r>
    </w:p>
    <w:p w:rsidR="00FD3F14" w:rsidRDefault="00FD3F14" w:rsidP="00FD3F14">
      <w:pPr>
        <w:spacing w:before="120" w:line="276" w:lineRule="auto"/>
        <w:jc w:val="center"/>
        <w:rPr>
          <w:rFonts w:ascii="Book Antiqua" w:hAnsi="Book Antiqua"/>
          <w:sz w:val="22"/>
          <w:szCs w:val="22"/>
        </w:rPr>
      </w:pPr>
    </w:p>
    <w:p w:rsidR="00207785" w:rsidRDefault="00207785" w:rsidP="00C24C9A">
      <w:pPr>
        <w:spacing w:before="120" w:line="276" w:lineRule="auto"/>
        <w:rPr>
          <w:rFonts w:ascii="Book Antiqua" w:hAnsi="Book Antiqua"/>
          <w:b/>
          <w:bCs/>
          <w:sz w:val="22"/>
          <w:szCs w:val="22"/>
        </w:rPr>
      </w:pPr>
    </w:p>
    <w:p w:rsidR="00FD3F14" w:rsidRPr="00761BF8" w:rsidRDefault="00F14178" w:rsidP="00FD3F14">
      <w:pPr>
        <w:spacing w:before="120" w:line="276" w:lineRule="auto"/>
        <w:jc w:val="center"/>
        <w:rPr>
          <w:rFonts w:ascii="Book Antiqua" w:hAnsi="Book Antiqua"/>
          <w:sz w:val="22"/>
          <w:szCs w:val="22"/>
        </w:rPr>
      </w:pPr>
      <w:r w:rsidRPr="00761BF8">
        <w:rPr>
          <w:rFonts w:ascii="Book Antiqua" w:hAnsi="Book Antiqua"/>
          <w:b/>
          <w:bCs/>
          <w:sz w:val="22"/>
          <w:szCs w:val="22"/>
        </w:rPr>
        <w:t>Čl. I</w:t>
      </w:r>
      <w:r w:rsidR="000C2BF4">
        <w:rPr>
          <w:rFonts w:ascii="Book Antiqua" w:hAnsi="Book Antiqua"/>
          <w:b/>
          <w:bCs/>
          <w:sz w:val="22"/>
          <w:szCs w:val="22"/>
        </w:rPr>
        <w:t>I</w:t>
      </w:r>
    </w:p>
    <w:p w:rsidR="00FD3F14" w:rsidRPr="00E206E0" w:rsidRDefault="00F14178" w:rsidP="00FD3F14">
      <w:pPr>
        <w:pStyle w:val="Zkladntext"/>
        <w:spacing w:before="120" w:line="276" w:lineRule="auto"/>
        <w:ind w:firstLine="708"/>
        <w:rPr>
          <w:rFonts w:ascii="Book Antiqua" w:hAnsi="Book Antiqua"/>
          <w:bCs/>
          <w:sz w:val="22"/>
          <w:szCs w:val="22"/>
        </w:rPr>
      </w:pPr>
      <w:r w:rsidRPr="00A359B4">
        <w:rPr>
          <w:rFonts w:ascii="Book Antiqua" w:hAnsi="Book Antiqua"/>
          <w:bCs/>
          <w:sz w:val="22"/>
          <w:szCs w:val="22"/>
        </w:rPr>
        <w:t xml:space="preserve">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w:t>
      </w:r>
      <w:r w:rsidRPr="00C910CC">
        <w:rPr>
          <w:rFonts w:ascii="Book Antiqua" w:hAnsi="Book Antiqua"/>
          <w:bCs/>
          <w:sz w:val="22"/>
          <w:szCs w:val="22"/>
        </w:rPr>
        <w:t>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w:t>
      </w:r>
      <w:r w:rsidR="00DF2E3B" w:rsidRPr="00C910CC">
        <w:rPr>
          <w:rFonts w:ascii="Book Antiqua" w:hAnsi="Book Antiqua"/>
          <w:bCs/>
          <w:sz w:val="22"/>
          <w:szCs w:val="22"/>
        </w:rPr>
        <w:t>. z., zákona č. 375/2015 Z. z.,</w:t>
      </w:r>
      <w:r w:rsidRPr="00C910CC">
        <w:rPr>
          <w:rFonts w:ascii="Book Antiqua" w:hAnsi="Book Antiqua"/>
          <w:bCs/>
          <w:sz w:val="22"/>
          <w:szCs w:val="22"/>
        </w:rPr>
        <w:t> zákona č. 399/2015 Z. z.</w:t>
      </w:r>
      <w:r w:rsidR="006C28C3" w:rsidRPr="00C910CC">
        <w:rPr>
          <w:rFonts w:ascii="Book Antiqua" w:hAnsi="Book Antiqua"/>
          <w:bCs/>
          <w:sz w:val="22"/>
          <w:szCs w:val="22"/>
        </w:rPr>
        <w:t>, zákona č. 1/2017 Z. z.,</w:t>
      </w:r>
      <w:r w:rsidR="00DF2E3B" w:rsidRPr="00C910CC">
        <w:rPr>
          <w:rFonts w:ascii="Book Antiqua" w:hAnsi="Book Antiqua"/>
          <w:bCs/>
          <w:sz w:val="22"/>
          <w:szCs w:val="22"/>
        </w:rPr>
        <w:t> zákona č. 55/2017 Z. z.</w:t>
      </w:r>
      <w:r w:rsidR="006C28C3" w:rsidRPr="00C910CC">
        <w:rPr>
          <w:rFonts w:ascii="Book Antiqua" w:hAnsi="Book Antiqua"/>
          <w:bCs/>
          <w:sz w:val="22"/>
          <w:szCs w:val="22"/>
        </w:rPr>
        <w:t>, zákona č. 314/2018</w:t>
      </w:r>
      <w:r w:rsidRPr="00C910CC">
        <w:rPr>
          <w:rFonts w:ascii="Book Antiqua" w:hAnsi="Book Antiqua"/>
          <w:bCs/>
          <w:sz w:val="22"/>
          <w:szCs w:val="22"/>
        </w:rPr>
        <w:t xml:space="preserve"> </w:t>
      </w:r>
      <w:r w:rsidR="006C28C3" w:rsidRPr="00C910CC">
        <w:rPr>
          <w:rFonts w:ascii="Book Antiqua" w:hAnsi="Book Antiqua"/>
          <w:bCs/>
          <w:sz w:val="22"/>
          <w:szCs w:val="22"/>
        </w:rPr>
        <w:t xml:space="preserve">Z. z., zákona č. 318/2018 Z. z., zákona č. 6/2019 Z. z. a zákona </w:t>
      </w:r>
      <w:r w:rsidR="00C910CC" w:rsidRPr="00C910CC">
        <w:rPr>
          <w:rFonts w:ascii="Book Antiqua" w:hAnsi="Book Antiqua"/>
          <w:bCs/>
          <w:sz w:val="22"/>
          <w:szCs w:val="22"/>
        </w:rPr>
        <w:t xml:space="preserve">        </w:t>
      </w:r>
      <w:r w:rsidR="006C28C3" w:rsidRPr="00C910CC">
        <w:rPr>
          <w:rFonts w:ascii="Book Antiqua" w:hAnsi="Book Antiqua"/>
          <w:bCs/>
          <w:sz w:val="22"/>
          <w:szCs w:val="22"/>
        </w:rPr>
        <w:t xml:space="preserve">č. 217/2018 Z. z. </w:t>
      </w:r>
      <w:r w:rsidRPr="00C910CC">
        <w:rPr>
          <w:rFonts w:ascii="Book Antiqua" w:hAnsi="Book Antiqua"/>
          <w:bCs/>
          <w:sz w:val="22"/>
          <w:szCs w:val="22"/>
        </w:rPr>
        <w:t>sa mení a dopĺňa takto:</w:t>
      </w:r>
    </w:p>
    <w:p w:rsidR="00FD3F14" w:rsidRPr="007B14D1" w:rsidRDefault="00F14178" w:rsidP="00A359B4">
      <w:pPr>
        <w:pStyle w:val="Odsekzoznamu1"/>
        <w:numPr>
          <w:ilvl w:val="0"/>
          <w:numId w:val="1"/>
        </w:numPr>
        <w:spacing w:before="120" w:line="276" w:lineRule="auto"/>
        <w:ind w:left="851" w:hanging="425"/>
        <w:jc w:val="both"/>
        <w:rPr>
          <w:rFonts w:ascii="Book Antiqua" w:hAnsi="Book Antiqua"/>
          <w:sz w:val="22"/>
          <w:szCs w:val="22"/>
        </w:rPr>
      </w:pPr>
      <w:r w:rsidRPr="007B14D1">
        <w:rPr>
          <w:rFonts w:ascii="Book Antiqua" w:hAnsi="Book Antiqua"/>
          <w:sz w:val="22"/>
          <w:szCs w:val="22"/>
        </w:rPr>
        <w:t>V § 45 ods. 2 sa za slová „mandátový a imunitný výbor“ vkladá čiarka a pripájajú sa slová „</w:t>
      </w:r>
      <w:r w:rsidR="00C24C9A">
        <w:rPr>
          <w:rFonts w:ascii="Book Antiqua" w:hAnsi="Book Antiqua"/>
          <w:sz w:val="22"/>
          <w:szCs w:val="22"/>
        </w:rPr>
        <w:t>V</w:t>
      </w:r>
      <w:r w:rsidR="007B14D1" w:rsidRPr="007B14D1">
        <w:rPr>
          <w:rFonts w:ascii="Book Antiqua" w:hAnsi="Book Antiqua"/>
          <w:sz w:val="22"/>
          <w:szCs w:val="22"/>
        </w:rPr>
        <w:t xml:space="preserve">ýbor </w:t>
      </w:r>
      <w:r w:rsidR="00C24C9A">
        <w:rPr>
          <w:rFonts w:ascii="Book Antiqua" w:hAnsi="Book Antiqua"/>
          <w:sz w:val="22"/>
          <w:szCs w:val="22"/>
        </w:rPr>
        <w:t>Národnej rady Slovenskej republiky pre N</w:t>
      </w:r>
      <w:r w:rsidR="007B14D1" w:rsidRPr="007B14D1">
        <w:rPr>
          <w:rFonts w:ascii="Book Antiqua" w:hAnsi="Book Antiqua"/>
          <w:sz w:val="22"/>
          <w:szCs w:val="22"/>
        </w:rPr>
        <w:t>ajvyšší kontrolný úrad</w:t>
      </w:r>
      <w:r w:rsidR="004764D1">
        <w:rPr>
          <w:rFonts w:ascii="Book Antiqua" w:hAnsi="Book Antiqua"/>
          <w:sz w:val="22"/>
          <w:szCs w:val="22"/>
        </w:rPr>
        <w:t xml:space="preserve"> S</w:t>
      </w:r>
      <w:r w:rsidR="00C24C9A">
        <w:rPr>
          <w:rFonts w:ascii="Book Antiqua" w:hAnsi="Book Antiqua"/>
          <w:sz w:val="22"/>
          <w:szCs w:val="22"/>
        </w:rPr>
        <w:t>lovenskej republiky (ďalej len „výbor pre najvyšší kontrolný úrad“)</w:t>
      </w:r>
      <w:r w:rsidRPr="007B14D1">
        <w:rPr>
          <w:rFonts w:ascii="Book Antiqua" w:hAnsi="Book Antiqua"/>
          <w:sz w:val="22"/>
          <w:szCs w:val="22"/>
        </w:rPr>
        <w:t xml:space="preserve">“. </w:t>
      </w:r>
    </w:p>
    <w:p w:rsidR="008F0307" w:rsidRPr="006E1AE9" w:rsidRDefault="00F14178" w:rsidP="00A359B4">
      <w:pPr>
        <w:pStyle w:val="Odsekzoznamu1"/>
        <w:numPr>
          <w:ilvl w:val="0"/>
          <w:numId w:val="1"/>
        </w:numPr>
        <w:spacing w:before="120" w:line="276" w:lineRule="auto"/>
        <w:ind w:left="851" w:hanging="425"/>
        <w:jc w:val="both"/>
        <w:rPr>
          <w:rFonts w:ascii="Book Antiqua" w:hAnsi="Book Antiqua"/>
          <w:sz w:val="22"/>
          <w:szCs w:val="22"/>
        </w:rPr>
      </w:pPr>
      <w:r w:rsidRPr="006E1AE9">
        <w:rPr>
          <w:rFonts w:ascii="Book Antiqua" w:hAnsi="Book Antiqua"/>
          <w:bCs/>
          <w:sz w:val="22"/>
          <w:szCs w:val="22"/>
        </w:rPr>
        <w:t>Za</w:t>
      </w:r>
      <w:r w:rsidRPr="006E1AE9">
        <w:rPr>
          <w:rFonts w:ascii="Book Antiqua" w:hAnsi="Book Antiqua"/>
          <w:b/>
          <w:bCs/>
          <w:sz w:val="22"/>
          <w:szCs w:val="22"/>
        </w:rPr>
        <w:t xml:space="preserve"> </w:t>
      </w:r>
      <w:r w:rsidRPr="00A359B4">
        <w:rPr>
          <w:rFonts w:ascii="Book Antiqua" w:hAnsi="Book Antiqua"/>
          <w:bCs/>
          <w:sz w:val="22"/>
          <w:szCs w:val="22"/>
        </w:rPr>
        <w:t>§</w:t>
      </w:r>
      <w:r w:rsidRPr="006E1AE9">
        <w:rPr>
          <w:rFonts w:ascii="Book Antiqua" w:hAnsi="Book Antiqua"/>
          <w:b/>
          <w:bCs/>
          <w:sz w:val="22"/>
          <w:szCs w:val="22"/>
        </w:rPr>
        <w:t xml:space="preserve"> </w:t>
      </w:r>
      <w:r w:rsidRPr="006E1AE9">
        <w:rPr>
          <w:rFonts w:ascii="Book Antiqua" w:hAnsi="Book Antiqua"/>
          <w:sz w:val="22"/>
          <w:szCs w:val="22"/>
        </w:rPr>
        <w:t>57 sa vkladá nový § 57a, ktorý vrátane nadpisu znie:</w:t>
      </w:r>
    </w:p>
    <w:p w:rsidR="00A359B4" w:rsidRDefault="008F0307" w:rsidP="00A359B4">
      <w:pPr>
        <w:spacing w:before="120" w:line="276" w:lineRule="auto"/>
        <w:ind w:left="143" w:firstLine="708"/>
        <w:jc w:val="center"/>
        <w:rPr>
          <w:rFonts w:ascii="Book Antiqua" w:hAnsi="Book Antiqua"/>
          <w:b/>
          <w:sz w:val="22"/>
          <w:szCs w:val="22"/>
        </w:rPr>
      </w:pPr>
      <w:r w:rsidRPr="006E1AE9">
        <w:rPr>
          <w:rFonts w:ascii="Book Antiqua" w:hAnsi="Book Antiqua"/>
          <w:sz w:val="22"/>
          <w:szCs w:val="22"/>
        </w:rPr>
        <w:t>„</w:t>
      </w:r>
      <w:r w:rsidRPr="00A359B4">
        <w:rPr>
          <w:rFonts w:ascii="Book Antiqua" w:hAnsi="Book Antiqua"/>
          <w:b/>
          <w:sz w:val="22"/>
          <w:szCs w:val="22"/>
        </w:rPr>
        <w:t>Výbor pre najvyšší kontrolný úrad</w:t>
      </w:r>
    </w:p>
    <w:p w:rsidR="008F0307" w:rsidRPr="00A359B4" w:rsidRDefault="00F14178" w:rsidP="00A359B4">
      <w:pPr>
        <w:spacing w:before="120" w:line="276" w:lineRule="auto"/>
        <w:ind w:left="143" w:firstLine="708"/>
        <w:jc w:val="center"/>
        <w:rPr>
          <w:rFonts w:ascii="Book Antiqua" w:hAnsi="Book Antiqua"/>
          <w:b/>
          <w:sz w:val="22"/>
          <w:szCs w:val="22"/>
        </w:rPr>
      </w:pPr>
      <w:r w:rsidRPr="00A359B4">
        <w:rPr>
          <w:rFonts w:ascii="Book Antiqua" w:hAnsi="Book Antiqua"/>
          <w:b/>
          <w:sz w:val="22"/>
          <w:szCs w:val="22"/>
        </w:rPr>
        <w:t>§ 57a</w:t>
      </w:r>
    </w:p>
    <w:p w:rsidR="008F0307" w:rsidRPr="006E1AE9" w:rsidRDefault="00F14178" w:rsidP="00A359B4">
      <w:pPr>
        <w:numPr>
          <w:ilvl w:val="0"/>
          <w:numId w:val="5"/>
        </w:numPr>
        <w:spacing w:before="120" w:line="276" w:lineRule="auto"/>
        <w:ind w:left="1418" w:hanging="567"/>
        <w:jc w:val="both"/>
        <w:rPr>
          <w:rFonts w:ascii="Book Antiqua" w:hAnsi="Book Antiqua"/>
          <w:b/>
          <w:bCs/>
          <w:sz w:val="22"/>
          <w:szCs w:val="22"/>
        </w:rPr>
      </w:pPr>
      <w:r w:rsidRPr="006E1AE9">
        <w:rPr>
          <w:rFonts w:ascii="Book Antiqua" w:hAnsi="Book Antiqua"/>
          <w:sz w:val="22"/>
          <w:szCs w:val="22"/>
        </w:rPr>
        <w:t>Výbor pre najvyšší kontrolný úrad najmä</w:t>
      </w:r>
    </w:p>
    <w:p w:rsidR="008F0307" w:rsidRPr="006E1AE9" w:rsidRDefault="00F14178" w:rsidP="00A359B4">
      <w:pPr>
        <w:numPr>
          <w:ilvl w:val="0"/>
          <w:numId w:val="6"/>
        </w:numPr>
        <w:spacing w:before="120" w:line="276" w:lineRule="auto"/>
        <w:ind w:left="1701" w:hanging="283"/>
        <w:jc w:val="both"/>
        <w:rPr>
          <w:rFonts w:ascii="Book Antiqua" w:hAnsi="Book Antiqua"/>
          <w:b/>
          <w:bCs/>
          <w:sz w:val="22"/>
          <w:szCs w:val="22"/>
        </w:rPr>
      </w:pPr>
      <w:r w:rsidRPr="006E1AE9">
        <w:rPr>
          <w:rFonts w:ascii="Book Antiqua" w:hAnsi="Book Antiqua"/>
          <w:sz w:val="22"/>
          <w:szCs w:val="22"/>
        </w:rPr>
        <w:t xml:space="preserve">prerokúva protokoly o výsledku kontrol vykonaných najvyšším kontrolným úradom, </w:t>
      </w:r>
    </w:p>
    <w:p w:rsidR="008F0307" w:rsidRPr="004D6F39" w:rsidRDefault="00F14178" w:rsidP="00A359B4">
      <w:pPr>
        <w:numPr>
          <w:ilvl w:val="0"/>
          <w:numId w:val="6"/>
        </w:numPr>
        <w:spacing w:before="120" w:line="276" w:lineRule="auto"/>
        <w:ind w:left="1701" w:hanging="283"/>
        <w:jc w:val="both"/>
        <w:rPr>
          <w:rFonts w:ascii="Book Antiqua" w:hAnsi="Book Antiqua"/>
          <w:b/>
          <w:bCs/>
          <w:sz w:val="22"/>
          <w:szCs w:val="22"/>
        </w:rPr>
      </w:pPr>
      <w:r w:rsidRPr="004D6F39">
        <w:rPr>
          <w:rFonts w:ascii="Book Antiqua" w:hAnsi="Book Antiqua"/>
          <w:sz w:val="22"/>
          <w:szCs w:val="22"/>
        </w:rPr>
        <w:t>prerokúva stanovisko najvyššieho kontro</w:t>
      </w:r>
      <w:r w:rsidR="00C24C9A">
        <w:rPr>
          <w:rFonts w:ascii="Book Antiqua" w:hAnsi="Book Antiqua"/>
          <w:sz w:val="22"/>
          <w:szCs w:val="22"/>
        </w:rPr>
        <w:t>lného úradu</w:t>
      </w:r>
      <w:r w:rsidRPr="004D6F39">
        <w:rPr>
          <w:rFonts w:ascii="Book Antiqua" w:hAnsi="Book Antiqua"/>
          <w:sz w:val="22"/>
          <w:szCs w:val="22"/>
        </w:rPr>
        <w:t xml:space="preserve"> k návrhu rozpočtu Slovenskej republiky,</w:t>
      </w:r>
    </w:p>
    <w:p w:rsidR="008F0307" w:rsidRPr="004D6F39" w:rsidRDefault="00F14178" w:rsidP="00A359B4">
      <w:pPr>
        <w:numPr>
          <w:ilvl w:val="0"/>
          <w:numId w:val="6"/>
        </w:numPr>
        <w:spacing w:before="120" w:line="276" w:lineRule="auto"/>
        <w:ind w:left="1701" w:hanging="283"/>
        <w:jc w:val="both"/>
        <w:rPr>
          <w:rFonts w:ascii="Book Antiqua" w:hAnsi="Book Antiqua"/>
          <w:b/>
          <w:bCs/>
          <w:sz w:val="22"/>
          <w:szCs w:val="22"/>
        </w:rPr>
      </w:pPr>
      <w:r w:rsidRPr="004D6F39">
        <w:rPr>
          <w:rFonts w:ascii="Book Antiqua" w:hAnsi="Book Antiqua"/>
          <w:sz w:val="22"/>
          <w:szCs w:val="22"/>
        </w:rPr>
        <w:t>prerokúva stanovisko najvyššieho kontro</w:t>
      </w:r>
      <w:r w:rsidR="00C24C9A">
        <w:rPr>
          <w:rFonts w:ascii="Book Antiqua" w:hAnsi="Book Antiqua"/>
          <w:sz w:val="22"/>
          <w:szCs w:val="22"/>
        </w:rPr>
        <w:t>lného úradu</w:t>
      </w:r>
      <w:r w:rsidRPr="004D6F39">
        <w:rPr>
          <w:rFonts w:ascii="Book Antiqua" w:hAnsi="Book Antiqua"/>
          <w:sz w:val="22"/>
          <w:szCs w:val="22"/>
        </w:rPr>
        <w:t xml:space="preserve"> k návrhu štátneho záverečného účtu Slovenskej republiky,</w:t>
      </w:r>
    </w:p>
    <w:p w:rsidR="008F0307" w:rsidRPr="002F5E9E" w:rsidRDefault="00A359B4" w:rsidP="00A359B4">
      <w:pPr>
        <w:numPr>
          <w:ilvl w:val="0"/>
          <w:numId w:val="6"/>
        </w:numPr>
        <w:spacing w:before="120" w:line="276" w:lineRule="auto"/>
        <w:ind w:left="1701" w:hanging="283"/>
        <w:jc w:val="both"/>
        <w:rPr>
          <w:rFonts w:ascii="Book Antiqua" w:hAnsi="Book Antiqua"/>
          <w:b/>
          <w:bCs/>
          <w:sz w:val="22"/>
          <w:szCs w:val="22"/>
        </w:rPr>
      </w:pPr>
      <w:r>
        <w:rPr>
          <w:rFonts w:ascii="Book Antiqua" w:hAnsi="Book Antiqua"/>
          <w:sz w:val="22"/>
          <w:szCs w:val="22"/>
        </w:rPr>
        <w:t xml:space="preserve">prerokúva </w:t>
      </w:r>
      <w:r w:rsidR="00F14178" w:rsidRPr="002F5E9E">
        <w:rPr>
          <w:rFonts w:ascii="Book Antiqua" w:hAnsi="Book Antiqua"/>
          <w:sz w:val="22"/>
          <w:szCs w:val="22"/>
        </w:rPr>
        <w:t>správu o výsledkoch kontrolnej činnosti najvyššieho kontrolného úradu za uplynulý kalendárny rok,</w:t>
      </w:r>
    </w:p>
    <w:p w:rsidR="008F0307" w:rsidRPr="00A8493E" w:rsidRDefault="00F14178" w:rsidP="00A359B4">
      <w:pPr>
        <w:numPr>
          <w:ilvl w:val="0"/>
          <w:numId w:val="6"/>
        </w:numPr>
        <w:spacing w:before="120" w:line="276" w:lineRule="auto"/>
        <w:ind w:left="1701" w:hanging="283"/>
        <w:jc w:val="both"/>
        <w:rPr>
          <w:rFonts w:ascii="Book Antiqua" w:hAnsi="Book Antiqua"/>
          <w:b/>
          <w:bCs/>
          <w:color w:val="000000"/>
          <w:sz w:val="22"/>
          <w:szCs w:val="22"/>
        </w:rPr>
      </w:pPr>
      <w:r w:rsidRPr="00A8493E">
        <w:rPr>
          <w:rFonts w:ascii="Book Antiqua" w:hAnsi="Book Antiqua"/>
          <w:color w:val="000000"/>
          <w:sz w:val="22"/>
          <w:szCs w:val="22"/>
        </w:rPr>
        <w:t>požaduje informácie a vysvetlenia k protokolom o výsledku kontroly, ak je to potrebné na objasnenie dôležitý</w:t>
      </w:r>
      <w:r w:rsidR="00A359B4">
        <w:rPr>
          <w:rFonts w:ascii="Book Antiqua" w:hAnsi="Book Antiqua"/>
          <w:color w:val="000000"/>
          <w:sz w:val="22"/>
          <w:szCs w:val="22"/>
        </w:rPr>
        <w:t>ch skutočností v nich uvedených.</w:t>
      </w:r>
    </w:p>
    <w:p w:rsidR="008F0307" w:rsidRPr="004D6F39" w:rsidRDefault="00F14178" w:rsidP="00A359B4">
      <w:pPr>
        <w:numPr>
          <w:ilvl w:val="0"/>
          <w:numId w:val="5"/>
        </w:numPr>
        <w:spacing w:before="120" w:line="276" w:lineRule="auto"/>
        <w:ind w:left="1418" w:hanging="567"/>
        <w:jc w:val="both"/>
        <w:rPr>
          <w:rFonts w:ascii="Book Antiqua" w:hAnsi="Book Antiqua"/>
          <w:b/>
          <w:bCs/>
          <w:sz w:val="22"/>
          <w:szCs w:val="22"/>
        </w:rPr>
      </w:pPr>
      <w:r w:rsidRPr="004D6F39">
        <w:rPr>
          <w:rFonts w:ascii="Book Antiqua" w:hAnsi="Book Antiqua"/>
          <w:sz w:val="22"/>
          <w:szCs w:val="22"/>
        </w:rPr>
        <w:t>Výbor pre najvyšší kontrolný úrad vykonáva svoju činnosť aj po skončení volebného obdobia národnej rady, pokiaľ v novom volebnom období národná rada nezvolí nový výbor pre najvyšší kontrolný úrad.</w:t>
      </w:r>
    </w:p>
    <w:p w:rsidR="008F0307" w:rsidRPr="004D6F39" w:rsidRDefault="00F14178" w:rsidP="00A359B4">
      <w:pPr>
        <w:numPr>
          <w:ilvl w:val="0"/>
          <w:numId w:val="5"/>
        </w:numPr>
        <w:spacing w:before="120" w:line="276" w:lineRule="auto"/>
        <w:ind w:left="1418" w:hanging="567"/>
        <w:jc w:val="both"/>
        <w:rPr>
          <w:rFonts w:ascii="Book Antiqua" w:hAnsi="Book Antiqua"/>
          <w:b/>
          <w:bCs/>
          <w:sz w:val="22"/>
          <w:szCs w:val="22"/>
        </w:rPr>
      </w:pPr>
      <w:r w:rsidRPr="004D6F39">
        <w:rPr>
          <w:rFonts w:ascii="Book Antiqua" w:hAnsi="Book Antiqua"/>
          <w:sz w:val="22"/>
          <w:szCs w:val="22"/>
        </w:rPr>
        <w:t xml:space="preserve">Výbor pre najvyšší kontrolný úrad </w:t>
      </w:r>
      <w:r w:rsidRPr="004D6F39">
        <w:rPr>
          <w:rFonts w:ascii="Book Antiqua" w:hAnsi="Book Antiqua" w:cs="Arial"/>
          <w:sz w:val="22"/>
          <w:szCs w:val="22"/>
          <w:shd w:val="clear" w:color="auto" w:fill="FFFFFF"/>
        </w:rPr>
        <w:t xml:space="preserve">má 10 členov a skladá sa z predsedu, podpredsedu, overovateľov a ďalších členov. Členov </w:t>
      </w:r>
      <w:r w:rsidRPr="004D6F39">
        <w:rPr>
          <w:rFonts w:ascii="Book Antiqua" w:hAnsi="Book Antiqua"/>
          <w:sz w:val="22"/>
          <w:szCs w:val="22"/>
        </w:rPr>
        <w:t xml:space="preserve">výboru pre najvyšší kontrolný úrad </w:t>
      </w:r>
      <w:r w:rsidRPr="004D6F39">
        <w:rPr>
          <w:rFonts w:ascii="Book Antiqua" w:hAnsi="Book Antiqua" w:cs="Arial"/>
          <w:sz w:val="22"/>
          <w:szCs w:val="22"/>
          <w:shd w:val="clear" w:color="auto" w:fill="FFFFFF"/>
        </w:rPr>
        <w:t xml:space="preserve">volí národná rada na základe princípu pomerného zastúpenia politických strán a politických hnutí, za ktoré boli poslanci zvolení do národnej rady v príslušnom volebnom období a to tak, aby päť členov bolo zvolených z politických strán a politických hnutí, ktoré vytvorili vládu a päť členov spomedzi ostatných poslancov. Poslanec sa môže členstva vo </w:t>
      </w:r>
      <w:r w:rsidRPr="004D6F39">
        <w:rPr>
          <w:rFonts w:ascii="Book Antiqua" w:hAnsi="Book Antiqua"/>
          <w:sz w:val="22"/>
          <w:szCs w:val="22"/>
        </w:rPr>
        <w:t>výbore pre najvyšší kontrolný úrad</w:t>
      </w:r>
      <w:r w:rsidRPr="004D6F39">
        <w:rPr>
          <w:rFonts w:ascii="Book Antiqua" w:hAnsi="Book Antiqua" w:cs="Arial"/>
          <w:sz w:val="22"/>
          <w:szCs w:val="22"/>
          <w:shd w:val="clear" w:color="auto" w:fill="FFFFFF"/>
        </w:rPr>
        <w:t xml:space="preserve"> vzdať.</w:t>
      </w:r>
    </w:p>
    <w:p w:rsidR="00CF7C2B" w:rsidRPr="00D4050C" w:rsidRDefault="00F14178" w:rsidP="00A359B4">
      <w:pPr>
        <w:pStyle w:val="Odsekzoznamu"/>
        <w:numPr>
          <w:ilvl w:val="0"/>
          <w:numId w:val="5"/>
        </w:numPr>
        <w:spacing w:before="120" w:line="276" w:lineRule="auto"/>
        <w:ind w:left="1418" w:hanging="567"/>
        <w:contextualSpacing w:val="0"/>
        <w:jc w:val="both"/>
        <w:rPr>
          <w:rFonts w:ascii="Book Antiqua" w:hAnsi="Book Antiqua"/>
          <w:sz w:val="22"/>
          <w:szCs w:val="22"/>
        </w:rPr>
      </w:pPr>
      <w:r w:rsidRPr="00D4050C">
        <w:rPr>
          <w:rFonts w:ascii="Book Antiqua" w:hAnsi="Book Antiqua"/>
          <w:sz w:val="22"/>
          <w:szCs w:val="22"/>
        </w:rPr>
        <w:t>Rokovania výboru pre najvyšší kontrolný úrad sú spravidla verejné. Na návrh člena výboru pre najvyšší kontrolný úrad sa môže výbor pre najvyšší kontrolný úrad uzniesť, že rokovanie vyšetrovacieho výboru alebo jeho časť sú neverejné. Rokovania výboru pre najvyšší kontrolný úrad alebo jeho časti, ktoré bolo vyhlásené za neverejné, sa môžu okrem členov výboru pre najvyšší kontrolný úrad zúčastniť aj iné osoby, ak súhlas s ich účasťou udelil výboru pre najvyšší kontrolný úrad alebo ak tak ustanovuje zákon.</w:t>
      </w:r>
      <w:r w:rsidRPr="00D4050C">
        <w:rPr>
          <w:rFonts w:ascii="Book Antiqua" w:hAnsi="Book Antiqua" w:cs="Arial"/>
          <w:color w:val="000000"/>
          <w:sz w:val="22"/>
          <w:szCs w:val="22"/>
          <w:shd w:val="clear" w:color="auto" w:fill="FFFFFF"/>
        </w:rPr>
        <w:t xml:space="preserve"> Predseda národnej rady má právo zúčastniť sa na rokovaní </w:t>
      </w:r>
      <w:r w:rsidRPr="00D4050C">
        <w:rPr>
          <w:rFonts w:ascii="Book Antiqua" w:hAnsi="Book Antiqua"/>
          <w:sz w:val="22"/>
          <w:szCs w:val="22"/>
        </w:rPr>
        <w:t>výboru pre najvyšší kontrolný úrad</w:t>
      </w:r>
      <w:r w:rsidRPr="00D4050C">
        <w:rPr>
          <w:rFonts w:ascii="Book Antiqua" w:hAnsi="Book Antiqua" w:cs="Arial"/>
          <w:color w:val="000000"/>
          <w:sz w:val="22"/>
          <w:szCs w:val="22"/>
          <w:shd w:val="clear" w:color="auto" w:fill="FFFFFF"/>
        </w:rPr>
        <w:t>; nemá právo hlasovať.</w:t>
      </w:r>
    </w:p>
    <w:p w:rsidR="008F0307" w:rsidRPr="00317D07" w:rsidRDefault="00F14178" w:rsidP="00A359B4">
      <w:pPr>
        <w:numPr>
          <w:ilvl w:val="0"/>
          <w:numId w:val="5"/>
        </w:numPr>
        <w:spacing w:before="120" w:line="276" w:lineRule="auto"/>
        <w:ind w:left="1418" w:hanging="567"/>
        <w:jc w:val="both"/>
        <w:rPr>
          <w:rFonts w:ascii="Book Antiqua" w:hAnsi="Book Antiqua"/>
          <w:b/>
          <w:bCs/>
          <w:sz w:val="22"/>
          <w:szCs w:val="22"/>
        </w:rPr>
      </w:pPr>
      <w:r w:rsidRPr="004D6F39">
        <w:rPr>
          <w:rFonts w:ascii="Book Antiqua" w:hAnsi="Book Antiqua" w:cs="Arial"/>
          <w:sz w:val="22"/>
          <w:szCs w:val="22"/>
          <w:shd w:val="clear" w:color="auto" w:fill="FFFFFF"/>
        </w:rPr>
        <w:t xml:space="preserve">Ostatné ustanovenia tohto zákona </w:t>
      </w:r>
      <w:r w:rsidR="000A3C28">
        <w:rPr>
          <w:rFonts w:ascii="Book Antiqua" w:hAnsi="Book Antiqua" w:cs="Arial"/>
          <w:sz w:val="22"/>
          <w:szCs w:val="22"/>
          <w:shd w:val="clear" w:color="auto" w:fill="FFFFFF"/>
        </w:rPr>
        <w:t xml:space="preserve">sa na rokovanie </w:t>
      </w:r>
      <w:r w:rsidRPr="004D6F39">
        <w:rPr>
          <w:rFonts w:ascii="Book Antiqua" w:hAnsi="Book Antiqua" w:cs="Arial"/>
          <w:sz w:val="22"/>
          <w:szCs w:val="22"/>
          <w:shd w:val="clear" w:color="auto" w:fill="FFFFFF"/>
        </w:rPr>
        <w:t xml:space="preserve">výboru </w:t>
      </w:r>
      <w:r w:rsidR="000A3C28">
        <w:rPr>
          <w:rFonts w:ascii="Book Antiqua" w:hAnsi="Book Antiqua" w:cs="Arial"/>
          <w:sz w:val="22"/>
          <w:szCs w:val="22"/>
          <w:shd w:val="clear" w:color="auto" w:fill="FFFFFF"/>
        </w:rPr>
        <w:t xml:space="preserve">pre najvyšší kontrolný úrad </w:t>
      </w:r>
      <w:r w:rsidRPr="004D6F39">
        <w:rPr>
          <w:rFonts w:ascii="Book Antiqua" w:hAnsi="Book Antiqua" w:cs="Arial"/>
          <w:sz w:val="22"/>
          <w:szCs w:val="22"/>
          <w:shd w:val="clear" w:color="auto" w:fill="FFFFFF"/>
        </w:rPr>
        <w:t>vzťahujú primerane.</w:t>
      </w:r>
    </w:p>
    <w:p w:rsidR="008F0307" w:rsidRDefault="000A3C28" w:rsidP="000A3C28">
      <w:pPr>
        <w:pStyle w:val="Odsekzoznamu1"/>
        <w:numPr>
          <w:ilvl w:val="0"/>
          <w:numId w:val="1"/>
        </w:numPr>
        <w:spacing w:before="120" w:line="276" w:lineRule="auto"/>
        <w:ind w:left="851" w:hanging="425"/>
        <w:jc w:val="both"/>
        <w:rPr>
          <w:rFonts w:ascii="Book Antiqua" w:hAnsi="Book Antiqua"/>
          <w:sz w:val="22"/>
          <w:szCs w:val="22"/>
        </w:rPr>
      </w:pPr>
      <w:r>
        <w:rPr>
          <w:rFonts w:ascii="Book Antiqua" w:hAnsi="Book Antiqua"/>
          <w:sz w:val="22"/>
          <w:szCs w:val="22"/>
        </w:rPr>
        <w:t xml:space="preserve">V </w:t>
      </w:r>
      <w:r w:rsidR="00F14178">
        <w:rPr>
          <w:rFonts w:ascii="Book Antiqua" w:hAnsi="Book Antiqua"/>
          <w:sz w:val="22"/>
          <w:szCs w:val="22"/>
        </w:rPr>
        <w:t>§ 110 ods. 1 sa s</w:t>
      </w:r>
      <w:r>
        <w:rPr>
          <w:rFonts w:ascii="Book Antiqua" w:hAnsi="Book Antiqua"/>
          <w:sz w:val="22"/>
          <w:szCs w:val="22"/>
        </w:rPr>
        <w:t xml:space="preserve">lová „môžu podávať poslanci“ </w:t>
      </w:r>
      <w:r w:rsidR="00F14178">
        <w:rPr>
          <w:rFonts w:ascii="Book Antiqua" w:hAnsi="Book Antiqua"/>
          <w:sz w:val="22"/>
          <w:szCs w:val="22"/>
        </w:rPr>
        <w:t>nahrádzajú slovami „podáva komisia</w:t>
      </w:r>
      <w:r w:rsidR="007B1064">
        <w:rPr>
          <w:rFonts w:ascii="Book Antiqua" w:hAnsi="Book Antiqua"/>
          <w:bCs/>
          <w:sz w:val="22"/>
          <w:szCs w:val="22"/>
          <w:vertAlign w:val="superscript"/>
        </w:rPr>
        <w:t>67</w:t>
      </w:r>
      <w:r w:rsidR="007B1064" w:rsidRPr="008F0307">
        <w:rPr>
          <w:rFonts w:ascii="Book Antiqua" w:hAnsi="Book Antiqua"/>
          <w:bCs/>
          <w:sz w:val="22"/>
          <w:szCs w:val="22"/>
          <w:vertAlign w:val="superscript"/>
        </w:rPr>
        <w:t>a)</w:t>
      </w:r>
      <w:r w:rsidR="00F14178">
        <w:rPr>
          <w:rFonts w:ascii="Book Antiqua" w:hAnsi="Book Antiqua"/>
          <w:sz w:val="22"/>
          <w:szCs w:val="22"/>
        </w:rPr>
        <w:t>“.</w:t>
      </w:r>
    </w:p>
    <w:p w:rsidR="008F0307" w:rsidRPr="00C910CC" w:rsidRDefault="00F14178" w:rsidP="000A3C28">
      <w:pPr>
        <w:pStyle w:val="Odsekzoznamu"/>
        <w:tabs>
          <w:tab w:val="left" w:pos="1418"/>
        </w:tabs>
        <w:spacing w:before="120" w:line="276" w:lineRule="auto"/>
        <w:ind w:left="851"/>
        <w:jc w:val="both"/>
        <w:rPr>
          <w:rFonts w:ascii="Book Antiqua" w:hAnsi="Book Antiqua"/>
          <w:bCs/>
          <w:sz w:val="22"/>
          <w:szCs w:val="22"/>
        </w:rPr>
      </w:pPr>
      <w:r w:rsidRPr="00C910CC">
        <w:rPr>
          <w:rFonts w:ascii="Book Antiqua" w:hAnsi="Book Antiqua"/>
          <w:bCs/>
          <w:sz w:val="22"/>
          <w:szCs w:val="22"/>
        </w:rPr>
        <w:t>Poznámka pod čiarou k </w:t>
      </w:r>
      <w:r w:rsidR="007B1064" w:rsidRPr="00C910CC">
        <w:rPr>
          <w:rFonts w:ascii="Book Antiqua" w:hAnsi="Book Antiqua"/>
          <w:bCs/>
          <w:sz w:val="22"/>
          <w:szCs w:val="22"/>
        </w:rPr>
        <w:t>odkazu 67</w:t>
      </w:r>
      <w:r w:rsidRPr="00C910CC">
        <w:rPr>
          <w:rFonts w:ascii="Book Antiqua" w:hAnsi="Book Antiqua"/>
          <w:bCs/>
          <w:sz w:val="22"/>
          <w:szCs w:val="22"/>
        </w:rPr>
        <w:t>a znie:</w:t>
      </w:r>
    </w:p>
    <w:p w:rsidR="008F0307" w:rsidRPr="008F0307" w:rsidRDefault="00F14178" w:rsidP="000A3C28">
      <w:pPr>
        <w:pStyle w:val="Odsekzoznamu"/>
        <w:tabs>
          <w:tab w:val="left" w:pos="851"/>
        </w:tabs>
        <w:spacing w:before="120" w:line="276" w:lineRule="auto"/>
        <w:ind w:left="851"/>
        <w:jc w:val="both"/>
        <w:rPr>
          <w:rFonts w:ascii="Book Antiqua" w:hAnsi="Book Antiqua"/>
          <w:bCs/>
          <w:sz w:val="22"/>
          <w:szCs w:val="22"/>
        </w:rPr>
      </w:pPr>
      <w:r w:rsidRPr="00C910CC">
        <w:rPr>
          <w:rFonts w:ascii="Book Antiqua" w:hAnsi="Book Antiqua"/>
          <w:bCs/>
          <w:sz w:val="22"/>
          <w:szCs w:val="22"/>
        </w:rPr>
        <w:t>„</w:t>
      </w:r>
      <w:r w:rsidRPr="00C910CC">
        <w:rPr>
          <w:rFonts w:ascii="Book Antiqua" w:hAnsi="Book Antiqua"/>
          <w:bCs/>
          <w:sz w:val="22"/>
          <w:szCs w:val="22"/>
          <w:vertAlign w:val="superscript"/>
        </w:rPr>
        <w:t>67a)</w:t>
      </w:r>
      <w:r w:rsidRPr="00C910CC">
        <w:rPr>
          <w:rFonts w:ascii="Book Antiqua" w:hAnsi="Book Antiqua"/>
          <w:bCs/>
          <w:sz w:val="22"/>
          <w:szCs w:val="22"/>
        </w:rPr>
        <w:t xml:space="preserve"> § 8 ods. 3 </w:t>
      </w:r>
      <w:r w:rsidRPr="00C910CC">
        <w:rPr>
          <w:rFonts w:ascii="Book Antiqua" w:hAnsi="Book Antiqua"/>
          <w:sz w:val="22"/>
          <w:szCs w:val="22"/>
        </w:rPr>
        <w:t xml:space="preserve">zákona Národnej rady Slovenskej republiky č. 39/1993 Z. z. o Najvyššom kontrolnom </w:t>
      </w:r>
      <w:r w:rsidR="00DF2E3B" w:rsidRPr="00C910CC">
        <w:rPr>
          <w:rFonts w:ascii="Book Antiqua" w:hAnsi="Book Antiqua"/>
          <w:sz w:val="22"/>
          <w:szCs w:val="22"/>
        </w:rPr>
        <w:t xml:space="preserve">úrade </w:t>
      </w:r>
      <w:r w:rsidR="004764D1" w:rsidRPr="00C910CC">
        <w:rPr>
          <w:rFonts w:ascii="Book Antiqua" w:hAnsi="Book Antiqua"/>
          <w:sz w:val="22"/>
          <w:szCs w:val="22"/>
        </w:rPr>
        <w:t xml:space="preserve">Slovenskej republiky </w:t>
      </w:r>
      <w:r w:rsidR="00DF2E3B" w:rsidRPr="00C910CC">
        <w:rPr>
          <w:rFonts w:ascii="Book Antiqua" w:hAnsi="Book Antiqua"/>
          <w:sz w:val="22"/>
          <w:szCs w:val="22"/>
        </w:rPr>
        <w:t>v znení zákona č. .../201</w:t>
      </w:r>
      <w:r w:rsidR="006C28C3" w:rsidRPr="00C910CC">
        <w:rPr>
          <w:rFonts w:ascii="Book Antiqua" w:hAnsi="Book Antiqua"/>
          <w:sz w:val="22"/>
          <w:szCs w:val="22"/>
        </w:rPr>
        <w:t>9</w:t>
      </w:r>
      <w:r w:rsidRPr="00C910CC">
        <w:rPr>
          <w:rFonts w:ascii="Book Antiqua" w:hAnsi="Book Antiqua"/>
          <w:sz w:val="22"/>
          <w:szCs w:val="22"/>
        </w:rPr>
        <w:t xml:space="preserve"> Z. z.“.</w:t>
      </w:r>
    </w:p>
    <w:p w:rsidR="008F0307" w:rsidRDefault="008F0307" w:rsidP="008F0307">
      <w:pPr>
        <w:pStyle w:val="Odsekzoznamu1"/>
        <w:spacing w:before="120" w:line="276" w:lineRule="auto"/>
        <w:jc w:val="both"/>
        <w:rPr>
          <w:rFonts w:ascii="Book Antiqua" w:hAnsi="Book Antiqua"/>
          <w:sz w:val="22"/>
          <w:szCs w:val="22"/>
        </w:rPr>
      </w:pPr>
    </w:p>
    <w:p w:rsidR="00FD3F14" w:rsidRPr="00D4050C" w:rsidRDefault="00F14178" w:rsidP="00FD3F14">
      <w:pPr>
        <w:spacing w:before="120" w:line="276" w:lineRule="auto"/>
        <w:jc w:val="center"/>
        <w:rPr>
          <w:rFonts w:ascii="Book Antiqua" w:hAnsi="Book Antiqua"/>
          <w:b/>
          <w:bCs/>
          <w:sz w:val="22"/>
          <w:szCs w:val="22"/>
        </w:rPr>
      </w:pPr>
      <w:r w:rsidRPr="00D4050C">
        <w:rPr>
          <w:rFonts w:ascii="Book Antiqua" w:hAnsi="Book Antiqua"/>
          <w:b/>
          <w:bCs/>
          <w:sz w:val="22"/>
          <w:szCs w:val="22"/>
        </w:rPr>
        <w:t>Čl. III</w:t>
      </w:r>
    </w:p>
    <w:p w:rsidR="00FD3F14" w:rsidRPr="00C910CC" w:rsidRDefault="00655D54" w:rsidP="00FD3F14">
      <w:pPr>
        <w:spacing w:before="120" w:line="276" w:lineRule="auto"/>
        <w:ind w:firstLine="709"/>
        <w:jc w:val="both"/>
        <w:rPr>
          <w:rFonts w:ascii="Book Antiqua" w:hAnsi="Book Antiqua"/>
          <w:sz w:val="22"/>
          <w:szCs w:val="22"/>
        </w:rPr>
      </w:pPr>
      <w:r w:rsidRPr="000A3C28">
        <w:rPr>
          <w:rFonts w:ascii="Book Antiqua" w:hAnsi="Book Antiqua"/>
          <w:sz w:val="22"/>
          <w:szCs w:val="22"/>
        </w:rPr>
        <w:t>Zákon č. 153/2001 Z. z. o prokuratúre v znení zákona č. 458/2003 Z. z., zákona č.</w:t>
      </w:r>
      <w:r w:rsidR="0019668F" w:rsidRPr="000A3C28">
        <w:rPr>
          <w:rFonts w:ascii="Book Antiqua" w:hAnsi="Book Antiqua"/>
          <w:sz w:val="22"/>
          <w:szCs w:val="22"/>
        </w:rPr>
        <w:t> </w:t>
      </w:r>
      <w:r w:rsidRPr="000A3C28">
        <w:rPr>
          <w:rFonts w:ascii="Book Antiqua" w:hAnsi="Book Antiqua"/>
          <w:sz w:val="22"/>
          <w:szCs w:val="22"/>
        </w:rPr>
        <w:t>36/2005 Z. z., zákona č. 59/2009 Z. z., nálezu Ústavného súdu Slovenskej republiky č.</w:t>
      </w:r>
      <w:r w:rsidR="0019668F" w:rsidRPr="000A3C28">
        <w:rPr>
          <w:rFonts w:ascii="Book Antiqua" w:hAnsi="Book Antiqua"/>
          <w:sz w:val="22"/>
          <w:szCs w:val="22"/>
        </w:rPr>
        <w:t> </w:t>
      </w:r>
      <w:r w:rsidRPr="000A3C28">
        <w:rPr>
          <w:rFonts w:ascii="Book Antiqua" w:hAnsi="Book Antiqua"/>
          <w:sz w:val="22"/>
          <w:szCs w:val="22"/>
        </w:rPr>
        <w:t xml:space="preserve">290/2009 Z. z., </w:t>
      </w:r>
      <w:r w:rsidRPr="00C910CC">
        <w:rPr>
          <w:rFonts w:ascii="Book Antiqua" w:hAnsi="Book Antiqua"/>
          <w:sz w:val="22"/>
          <w:szCs w:val="22"/>
        </w:rPr>
        <w:t>zákona č. 291/2009 Z. z., zákona č. 102/2010 Z. z., zákona č. 403/2010 Z. z., zákona č. 192/2011 Z. z., zákona č. 220/2011 Z</w:t>
      </w:r>
      <w:r w:rsidR="0019668F" w:rsidRPr="00C910CC">
        <w:rPr>
          <w:rFonts w:ascii="Book Antiqua" w:hAnsi="Book Antiqua"/>
          <w:sz w:val="22"/>
          <w:szCs w:val="22"/>
        </w:rPr>
        <w:t>. z., zákona č. 436/2013 Z. z.,</w:t>
      </w:r>
      <w:r w:rsidRPr="00C910CC">
        <w:rPr>
          <w:rFonts w:ascii="Book Antiqua" w:hAnsi="Book Antiqua"/>
          <w:sz w:val="22"/>
          <w:szCs w:val="22"/>
        </w:rPr>
        <w:t xml:space="preserve"> nálezu Ústavného súdu Slovenskej republiky č. 217/20</w:t>
      </w:r>
      <w:r w:rsidR="0019668F" w:rsidRPr="00C910CC">
        <w:rPr>
          <w:rFonts w:ascii="Book Antiqua" w:hAnsi="Book Antiqua"/>
          <w:sz w:val="22"/>
          <w:szCs w:val="22"/>
        </w:rPr>
        <w:t>14 Z. z., zákona č. 401/2015 Z.</w:t>
      </w:r>
      <w:r w:rsidR="00DF2E3B" w:rsidRPr="00C910CC">
        <w:rPr>
          <w:rFonts w:ascii="Book Antiqua" w:hAnsi="Book Antiqua"/>
          <w:sz w:val="22"/>
          <w:szCs w:val="22"/>
        </w:rPr>
        <w:t xml:space="preserve"> z.,</w:t>
      </w:r>
      <w:r w:rsidR="0019668F" w:rsidRPr="00C910CC">
        <w:rPr>
          <w:rFonts w:ascii="Book Antiqua" w:hAnsi="Book Antiqua"/>
          <w:sz w:val="22"/>
          <w:szCs w:val="22"/>
        </w:rPr>
        <w:t xml:space="preserve"> zákona</w:t>
      </w:r>
      <w:r w:rsidR="000549B4" w:rsidRPr="00C910CC">
        <w:rPr>
          <w:rFonts w:ascii="Book Antiqua" w:hAnsi="Book Antiqua"/>
          <w:sz w:val="22"/>
          <w:szCs w:val="22"/>
        </w:rPr>
        <w:t xml:space="preserve"> </w:t>
      </w:r>
      <w:r w:rsidR="0019668F" w:rsidRPr="00C910CC">
        <w:rPr>
          <w:rFonts w:ascii="Book Antiqua" w:hAnsi="Book Antiqua"/>
          <w:sz w:val="22"/>
          <w:szCs w:val="22"/>
        </w:rPr>
        <w:t>č. 125/2016 Z. z.</w:t>
      </w:r>
      <w:r w:rsidR="006C28C3" w:rsidRPr="00C910CC">
        <w:rPr>
          <w:rFonts w:ascii="Book Antiqua" w:hAnsi="Book Antiqua"/>
          <w:sz w:val="22"/>
          <w:szCs w:val="22"/>
        </w:rPr>
        <w:t>,</w:t>
      </w:r>
      <w:r w:rsidR="00DF2E3B" w:rsidRPr="00C910CC">
        <w:rPr>
          <w:rFonts w:ascii="Book Antiqua" w:hAnsi="Book Antiqua"/>
          <w:sz w:val="22"/>
          <w:szCs w:val="22"/>
        </w:rPr>
        <w:t> zákona č. 18/2018 Z. z.</w:t>
      </w:r>
      <w:r w:rsidR="006C28C3" w:rsidRPr="00C910CC">
        <w:rPr>
          <w:rFonts w:ascii="Book Antiqua" w:hAnsi="Book Antiqua"/>
          <w:sz w:val="22"/>
          <w:szCs w:val="22"/>
        </w:rPr>
        <w:t>, zákona č. 314/2018 Z. z. a zákona č. 6/2019 Z. z.</w:t>
      </w:r>
      <w:r w:rsidR="0019668F" w:rsidRPr="00C910CC">
        <w:rPr>
          <w:rFonts w:ascii="Book Antiqua" w:hAnsi="Book Antiqua"/>
          <w:sz w:val="22"/>
          <w:szCs w:val="22"/>
        </w:rPr>
        <w:t xml:space="preserve"> sa mení a dopĺňa takto</w:t>
      </w:r>
      <w:r w:rsidR="00F14178" w:rsidRPr="00C910CC">
        <w:rPr>
          <w:rFonts w:ascii="Book Antiqua" w:hAnsi="Book Antiqua"/>
          <w:sz w:val="22"/>
          <w:szCs w:val="22"/>
        </w:rPr>
        <w:t>:</w:t>
      </w:r>
    </w:p>
    <w:p w:rsidR="00FD3F14" w:rsidRPr="00C910CC" w:rsidRDefault="0019668F" w:rsidP="000A3C28">
      <w:pPr>
        <w:tabs>
          <w:tab w:val="left" w:pos="851"/>
        </w:tabs>
        <w:autoSpaceDE w:val="0"/>
        <w:autoSpaceDN w:val="0"/>
        <w:spacing w:before="120" w:line="276" w:lineRule="auto"/>
        <w:rPr>
          <w:rFonts w:ascii="Book Antiqua" w:hAnsi="Book Antiqua"/>
          <w:bCs/>
          <w:sz w:val="22"/>
          <w:szCs w:val="22"/>
        </w:rPr>
      </w:pPr>
      <w:r w:rsidRPr="00C910CC">
        <w:rPr>
          <w:rFonts w:ascii="Book Antiqua" w:hAnsi="Book Antiqua"/>
          <w:bCs/>
          <w:sz w:val="22"/>
          <w:szCs w:val="22"/>
        </w:rPr>
        <w:t>V § 40</w:t>
      </w:r>
      <w:r w:rsidR="00F14178" w:rsidRPr="00C910CC">
        <w:rPr>
          <w:rFonts w:ascii="Book Antiqua" w:hAnsi="Book Antiqua"/>
          <w:bCs/>
          <w:sz w:val="22"/>
          <w:szCs w:val="22"/>
        </w:rPr>
        <w:t xml:space="preserve"> </w:t>
      </w:r>
      <w:r w:rsidRPr="00C910CC">
        <w:rPr>
          <w:rFonts w:ascii="Book Antiqua" w:hAnsi="Book Antiqua"/>
          <w:bCs/>
          <w:sz w:val="22"/>
          <w:szCs w:val="22"/>
        </w:rPr>
        <w:t>ods. 2</w:t>
      </w:r>
      <w:r w:rsidR="00F14178" w:rsidRPr="00C910CC">
        <w:rPr>
          <w:rFonts w:ascii="Book Antiqua" w:hAnsi="Book Antiqua"/>
          <w:bCs/>
          <w:sz w:val="22"/>
          <w:szCs w:val="22"/>
        </w:rPr>
        <w:t xml:space="preserve"> </w:t>
      </w:r>
      <w:r w:rsidRPr="00C910CC">
        <w:rPr>
          <w:rFonts w:ascii="Book Antiqua" w:hAnsi="Book Antiqua"/>
          <w:bCs/>
          <w:sz w:val="22"/>
          <w:szCs w:val="22"/>
        </w:rPr>
        <w:t>písmeno f)</w:t>
      </w:r>
      <w:r w:rsidR="00F14178" w:rsidRPr="00C910CC">
        <w:rPr>
          <w:rFonts w:ascii="Book Antiqua" w:hAnsi="Book Antiqua"/>
          <w:bCs/>
          <w:sz w:val="22"/>
          <w:szCs w:val="22"/>
        </w:rPr>
        <w:t xml:space="preserve"> znie:</w:t>
      </w:r>
    </w:p>
    <w:p w:rsidR="000A3C28" w:rsidRPr="00C910CC" w:rsidRDefault="0019668F" w:rsidP="000A3C28">
      <w:pPr>
        <w:pStyle w:val="Odsekzoznamu1"/>
        <w:spacing w:before="120" w:line="276" w:lineRule="auto"/>
        <w:ind w:left="0"/>
        <w:jc w:val="both"/>
        <w:rPr>
          <w:rFonts w:ascii="Book Antiqua" w:hAnsi="Book Antiqua"/>
          <w:sz w:val="22"/>
          <w:szCs w:val="22"/>
        </w:rPr>
      </w:pPr>
      <w:r w:rsidRPr="00C910CC">
        <w:rPr>
          <w:rFonts w:ascii="Book Antiqua" w:hAnsi="Book Antiqua"/>
          <w:sz w:val="22"/>
          <w:szCs w:val="22"/>
        </w:rPr>
        <w:t xml:space="preserve">„f) </w:t>
      </w:r>
      <w:r w:rsidR="005F44AA" w:rsidRPr="00C910CC">
        <w:rPr>
          <w:rFonts w:ascii="Book Antiqua" w:hAnsi="Book Antiqua"/>
          <w:sz w:val="22"/>
          <w:szCs w:val="22"/>
        </w:rPr>
        <w:t>plní ďalšie úlohy podľa osobitného zákona</w:t>
      </w:r>
      <w:r w:rsidR="005F44AA" w:rsidRPr="00C910CC">
        <w:rPr>
          <w:rFonts w:ascii="Book Antiqua" w:hAnsi="Book Antiqua"/>
          <w:bCs/>
          <w:sz w:val="22"/>
          <w:szCs w:val="22"/>
          <w:vertAlign w:val="superscript"/>
        </w:rPr>
        <w:t>28b)</w:t>
      </w:r>
      <w:r w:rsidR="005F44AA" w:rsidRPr="00C910CC">
        <w:rPr>
          <w:rFonts w:ascii="Book Antiqua" w:hAnsi="Book Antiqua"/>
          <w:sz w:val="22"/>
          <w:szCs w:val="22"/>
        </w:rPr>
        <w:t xml:space="preserve"> alebo </w:t>
      </w:r>
      <w:r w:rsidRPr="00C910CC">
        <w:rPr>
          <w:rFonts w:ascii="Book Antiqua" w:hAnsi="Book Antiqua"/>
          <w:sz w:val="22"/>
          <w:szCs w:val="22"/>
        </w:rPr>
        <w:t xml:space="preserve"> podľa</w:t>
      </w:r>
      <w:r w:rsidR="005F44AA" w:rsidRPr="00C910CC">
        <w:rPr>
          <w:rFonts w:ascii="Book Antiqua" w:hAnsi="Book Antiqua"/>
          <w:sz w:val="22"/>
          <w:szCs w:val="22"/>
        </w:rPr>
        <w:t xml:space="preserve"> pokynov generálneho </w:t>
      </w:r>
      <w:r w:rsidR="00DF2E3B" w:rsidRPr="00C910CC">
        <w:rPr>
          <w:rFonts w:ascii="Book Antiqua" w:hAnsi="Book Antiqua"/>
          <w:sz w:val="22"/>
          <w:szCs w:val="22"/>
        </w:rPr>
        <w:t xml:space="preserve"> </w:t>
      </w:r>
      <w:r w:rsidR="005F44AA" w:rsidRPr="00C910CC">
        <w:rPr>
          <w:rFonts w:ascii="Book Antiqua" w:hAnsi="Book Antiqua"/>
          <w:sz w:val="22"/>
          <w:szCs w:val="22"/>
        </w:rPr>
        <w:t>prokurátora.</w:t>
      </w:r>
      <w:r w:rsidRPr="00C910CC">
        <w:rPr>
          <w:rFonts w:ascii="Book Antiqua" w:hAnsi="Book Antiqua"/>
          <w:sz w:val="22"/>
          <w:szCs w:val="22"/>
        </w:rPr>
        <w:t>“.</w:t>
      </w:r>
    </w:p>
    <w:p w:rsidR="000A3C28" w:rsidRPr="00C910CC" w:rsidRDefault="005F44AA" w:rsidP="000A3C28">
      <w:pPr>
        <w:pStyle w:val="Odsekzoznamu1"/>
        <w:spacing w:before="120" w:line="276" w:lineRule="auto"/>
        <w:ind w:left="0"/>
        <w:jc w:val="both"/>
        <w:rPr>
          <w:rFonts w:ascii="Book Antiqua" w:hAnsi="Book Antiqua"/>
          <w:bCs/>
          <w:sz w:val="22"/>
          <w:szCs w:val="22"/>
        </w:rPr>
      </w:pPr>
      <w:r w:rsidRPr="00C910CC">
        <w:rPr>
          <w:rFonts w:ascii="Book Antiqua" w:hAnsi="Book Antiqua"/>
          <w:bCs/>
          <w:sz w:val="22"/>
          <w:szCs w:val="22"/>
        </w:rPr>
        <w:t>Poznámka pod čiarou k odkazu 28b</w:t>
      </w:r>
      <w:r w:rsidR="0019668F" w:rsidRPr="00C910CC">
        <w:rPr>
          <w:rFonts w:ascii="Book Antiqua" w:hAnsi="Book Antiqua"/>
          <w:bCs/>
          <w:sz w:val="22"/>
          <w:szCs w:val="22"/>
        </w:rPr>
        <w:t xml:space="preserve"> znie:</w:t>
      </w:r>
    </w:p>
    <w:p w:rsidR="0019668F" w:rsidRPr="000A3C28" w:rsidRDefault="00F14178" w:rsidP="000A3C28">
      <w:pPr>
        <w:pStyle w:val="Odsekzoznamu1"/>
        <w:spacing w:before="120" w:line="276" w:lineRule="auto"/>
        <w:ind w:left="0"/>
        <w:jc w:val="both"/>
        <w:rPr>
          <w:rFonts w:ascii="Book Antiqua" w:hAnsi="Book Antiqua"/>
          <w:sz w:val="22"/>
          <w:szCs w:val="22"/>
        </w:rPr>
      </w:pPr>
      <w:r w:rsidRPr="00C910CC">
        <w:rPr>
          <w:rFonts w:ascii="Book Antiqua" w:hAnsi="Book Antiqua"/>
          <w:bCs/>
          <w:sz w:val="22"/>
          <w:szCs w:val="22"/>
        </w:rPr>
        <w:t>„</w:t>
      </w:r>
      <w:r w:rsidR="005F44AA" w:rsidRPr="00C910CC">
        <w:rPr>
          <w:rFonts w:ascii="Book Antiqua" w:hAnsi="Book Antiqua"/>
          <w:bCs/>
          <w:sz w:val="22"/>
          <w:szCs w:val="22"/>
          <w:vertAlign w:val="superscript"/>
        </w:rPr>
        <w:t>28b</w:t>
      </w:r>
      <w:r w:rsidRPr="00C910CC">
        <w:rPr>
          <w:rFonts w:ascii="Book Antiqua" w:hAnsi="Book Antiqua"/>
          <w:bCs/>
          <w:sz w:val="22"/>
          <w:szCs w:val="22"/>
          <w:vertAlign w:val="superscript"/>
        </w:rPr>
        <w:t>)</w:t>
      </w:r>
      <w:r w:rsidRPr="00C910CC">
        <w:rPr>
          <w:rFonts w:ascii="Book Antiqua" w:hAnsi="Book Antiqua"/>
          <w:bCs/>
          <w:sz w:val="22"/>
          <w:szCs w:val="22"/>
        </w:rPr>
        <w:t xml:space="preserve"> </w:t>
      </w:r>
      <w:r w:rsidR="000A3C28" w:rsidRPr="00C910CC">
        <w:rPr>
          <w:rFonts w:ascii="Book Antiqua" w:hAnsi="Book Antiqua"/>
          <w:bCs/>
          <w:sz w:val="22"/>
          <w:szCs w:val="22"/>
        </w:rPr>
        <w:t xml:space="preserve">Napríklad </w:t>
      </w:r>
      <w:r w:rsidRPr="00C910CC">
        <w:rPr>
          <w:rFonts w:ascii="Book Antiqua" w:hAnsi="Book Antiqua"/>
          <w:bCs/>
          <w:sz w:val="22"/>
          <w:szCs w:val="22"/>
        </w:rPr>
        <w:t xml:space="preserve">§ 8 ods. 3 </w:t>
      </w:r>
      <w:r w:rsidRPr="00C910CC">
        <w:rPr>
          <w:rFonts w:ascii="Book Antiqua" w:hAnsi="Book Antiqua"/>
          <w:sz w:val="22"/>
          <w:szCs w:val="22"/>
        </w:rPr>
        <w:t xml:space="preserve">zákona Národnej rady Slovenskej republiky č. 39/1993 Z. z. </w:t>
      </w:r>
      <w:r w:rsidR="00DF2E3B" w:rsidRPr="00C910CC">
        <w:rPr>
          <w:rFonts w:ascii="Book Antiqua" w:hAnsi="Book Antiqua"/>
          <w:sz w:val="22"/>
          <w:szCs w:val="22"/>
        </w:rPr>
        <w:t xml:space="preserve">                      </w:t>
      </w:r>
      <w:r w:rsidRPr="00C910CC">
        <w:rPr>
          <w:rFonts w:ascii="Book Antiqua" w:hAnsi="Book Antiqua"/>
          <w:sz w:val="22"/>
          <w:szCs w:val="22"/>
        </w:rPr>
        <w:t xml:space="preserve">o Najvyššom kontrolnom úrade </w:t>
      </w:r>
      <w:r w:rsidR="005F44AA" w:rsidRPr="00C910CC">
        <w:rPr>
          <w:rFonts w:ascii="Book Antiqua" w:hAnsi="Book Antiqua"/>
          <w:sz w:val="22"/>
          <w:szCs w:val="22"/>
        </w:rPr>
        <w:t xml:space="preserve">Slovenskej republiky </w:t>
      </w:r>
      <w:r w:rsidR="00DF2E3B" w:rsidRPr="00C910CC">
        <w:rPr>
          <w:rFonts w:ascii="Book Antiqua" w:hAnsi="Book Antiqua"/>
          <w:sz w:val="22"/>
          <w:szCs w:val="22"/>
        </w:rPr>
        <w:t>v znení zákona č. .../201</w:t>
      </w:r>
      <w:r w:rsidR="006C28C3" w:rsidRPr="00C910CC">
        <w:rPr>
          <w:rFonts w:ascii="Book Antiqua" w:hAnsi="Book Antiqua"/>
          <w:sz w:val="22"/>
          <w:szCs w:val="22"/>
        </w:rPr>
        <w:t>9</w:t>
      </w:r>
      <w:r w:rsidRPr="00C910CC">
        <w:rPr>
          <w:rFonts w:ascii="Book Antiqua" w:hAnsi="Book Antiqua"/>
          <w:sz w:val="22"/>
          <w:szCs w:val="22"/>
        </w:rPr>
        <w:t xml:space="preserve"> Z.</w:t>
      </w:r>
      <w:r w:rsidR="005F44AA" w:rsidRPr="00C910CC">
        <w:rPr>
          <w:rFonts w:ascii="Book Antiqua" w:hAnsi="Book Antiqua"/>
          <w:sz w:val="22"/>
          <w:szCs w:val="22"/>
        </w:rPr>
        <w:t> </w:t>
      </w:r>
      <w:r w:rsidRPr="00C910CC">
        <w:rPr>
          <w:rFonts w:ascii="Book Antiqua" w:hAnsi="Book Antiqua"/>
          <w:sz w:val="22"/>
          <w:szCs w:val="22"/>
        </w:rPr>
        <w:t>z.“.</w:t>
      </w:r>
    </w:p>
    <w:p w:rsidR="00FD3F14" w:rsidRDefault="00FD3F14" w:rsidP="00FD3F14">
      <w:pPr>
        <w:spacing w:before="120" w:line="276" w:lineRule="auto"/>
        <w:jc w:val="center"/>
        <w:rPr>
          <w:rFonts w:ascii="Book Antiqua" w:hAnsi="Book Antiqua"/>
          <w:b/>
          <w:sz w:val="22"/>
          <w:szCs w:val="22"/>
        </w:rPr>
      </w:pPr>
    </w:p>
    <w:p w:rsidR="00FD3F14" w:rsidRPr="00C910CC" w:rsidRDefault="00F14178" w:rsidP="00FD3F14">
      <w:pPr>
        <w:spacing w:before="120" w:line="276" w:lineRule="auto"/>
        <w:jc w:val="center"/>
        <w:rPr>
          <w:rFonts w:ascii="Book Antiqua" w:hAnsi="Book Antiqua"/>
          <w:sz w:val="22"/>
          <w:szCs w:val="22"/>
        </w:rPr>
      </w:pPr>
      <w:r w:rsidRPr="00C910CC">
        <w:rPr>
          <w:rFonts w:ascii="Book Antiqua" w:hAnsi="Book Antiqua"/>
          <w:b/>
          <w:bCs/>
          <w:sz w:val="22"/>
          <w:szCs w:val="22"/>
        </w:rPr>
        <w:t>Čl. IV</w:t>
      </w:r>
    </w:p>
    <w:p w:rsidR="009C7748" w:rsidRPr="00C910CC" w:rsidRDefault="00F14178" w:rsidP="009C7748">
      <w:pPr>
        <w:pStyle w:val="Zkladntext"/>
        <w:spacing w:before="120" w:line="276" w:lineRule="auto"/>
        <w:ind w:firstLine="708"/>
        <w:rPr>
          <w:rFonts w:ascii="Book Antiqua" w:hAnsi="Book Antiqua"/>
          <w:bCs/>
          <w:sz w:val="22"/>
          <w:szCs w:val="22"/>
        </w:rPr>
      </w:pPr>
      <w:r w:rsidRPr="00C910CC">
        <w:rPr>
          <w:rFonts w:ascii="Book Antiqua" w:hAnsi="Book Antiqua"/>
          <w:bCs/>
          <w:sz w:val="22"/>
          <w:szCs w:val="22"/>
        </w:rPr>
        <w:t xml:space="preserve">Zákon č. 333/2011 Z. z. o orgánoch štátnej správy v oblasti daní, poplatkov a colníctva v znení zákona č. 546/2011 Z. z., zákona č. 69/2012 Z. z., zákona č. 91/2012 Z. z., zákona č. 441/2012 Z. z., </w:t>
      </w:r>
      <w:r w:rsidR="00742BC4" w:rsidRPr="00C910CC">
        <w:rPr>
          <w:rFonts w:ascii="Book Antiqua" w:hAnsi="Book Antiqua"/>
          <w:bCs/>
          <w:sz w:val="22"/>
          <w:szCs w:val="22"/>
        </w:rPr>
        <w:t xml:space="preserve">zákona č. 360/2015 Z. z., zákona č. 397/2015 Z. z., </w:t>
      </w:r>
      <w:r w:rsidRPr="00C910CC">
        <w:rPr>
          <w:rFonts w:ascii="Book Antiqua" w:hAnsi="Book Antiqua"/>
          <w:bCs/>
          <w:sz w:val="22"/>
          <w:szCs w:val="22"/>
        </w:rPr>
        <w:t>zákona</w:t>
      </w:r>
      <w:r w:rsidR="00742BC4" w:rsidRPr="00C910CC">
        <w:rPr>
          <w:rFonts w:ascii="Book Antiqua" w:hAnsi="Book Antiqua"/>
          <w:bCs/>
          <w:sz w:val="22"/>
          <w:szCs w:val="22"/>
        </w:rPr>
        <w:t xml:space="preserve"> č. 386/2016 Z. z.,</w:t>
      </w:r>
      <w:r w:rsidRPr="00C910CC">
        <w:rPr>
          <w:rFonts w:ascii="Book Antiqua" w:hAnsi="Book Antiqua"/>
          <w:bCs/>
          <w:sz w:val="22"/>
          <w:szCs w:val="22"/>
        </w:rPr>
        <w:t> zákona č. 272/2017 Z. z.</w:t>
      </w:r>
      <w:r w:rsidR="00742BC4" w:rsidRPr="00C910CC">
        <w:rPr>
          <w:rFonts w:ascii="Book Antiqua" w:hAnsi="Book Antiqua"/>
          <w:bCs/>
          <w:sz w:val="22"/>
          <w:szCs w:val="22"/>
        </w:rPr>
        <w:t>, zákona č. 373/2018 Z. z. a zákona č. 30/2019 Z. z.</w:t>
      </w:r>
      <w:r w:rsidRPr="00C910CC">
        <w:rPr>
          <w:rFonts w:ascii="Book Antiqua" w:hAnsi="Book Antiqua"/>
          <w:bCs/>
          <w:sz w:val="22"/>
          <w:szCs w:val="22"/>
        </w:rPr>
        <w:t xml:space="preserve"> sa dopĺňa takto:</w:t>
      </w:r>
    </w:p>
    <w:p w:rsidR="009C7748" w:rsidRDefault="00F14178" w:rsidP="009C7748">
      <w:pPr>
        <w:pStyle w:val="Zkladntext"/>
        <w:spacing w:before="120" w:line="276" w:lineRule="auto"/>
        <w:ind w:firstLine="708"/>
        <w:rPr>
          <w:rFonts w:ascii="Book Antiqua" w:hAnsi="Book Antiqua"/>
          <w:bCs/>
          <w:sz w:val="22"/>
          <w:szCs w:val="22"/>
        </w:rPr>
      </w:pPr>
      <w:r w:rsidRPr="00C910CC">
        <w:rPr>
          <w:rFonts w:ascii="Book Antiqua" w:hAnsi="Book Antiqua"/>
          <w:sz w:val="22"/>
          <w:szCs w:val="22"/>
        </w:rPr>
        <w:t xml:space="preserve">V </w:t>
      </w:r>
      <w:r w:rsidRPr="00C910CC">
        <w:rPr>
          <w:rFonts w:ascii="Book Antiqua" w:hAnsi="Book Antiqua"/>
          <w:bCs/>
          <w:sz w:val="22"/>
          <w:szCs w:val="22"/>
        </w:rPr>
        <w:t xml:space="preserve">poznámke pod čiarou k odkazu 28 sa na konci pripája čiarka a slová „§ 8 ods. 3 </w:t>
      </w:r>
      <w:r w:rsidRPr="00C910CC">
        <w:rPr>
          <w:rFonts w:ascii="Book Antiqua" w:hAnsi="Book Antiqua"/>
          <w:sz w:val="22"/>
          <w:szCs w:val="22"/>
        </w:rPr>
        <w:t>zákona Národnej rady Slovenskej republiky č. 39/1993 Z. z. o Najvyššom kontrolnom úrade Slovenskej republiky v znení zákona</w:t>
      </w:r>
      <w:r w:rsidRPr="00C910CC">
        <w:rPr>
          <w:rFonts w:ascii="Book Antiqua" w:hAnsi="Book Antiqua"/>
          <w:bCs/>
          <w:sz w:val="22"/>
          <w:szCs w:val="22"/>
        </w:rPr>
        <w:t xml:space="preserve"> </w:t>
      </w:r>
      <w:r w:rsidRPr="00C910CC">
        <w:rPr>
          <w:rFonts w:ascii="Book Antiqua" w:hAnsi="Book Antiqua"/>
          <w:sz w:val="22"/>
          <w:szCs w:val="22"/>
        </w:rPr>
        <w:t>č. .../201</w:t>
      </w:r>
      <w:r w:rsidR="00742BC4" w:rsidRPr="00C910CC">
        <w:rPr>
          <w:rFonts w:ascii="Book Antiqua" w:hAnsi="Book Antiqua"/>
          <w:sz w:val="22"/>
          <w:szCs w:val="22"/>
        </w:rPr>
        <w:t>9</w:t>
      </w:r>
      <w:r w:rsidRPr="00C910CC">
        <w:rPr>
          <w:rFonts w:ascii="Book Antiqua" w:hAnsi="Book Antiqua"/>
          <w:sz w:val="22"/>
          <w:szCs w:val="22"/>
        </w:rPr>
        <w:t xml:space="preserve"> Z. z.“.</w:t>
      </w:r>
    </w:p>
    <w:p w:rsidR="00FD3F14" w:rsidRDefault="00FD3F14" w:rsidP="009C7748">
      <w:pPr>
        <w:spacing w:before="120" w:line="276" w:lineRule="auto"/>
        <w:rPr>
          <w:rFonts w:ascii="Book Antiqua" w:hAnsi="Book Antiqua"/>
          <w:b/>
          <w:bCs/>
          <w:sz w:val="22"/>
          <w:szCs w:val="22"/>
        </w:rPr>
      </w:pPr>
    </w:p>
    <w:p w:rsidR="00FD3F14" w:rsidRPr="00761BF8" w:rsidRDefault="00F14178" w:rsidP="00FD3F14">
      <w:pPr>
        <w:spacing w:before="120" w:line="276" w:lineRule="auto"/>
        <w:jc w:val="center"/>
        <w:rPr>
          <w:rFonts w:ascii="Book Antiqua" w:hAnsi="Book Antiqua"/>
          <w:sz w:val="22"/>
          <w:szCs w:val="22"/>
        </w:rPr>
      </w:pPr>
      <w:r>
        <w:rPr>
          <w:rFonts w:ascii="Book Antiqua" w:hAnsi="Book Antiqua"/>
          <w:b/>
          <w:bCs/>
          <w:sz w:val="22"/>
          <w:szCs w:val="22"/>
        </w:rPr>
        <w:t>Čl. V</w:t>
      </w:r>
    </w:p>
    <w:p w:rsidR="009C7748" w:rsidRPr="00C910CC" w:rsidRDefault="00F14178" w:rsidP="009C7748">
      <w:pPr>
        <w:pStyle w:val="Zkladntext"/>
        <w:spacing w:before="120" w:line="276" w:lineRule="auto"/>
        <w:ind w:firstLine="708"/>
        <w:rPr>
          <w:rFonts w:ascii="Book Antiqua" w:hAnsi="Book Antiqua"/>
          <w:bCs/>
          <w:sz w:val="22"/>
          <w:szCs w:val="22"/>
        </w:rPr>
      </w:pPr>
      <w:r w:rsidRPr="00C910CC">
        <w:rPr>
          <w:rFonts w:ascii="Book Antiqua" w:hAnsi="Book Antiqua"/>
          <w:bCs/>
          <w:sz w:val="22"/>
          <w:szCs w:val="22"/>
        </w:rPr>
        <w:t>Zákon č. 423/2015 Z. z. o štatutárnom audite a o zmene a doplnení zákona</w:t>
      </w:r>
      <w:r w:rsidR="000549B4" w:rsidRPr="00C910CC">
        <w:rPr>
          <w:rFonts w:ascii="Book Antiqua" w:hAnsi="Book Antiqua"/>
          <w:bCs/>
          <w:sz w:val="22"/>
          <w:szCs w:val="22"/>
        </w:rPr>
        <w:t xml:space="preserve"> </w:t>
      </w:r>
      <w:r w:rsidRPr="00C910CC">
        <w:rPr>
          <w:rFonts w:ascii="Book Antiqua" w:hAnsi="Book Antiqua"/>
          <w:bCs/>
          <w:sz w:val="22"/>
          <w:szCs w:val="22"/>
        </w:rPr>
        <w:t>č. 431/2002 Z. z. o účtovníctve v znení neskorších predpisov v znení zákona č. 91/2016 Z. z.</w:t>
      </w:r>
      <w:r w:rsidR="00742BC4" w:rsidRPr="00C910CC">
        <w:rPr>
          <w:rFonts w:ascii="Book Antiqua" w:hAnsi="Book Antiqua"/>
          <w:bCs/>
          <w:sz w:val="22"/>
          <w:szCs w:val="22"/>
        </w:rPr>
        <w:t>, zákona č. 177/2018 Z. z. a zákona č. 214/2018 Z. z.</w:t>
      </w:r>
      <w:r w:rsidRPr="00C910CC">
        <w:rPr>
          <w:rFonts w:ascii="Book Antiqua" w:hAnsi="Book Antiqua"/>
          <w:bCs/>
          <w:sz w:val="22"/>
          <w:szCs w:val="22"/>
        </w:rPr>
        <w:t xml:space="preserve"> sa mení a dopĺňa takto:</w:t>
      </w:r>
    </w:p>
    <w:p w:rsidR="009C7748" w:rsidRPr="00C910CC" w:rsidRDefault="00F14178" w:rsidP="009C7748">
      <w:pPr>
        <w:pStyle w:val="Odsekzoznamu1"/>
        <w:spacing w:before="120" w:line="276" w:lineRule="auto"/>
        <w:ind w:left="851" w:hanging="425"/>
        <w:jc w:val="both"/>
        <w:rPr>
          <w:rFonts w:ascii="Book Antiqua" w:hAnsi="Book Antiqua"/>
          <w:sz w:val="22"/>
          <w:szCs w:val="22"/>
        </w:rPr>
      </w:pPr>
      <w:r w:rsidRPr="00C910CC">
        <w:rPr>
          <w:rFonts w:ascii="Book Antiqua" w:hAnsi="Book Antiqua"/>
          <w:sz w:val="22"/>
          <w:szCs w:val="22"/>
        </w:rPr>
        <w:t xml:space="preserve">1. </w:t>
      </w:r>
      <w:r w:rsidRPr="00C910CC">
        <w:rPr>
          <w:rFonts w:ascii="Book Antiqua" w:hAnsi="Book Antiqua"/>
          <w:sz w:val="22"/>
          <w:szCs w:val="22"/>
        </w:rPr>
        <w:tab/>
        <w:t>V § 40 písm. q) sa za slovo „tak“ vkladajú slová „ustanovuje osobitný predpis</w:t>
      </w:r>
      <w:r w:rsidRPr="00C910CC">
        <w:rPr>
          <w:rFonts w:ascii="Book Antiqua" w:hAnsi="Book Antiqua"/>
          <w:sz w:val="22"/>
          <w:szCs w:val="22"/>
          <w:vertAlign w:val="superscript"/>
        </w:rPr>
        <w:t>52a)</w:t>
      </w:r>
      <w:r w:rsidRPr="00C910CC">
        <w:rPr>
          <w:rFonts w:ascii="Book Antiqua" w:hAnsi="Book Antiqua"/>
          <w:sz w:val="22"/>
          <w:szCs w:val="22"/>
        </w:rPr>
        <w:t xml:space="preserve"> alebo</w:t>
      </w:r>
      <w:r w:rsidR="00742BC4" w:rsidRPr="00C910CC">
        <w:rPr>
          <w:rFonts w:ascii="Book Antiqua" w:hAnsi="Book Antiqua"/>
          <w:sz w:val="22"/>
          <w:szCs w:val="22"/>
        </w:rPr>
        <w:t xml:space="preserve"> ak tak</w:t>
      </w:r>
      <w:r w:rsidRPr="00C910CC">
        <w:rPr>
          <w:rFonts w:ascii="Book Antiqua" w:hAnsi="Book Antiqua"/>
          <w:sz w:val="22"/>
          <w:szCs w:val="22"/>
        </w:rPr>
        <w:t>“</w:t>
      </w:r>
      <w:r w:rsidR="00C910CC" w:rsidRPr="00C910CC">
        <w:rPr>
          <w:rFonts w:ascii="Book Antiqua" w:hAnsi="Book Antiqua"/>
          <w:sz w:val="22"/>
          <w:szCs w:val="22"/>
        </w:rPr>
        <w:t>.</w:t>
      </w:r>
    </w:p>
    <w:p w:rsidR="009C7748" w:rsidRPr="00C910CC" w:rsidRDefault="00F14178" w:rsidP="009C7748">
      <w:pPr>
        <w:pStyle w:val="Odsekzoznamu1"/>
        <w:spacing w:before="120" w:line="276" w:lineRule="auto"/>
        <w:ind w:left="851"/>
        <w:jc w:val="both"/>
        <w:rPr>
          <w:rFonts w:ascii="Book Antiqua" w:hAnsi="Book Antiqua"/>
          <w:sz w:val="22"/>
          <w:szCs w:val="22"/>
        </w:rPr>
      </w:pPr>
      <w:r w:rsidRPr="00C910CC">
        <w:rPr>
          <w:rFonts w:ascii="Book Antiqua" w:hAnsi="Book Antiqua"/>
          <w:bCs/>
          <w:sz w:val="22"/>
          <w:szCs w:val="22"/>
        </w:rPr>
        <w:t>Poznámka pod čiarou k odkazu 52a znie:</w:t>
      </w:r>
    </w:p>
    <w:p w:rsidR="009C7748" w:rsidRPr="00C910CC" w:rsidRDefault="00F14178" w:rsidP="009C7748">
      <w:pPr>
        <w:pStyle w:val="Odsekzoznamu1"/>
        <w:spacing w:before="120" w:line="276" w:lineRule="auto"/>
        <w:ind w:left="851"/>
        <w:jc w:val="both"/>
        <w:rPr>
          <w:rFonts w:ascii="Book Antiqua" w:hAnsi="Book Antiqua"/>
          <w:sz w:val="22"/>
          <w:szCs w:val="22"/>
        </w:rPr>
      </w:pPr>
      <w:r w:rsidRPr="00C910CC">
        <w:rPr>
          <w:rFonts w:ascii="Book Antiqua" w:hAnsi="Book Antiqua"/>
          <w:bCs/>
          <w:sz w:val="22"/>
          <w:szCs w:val="22"/>
        </w:rPr>
        <w:t>„</w:t>
      </w:r>
      <w:r w:rsidRPr="00C910CC">
        <w:rPr>
          <w:rFonts w:ascii="Book Antiqua" w:hAnsi="Book Antiqua"/>
          <w:bCs/>
          <w:sz w:val="22"/>
          <w:szCs w:val="22"/>
          <w:vertAlign w:val="superscript"/>
        </w:rPr>
        <w:t>52a)</w:t>
      </w:r>
      <w:r w:rsidRPr="00C910CC">
        <w:rPr>
          <w:rFonts w:ascii="Book Antiqua" w:hAnsi="Book Antiqua"/>
          <w:bCs/>
          <w:sz w:val="22"/>
          <w:szCs w:val="22"/>
        </w:rPr>
        <w:t xml:space="preserve"> § 8 ods. 3 </w:t>
      </w:r>
      <w:r w:rsidRPr="00C910CC">
        <w:rPr>
          <w:rFonts w:ascii="Book Antiqua" w:hAnsi="Book Antiqua"/>
          <w:sz w:val="22"/>
          <w:szCs w:val="22"/>
        </w:rPr>
        <w:t>zákona Národnej rady Slovenskej republiky č. 39/1993 Z. z. o Najvyššom kontrolnom úrade Slovenskej republiky v znení zákona č. .../201</w:t>
      </w:r>
      <w:r w:rsidR="00742BC4" w:rsidRPr="00C910CC">
        <w:rPr>
          <w:rFonts w:ascii="Book Antiqua" w:hAnsi="Book Antiqua"/>
          <w:sz w:val="22"/>
          <w:szCs w:val="22"/>
        </w:rPr>
        <w:t>9</w:t>
      </w:r>
      <w:r w:rsidRPr="00C910CC">
        <w:rPr>
          <w:rFonts w:ascii="Book Antiqua" w:hAnsi="Book Antiqua"/>
          <w:sz w:val="22"/>
          <w:szCs w:val="22"/>
        </w:rPr>
        <w:t xml:space="preserve"> Z. z.“.</w:t>
      </w:r>
    </w:p>
    <w:p w:rsidR="00FD3F14" w:rsidRPr="004764D1" w:rsidRDefault="009C7748" w:rsidP="009C7748">
      <w:pPr>
        <w:pStyle w:val="Odsekzoznamu1"/>
        <w:spacing w:before="120" w:line="276" w:lineRule="auto"/>
        <w:ind w:left="851" w:hanging="425"/>
        <w:jc w:val="both"/>
        <w:rPr>
          <w:rFonts w:ascii="Book Antiqua" w:hAnsi="Book Antiqua"/>
          <w:sz w:val="22"/>
          <w:szCs w:val="22"/>
        </w:rPr>
      </w:pPr>
      <w:r w:rsidRPr="00C910CC">
        <w:rPr>
          <w:rFonts w:ascii="Book Antiqua" w:hAnsi="Book Antiqua"/>
          <w:sz w:val="22"/>
          <w:szCs w:val="22"/>
        </w:rPr>
        <w:t>2.</w:t>
      </w:r>
      <w:r w:rsidRPr="00C910CC">
        <w:rPr>
          <w:rFonts w:ascii="Book Antiqua" w:hAnsi="Book Antiqua"/>
          <w:sz w:val="22"/>
          <w:szCs w:val="22"/>
        </w:rPr>
        <w:tab/>
        <w:t>V § 44 ods. 3 sa za slovo „Zhromaždenie“ vkladá slovo „najmä“.</w:t>
      </w:r>
    </w:p>
    <w:p w:rsidR="00FD3F14" w:rsidRPr="004764D1" w:rsidRDefault="00FD3F14" w:rsidP="00FD3F14">
      <w:pPr>
        <w:spacing w:before="120" w:line="276" w:lineRule="auto"/>
        <w:jc w:val="center"/>
        <w:rPr>
          <w:rFonts w:ascii="Book Antiqua" w:hAnsi="Book Antiqua"/>
          <w:b/>
          <w:bCs/>
          <w:sz w:val="22"/>
          <w:szCs w:val="22"/>
        </w:rPr>
      </w:pPr>
    </w:p>
    <w:p w:rsidR="00FD3F14" w:rsidRPr="004764D1" w:rsidRDefault="00F14178" w:rsidP="00FD3F14">
      <w:pPr>
        <w:spacing w:before="120" w:line="276" w:lineRule="auto"/>
        <w:jc w:val="center"/>
        <w:rPr>
          <w:rFonts w:ascii="Book Antiqua" w:hAnsi="Book Antiqua"/>
          <w:b/>
          <w:bCs/>
          <w:sz w:val="22"/>
          <w:szCs w:val="22"/>
        </w:rPr>
      </w:pPr>
      <w:r w:rsidRPr="004764D1">
        <w:rPr>
          <w:rFonts w:ascii="Book Antiqua" w:hAnsi="Book Antiqua"/>
          <w:b/>
          <w:bCs/>
          <w:sz w:val="22"/>
          <w:szCs w:val="22"/>
        </w:rPr>
        <w:t>Čl. VI</w:t>
      </w:r>
    </w:p>
    <w:p w:rsidR="00FD3F14" w:rsidRPr="0080680B" w:rsidRDefault="00F14178" w:rsidP="00FD3F14">
      <w:pPr>
        <w:pStyle w:val="Zkladntext"/>
        <w:spacing w:before="120" w:line="276" w:lineRule="auto"/>
        <w:ind w:firstLine="708"/>
        <w:jc w:val="left"/>
        <w:rPr>
          <w:rFonts w:ascii="Book Antiqua" w:hAnsi="Book Antiqua"/>
          <w:sz w:val="22"/>
          <w:szCs w:val="22"/>
        </w:rPr>
      </w:pPr>
      <w:r w:rsidRPr="00C910CC">
        <w:rPr>
          <w:rFonts w:ascii="Book Antiqua" w:hAnsi="Book Antiqua"/>
          <w:sz w:val="22"/>
          <w:szCs w:val="22"/>
        </w:rPr>
        <w:t xml:space="preserve">Tento zákon nadobúda účinnosť 1. </w:t>
      </w:r>
      <w:r w:rsidR="00C910CC" w:rsidRPr="00C910CC">
        <w:rPr>
          <w:rFonts w:ascii="Book Antiqua" w:hAnsi="Book Antiqua"/>
          <w:sz w:val="22"/>
          <w:szCs w:val="22"/>
        </w:rPr>
        <w:t>júl</w:t>
      </w:r>
      <w:r w:rsidR="000104BC" w:rsidRPr="00C910CC">
        <w:rPr>
          <w:rFonts w:ascii="Book Antiqua" w:hAnsi="Book Antiqua"/>
          <w:sz w:val="22"/>
          <w:szCs w:val="22"/>
        </w:rPr>
        <w:t>a 201</w:t>
      </w:r>
      <w:r w:rsidR="000A725E" w:rsidRPr="00C910CC">
        <w:rPr>
          <w:rFonts w:ascii="Book Antiqua" w:hAnsi="Book Antiqua"/>
          <w:sz w:val="22"/>
          <w:szCs w:val="22"/>
        </w:rPr>
        <w:t>9</w:t>
      </w:r>
      <w:r w:rsidRPr="00C910CC">
        <w:rPr>
          <w:rFonts w:ascii="Book Antiqua" w:hAnsi="Book Antiqua"/>
          <w:sz w:val="22"/>
          <w:szCs w:val="22"/>
        </w:rPr>
        <w:t>.</w:t>
      </w:r>
    </w:p>
    <w:p w:rsidR="00FD3F14" w:rsidRDefault="00FD3F14" w:rsidP="00FD3F14">
      <w:pPr>
        <w:spacing w:before="120" w:line="276" w:lineRule="auto"/>
        <w:jc w:val="center"/>
        <w:rPr>
          <w:rFonts w:ascii="Book Antiqua" w:hAnsi="Book Antiqua"/>
          <w:b/>
          <w:sz w:val="22"/>
          <w:szCs w:val="22"/>
        </w:rPr>
      </w:pPr>
    </w:p>
    <w:sectPr w:rsidR="00FD3F14" w:rsidSect="00534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1F30"/>
    <w:multiLevelType w:val="hybridMultilevel"/>
    <w:tmpl w:val="AB36D8CA"/>
    <w:lvl w:ilvl="0" w:tplc="E2B6F102">
      <w:start w:val="1"/>
      <w:numFmt w:val="decimal"/>
      <w:lvlText w:val="%1."/>
      <w:lvlJc w:val="left"/>
      <w:pPr>
        <w:ind w:left="1068" w:hanging="360"/>
      </w:pPr>
      <w:rPr>
        <w:rFonts w:cs="Times New Roman" w:hint="default"/>
        <w:b w:val="0"/>
        <w:rtl w:val="0"/>
        <w:cs w:val="0"/>
      </w:rPr>
    </w:lvl>
    <w:lvl w:ilvl="1" w:tplc="5F6E8DC0">
      <w:start w:val="1"/>
      <w:numFmt w:val="lowerLetter"/>
      <w:lvlText w:val="%2."/>
      <w:lvlJc w:val="left"/>
      <w:pPr>
        <w:ind w:left="1788" w:hanging="360"/>
      </w:pPr>
      <w:rPr>
        <w:rFonts w:cs="Times New Roman"/>
        <w:rtl w:val="0"/>
        <w:cs w:val="0"/>
      </w:rPr>
    </w:lvl>
    <w:lvl w:ilvl="2" w:tplc="A4388380">
      <w:start w:val="1"/>
      <w:numFmt w:val="lowerRoman"/>
      <w:lvlText w:val="%3."/>
      <w:lvlJc w:val="right"/>
      <w:pPr>
        <w:ind w:left="2508" w:hanging="180"/>
      </w:pPr>
      <w:rPr>
        <w:rFonts w:cs="Times New Roman"/>
        <w:rtl w:val="0"/>
        <w:cs w:val="0"/>
      </w:rPr>
    </w:lvl>
    <w:lvl w:ilvl="3" w:tplc="3600050E">
      <w:start w:val="1"/>
      <w:numFmt w:val="decimal"/>
      <w:lvlText w:val="%4."/>
      <w:lvlJc w:val="left"/>
      <w:pPr>
        <w:ind w:left="3228" w:hanging="360"/>
      </w:pPr>
      <w:rPr>
        <w:rFonts w:cs="Times New Roman"/>
        <w:rtl w:val="0"/>
        <w:cs w:val="0"/>
      </w:rPr>
    </w:lvl>
    <w:lvl w:ilvl="4" w:tplc="4C0A7B22">
      <w:start w:val="1"/>
      <w:numFmt w:val="lowerLetter"/>
      <w:lvlText w:val="%5."/>
      <w:lvlJc w:val="left"/>
      <w:pPr>
        <w:ind w:left="3948" w:hanging="360"/>
      </w:pPr>
      <w:rPr>
        <w:rFonts w:cs="Times New Roman"/>
        <w:rtl w:val="0"/>
        <w:cs w:val="0"/>
      </w:rPr>
    </w:lvl>
    <w:lvl w:ilvl="5" w:tplc="60C86870">
      <w:start w:val="1"/>
      <w:numFmt w:val="lowerRoman"/>
      <w:lvlText w:val="%6."/>
      <w:lvlJc w:val="right"/>
      <w:pPr>
        <w:ind w:left="4668" w:hanging="180"/>
      </w:pPr>
      <w:rPr>
        <w:rFonts w:cs="Times New Roman"/>
        <w:rtl w:val="0"/>
        <w:cs w:val="0"/>
      </w:rPr>
    </w:lvl>
    <w:lvl w:ilvl="6" w:tplc="29D4F7DE">
      <w:start w:val="1"/>
      <w:numFmt w:val="decimal"/>
      <w:lvlText w:val="%7."/>
      <w:lvlJc w:val="left"/>
      <w:pPr>
        <w:ind w:left="5388" w:hanging="360"/>
      </w:pPr>
      <w:rPr>
        <w:rFonts w:cs="Times New Roman"/>
        <w:rtl w:val="0"/>
        <w:cs w:val="0"/>
      </w:rPr>
    </w:lvl>
    <w:lvl w:ilvl="7" w:tplc="A0103464">
      <w:start w:val="1"/>
      <w:numFmt w:val="lowerLetter"/>
      <w:lvlText w:val="%8."/>
      <w:lvlJc w:val="left"/>
      <w:pPr>
        <w:ind w:left="6108" w:hanging="360"/>
      </w:pPr>
      <w:rPr>
        <w:rFonts w:cs="Times New Roman"/>
        <w:rtl w:val="0"/>
        <w:cs w:val="0"/>
      </w:rPr>
    </w:lvl>
    <w:lvl w:ilvl="8" w:tplc="67A491AA">
      <w:start w:val="1"/>
      <w:numFmt w:val="lowerRoman"/>
      <w:lvlText w:val="%9."/>
      <w:lvlJc w:val="right"/>
      <w:pPr>
        <w:ind w:left="6828" w:hanging="180"/>
      </w:pPr>
      <w:rPr>
        <w:rFonts w:cs="Times New Roman"/>
        <w:rtl w:val="0"/>
        <w:cs w:val="0"/>
      </w:rPr>
    </w:lvl>
  </w:abstractNum>
  <w:abstractNum w:abstractNumId="1" w15:restartNumberingAfterBreak="0">
    <w:nsid w:val="30DC2D5D"/>
    <w:multiLevelType w:val="hybridMultilevel"/>
    <w:tmpl w:val="4078A9D4"/>
    <w:lvl w:ilvl="0" w:tplc="AE046A98">
      <w:start w:val="1"/>
      <w:numFmt w:val="lowerLetter"/>
      <w:lvlText w:val="%1)"/>
      <w:lvlJc w:val="left"/>
      <w:pPr>
        <w:ind w:left="1788" w:hanging="360"/>
      </w:pPr>
      <w:rPr>
        <w:rFonts w:cs="Times New Roman" w:hint="default"/>
        <w:b w:val="0"/>
        <w:rtl w:val="0"/>
        <w:cs w:val="0"/>
      </w:rPr>
    </w:lvl>
    <w:lvl w:ilvl="1" w:tplc="E46C8932">
      <w:start w:val="1"/>
      <w:numFmt w:val="lowerLetter"/>
      <w:lvlText w:val="%2."/>
      <w:lvlJc w:val="left"/>
      <w:pPr>
        <w:ind w:left="2508" w:hanging="360"/>
      </w:pPr>
      <w:rPr>
        <w:rFonts w:cs="Times New Roman"/>
        <w:rtl w:val="0"/>
        <w:cs w:val="0"/>
      </w:rPr>
    </w:lvl>
    <w:lvl w:ilvl="2" w:tplc="DFC04678">
      <w:start w:val="1"/>
      <w:numFmt w:val="lowerRoman"/>
      <w:lvlText w:val="%3."/>
      <w:lvlJc w:val="right"/>
      <w:pPr>
        <w:ind w:left="3228" w:hanging="180"/>
      </w:pPr>
      <w:rPr>
        <w:rFonts w:cs="Times New Roman"/>
        <w:rtl w:val="0"/>
        <w:cs w:val="0"/>
      </w:rPr>
    </w:lvl>
    <w:lvl w:ilvl="3" w:tplc="D130AEB4">
      <w:start w:val="1"/>
      <w:numFmt w:val="decimal"/>
      <w:lvlText w:val="%4."/>
      <w:lvlJc w:val="left"/>
      <w:pPr>
        <w:ind w:left="3948" w:hanging="360"/>
      </w:pPr>
      <w:rPr>
        <w:rFonts w:cs="Times New Roman"/>
        <w:rtl w:val="0"/>
        <w:cs w:val="0"/>
      </w:rPr>
    </w:lvl>
    <w:lvl w:ilvl="4" w:tplc="D1368F4E">
      <w:start w:val="1"/>
      <w:numFmt w:val="lowerLetter"/>
      <w:lvlText w:val="%5."/>
      <w:lvlJc w:val="left"/>
      <w:pPr>
        <w:ind w:left="4668" w:hanging="360"/>
      </w:pPr>
      <w:rPr>
        <w:rFonts w:cs="Times New Roman"/>
        <w:rtl w:val="0"/>
        <w:cs w:val="0"/>
      </w:rPr>
    </w:lvl>
    <w:lvl w:ilvl="5" w:tplc="47A4ED78">
      <w:start w:val="1"/>
      <w:numFmt w:val="lowerRoman"/>
      <w:lvlText w:val="%6."/>
      <w:lvlJc w:val="right"/>
      <w:pPr>
        <w:ind w:left="5388" w:hanging="180"/>
      </w:pPr>
      <w:rPr>
        <w:rFonts w:cs="Times New Roman"/>
        <w:rtl w:val="0"/>
        <w:cs w:val="0"/>
      </w:rPr>
    </w:lvl>
    <w:lvl w:ilvl="6" w:tplc="A8B6B8DA">
      <w:start w:val="1"/>
      <w:numFmt w:val="decimal"/>
      <w:lvlText w:val="%7."/>
      <w:lvlJc w:val="left"/>
      <w:pPr>
        <w:ind w:left="6108" w:hanging="360"/>
      </w:pPr>
      <w:rPr>
        <w:rFonts w:cs="Times New Roman"/>
        <w:rtl w:val="0"/>
        <w:cs w:val="0"/>
      </w:rPr>
    </w:lvl>
    <w:lvl w:ilvl="7" w:tplc="09F68030">
      <w:start w:val="1"/>
      <w:numFmt w:val="lowerLetter"/>
      <w:lvlText w:val="%8."/>
      <w:lvlJc w:val="left"/>
      <w:pPr>
        <w:ind w:left="6828" w:hanging="360"/>
      </w:pPr>
      <w:rPr>
        <w:rFonts w:cs="Times New Roman"/>
        <w:rtl w:val="0"/>
        <w:cs w:val="0"/>
      </w:rPr>
    </w:lvl>
    <w:lvl w:ilvl="8" w:tplc="430813F8">
      <w:start w:val="1"/>
      <w:numFmt w:val="lowerRoman"/>
      <w:lvlText w:val="%9."/>
      <w:lvlJc w:val="right"/>
      <w:pPr>
        <w:ind w:left="7548" w:hanging="180"/>
      </w:pPr>
      <w:rPr>
        <w:rFonts w:cs="Times New Roman"/>
        <w:rtl w:val="0"/>
        <w:cs w:val="0"/>
      </w:rPr>
    </w:lvl>
  </w:abstractNum>
  <w:abstractNum w:abstractNumId="2" w15:restartNumberingAfterBreak="0">
    <w:nsid w:val="331A297A"/>
    <w:multiLevelType w:val="hybridMultilevel"/>
    <w:tmpl w:val="67C096E4"/>
    <w:lvl w:ilvl="0" w:tplc="23FE4EEC">
      <w:start w:val="1"/>
      <w:numFmt w:val="decimal"/>
      <w:lvlText w:val="(%1)"/>
      <w:lvlJc w:val="left"/>
      <w:pPr>
        <w:ind w:left="1428" w:hanging="360"/>
      </w:pPr>
      <w:rPr>
        <w:rFonts w:cs="Times New Roman" w:hint="default"/>
        <w:b w:val="0"/>
        <w:rtl w:val="0"/>
        <w:cs w:val="0"/>
      </w:rPr>
    </w:lvl>
    <w:lvl w:ilvl="1" w:tplc="2FC4E98E">
      <w:start w:val="1"/>
      <w:numFmt w:val="lowerLetter"/>
      <w:lvlText w:val="%2."/>
      <w:lvlJc w:val="left"/>
      <w:pPr>
        <w:ind w:left="2148" w:hanging="360"/>
      </w:pPr>
      <w:rPr>
        <w:rFonts w:cs="Times New Roman"/>
        <w:rtl w:val="0"/>
        <w:cs w:val="0"/>
      </w:rPr>
    </w:lvl>
    <w:lvl w:ilvl="2" w:tplc="79D42130">
      <w:start w:val="1"/>
      <w:numFmt w:val="lowerRoman"/>
      <w:lvlText w:val="%3."/>
      <w:lvlJc w:val="right"/>
      <w:pPr>
        <w:ind w:left="2868" w:hanging="180"/>
      </w:pPr>
      <w:rPr>
        <w:rFonts w:cs="Times New Roman"/>
        <w:rtl w:val="0"/>
        <w:cs w:val="0"/>
      </w:rPr>
    </w:lvl>
    <w:lvl w:ilvl="3" w:tplc="A8427772">
      <w:start w:val="1"/>
      <w:numFmt w:val="decimal"/>
      <w:lvlText w:val="%4."/>
      <w:lvlJc w:val="left"/>
      <w:pPr>
        <w:ind w:left="3588" w:hanging="360"/>
      </w:pPr>
      <w:rPr>
        <w:rFonts w:cs="Times New Roman"/>
        <w:rtl w:val="0"/>
        <w:cs w:val="0"/>
      </w:rPr>
    </w:lvl>
    <w:lvl w:ilvl="4" w:tplc="F126C2A2">
      <w:start w:val="1"/>
      <w:numFmt w:val="lowerLetter"/>
      <w:lvlText w:val="%5."/>
      <w:lvlJc w:val="left"/>
      <w:pPr>
        <w:ind w:left="4308" w:hanging="360"/>
      </w:pPr>
      <w:rPr>
        <w:rFonts w:cs="Times New Roman"/>
        <w:rtl w:val="0"/>
        <w:cs w:val="0"/>
      </w:rPr>
    </w:lvl>
    <w:lvl w:ilvl="5" w:tplc="4D94BBC2">
      <w:start w:val="1"/>
      <w:numFmt w:val="lowerRoman"/>
      <w:lvlText w:val="%6."/>
      <w:lvlJc w:val="right"/>
      <w:pPr>
        <w:ind w:left="5028" w:hanging="180"/>
      </w:pPr>
      <w:rPr>
        <w:rFonts w:cs="Times New Roman"/>
        <w:rtl w:val="0"/>
        <w:cs w:val="0"/>
      </w:rPr>
    </w:lvl>
    <w:lvl w:ilvl="6" w:tplc="B58C6258">
      <w:start w:val="1"/>
      <w:numFmt w:val="decimal"/>
      <w:lvlText w:val="%7."/>
      <w:lvlJc w:val="left"/>
      <w:pPr>
        <w:ind w:left="5748" w:hanging="360"/>
      </w:pPr>
      <w:rPr>
        <w:rFonts w:cs="Times New Roman"/>
        <w:rtl w:val="0"/>
        <w:cs w:val="0"/>
      </w:rPr>
    </w:lvl>
    <w:lvl w:ilvl="7" w:tplc="440E511E">
      <w:start w:val="1"/>
      <w:numFmt w:val="lowerLetter"/>
      <w:lvlText w:val="%8."/>
      <w:lvlJc w:val="left"/>
      <w:pPr>
        <w:ind w:left="6468" w:hanging="360"/>
      </w:pPr>
      <w:rPr>
        <w:rFonts w:cs="Times New Roman"/>
        <w:rtl w:val="0"/>
        <w:cs w:val="0"/>
      </w:rPr>
    </w:lvl>
    <w:lvl w:ilvl="8" w:tplc="5B6CA5A6">
      <w:start w:val="1"/>
      <w:numFmt w:val="lowerRoman"/>
      <w:lvlText w:val="%9."/>
      <w:lvlJc w:val="right"/>
      <w:pPr>
        <w:ind w:left="7188" w:hanging="180"/>
      </w:pPr>
      <w:rPr>
        <w:rFonts w:cs="Times New Roman"/>
        <w:rtl w:val="0"/>
        <w:cs w:val="0"/>
      </w:rPr>
    </w:lvl>
  </w:abstractNum>
  <w:abstractNum w:abstractNumId="3" w15:restartNumberingAfterBreak="0">
    <w:nsid w:val="4454011A"/>
    <w:multiLevelType w:val="hybridMultilevel"/>
    <w:tmpl w:val="88C471E4"/>
    <w:lvl w:ilvl="0" w:tplc="2972655C">
      <w:start w:val="1"/>
      <w:numFmt w:val="decimal"/>
      <w:lvlText w:val="(%1)"/>
      <w:lvlJc w:val="left"/>
      <w:pPr>
        <w:ind w:left="1428" w:hanging="360"/>
      </w:pPr>
      <w:rPr>
        <w:rFonts w:cs="Times New Roman" w:hint="default"/>
        <w:b w:val="0"/>
        <w:rtl w:val="0"/>
        <w:cs w:val="0"/>
      </w:rPr>
    </w:lvl>
    <w:lvl w:ilvl="1" w:tplc="DA9E818E">
      <w:start w:val="1"/>
      <w:numFmt w:val="lowerLetter"/>
      <w:lvlText w:val="%2."/>
      <w:lvlJc w:val="left"/>
      <w:pPr>
        <w:ind w:left="2148" w:hanging="360"/>
      </w:pPr>
      <w:rPr>
        <w:rFonts w:cs="Times New Roman"/>
        <w:rtl w:val="0"/>
        <w:cs w:val="0"/>
      </w:rPr>
    </w:lvl>
    <w:lvl w:ilvl="2" w:tplc="A8E254D4">
      <w:start w:val="1"/>
      <w:numFmt w:val="lowerRoman"/>
      <w:lvlText w:val="%3."/>
      <w:lvlJc w:val="right"/>
      <w:pPr>
        <w:ind w:left="2868" w:hanging="180"/>
      </w:pPr>
      <w:rPr>
        <w:rFonts w:cs="Times New Roman"/>
        <w:rtl w:val="0"/>
        <w:cs w:val="0"/>
      </w:rPr>
    </w:lvl>
    <w:lvl w:ilvl="3" w:tplc="C0782B82">
      <w:start w:val="1"/>
      <w:numFmt w:val="decimal"/>
      <w:lvlText w:val="%4."/>
      <w:lvlJc w:val="left"/>
      <w:pPr>
        <w:ind w:left="3588" w:hanging="360"/>
      </w:pPr>
      <w:rPr>
        <w:rFonts w:cs="Times New Roman"/>
        <w:rtl w:val="0"/>
        <w:cs w:val="0"/>
      </w:rPr>
    </w:lvl>
    <w:lvl w:ilvl="4" w:tplc="A598245C">
      <w:start w:val="1"/>
      <w:numFmt w:val="lowerLetter"/>
      <w:lvlText w:val="%5."/>
      <w:lvlJc w:val="left"/>
      <w:pPr>
        <w:ind w:left="4308" w:hanging="360"/>
      </w:pPr>
      <w:rPr>
        <w:rFonts w:cs="Times New Roman"/>
        <w:rtl w:val="0"/>
        <w:cs w:val="0"/>
      </w:rPr>
    </w:lvl>
    <w:lvl w:ilvl="5" w:tplc="31026BD2">
      <w:start w:val="1"/>
      <w:numFmt w:val="lowerRoman"/>
      <w:lvlText w:val="%6."/>
      <w:lvlJc w:val="right"/>
      <w:pPr>
        <w:ind w:left="5028" w:hanging="180"/>
      </w:pPr>
      <w:rPr>
        <w:rFonts w:cs="Times New Roman"/>
        <w:rtl w:val="0"/>
        <w:cs w:val="0"/>
      </w:rPr>
    </w:lvl>
    <w:lvl w:ilvl="6" w:tplc="F32C5E80">
      <w:start w:val="1"/>
      <w:numFmt w:val="decimal"/>
      <w:lvlText w:val="%7."/>
      <w:lvlJc w:val="left"/>
      <w:pPr>
        <w:ind w:left="5748" w:hanging="360"/>
      </w:pPr>
      <w:rPr>
        <w:rFonts w:cs="Times New Roman"/>
        <w:rtl w:val="0"/>
        <w:cs w:val="0"/>
      </w:rPr>
    </w:lvl>
    <w:lvl w:ilvl="7" w:tplc="BFDE1FE4">
      <w:start w:val="1"/>
      <w:numFmt w:val="lowerLetter"/>
      <w:lvlText w:val="%8."/>
      <w:lvlJc w:val="left"/>
      <w:pPr>
        <w:ind w:left="6468" w:hanging="360"/>
      </w:pPr>
      <w:rPr>
        <w:rFonts w:cs="Times New Roman"/>
        <w:rtl w:val="0"/>
        <w:cs w:val="0"/>
      </w:rPr>
    </w:lvl>
    <w:lvl w:ilvl="8" w:tplc="E072FFE8">
      <w:start w:val="1"/>
      <w:numFmt w:val="lowerRoman"/>
      <w:lvlText w:val="%9."/>
      <w:lvlJc w:val="right"/>
      <w:pPr>
        <w:ind w:left="7188" w:hanging="180"/>
      </w:pPr>
      <w:rPr>
        <w:rFonts w:cs="Times New Roman"/>
        <w:rtl w:val="0"/>
        <w:cs w:val="0"/>
      </w:rPr>
    </w:lvl>
  </w:abstractNum>
  <w:abstractNum w:abstractNumId="4" w15:restartNumberingAfterBreak="0">
    <w:nsid w:val="483D0AFB"/>
    <w:multiLevelType w:val="hybridMultilevel"/>
    <w:tmpl w:val="00921B78"/>
    <w:lvl w:ilvl="0" w:tplc="978204D8">
      <w:start w:val="1"/>
      <w:numFmt w:val="lowerLetter"/>
      <w:lvlText w:val="%1)"/>
      <w:lvlJc w:val="left"/>
      <w:pPr>
        <w:ind w:left="1788" w:hanging="360"/>
      </w:pPr>
      <w:rPr>
        <w:rFonts w:cs="Times New Roman" w:hint="default"/>
        <w:b w:val="0"/>
        <w:rtl w:val="0"/>
        <w:cs w:val="0"/>
      </w:rPr>
    </w:lvl>
    <w:lvl w:ilvl="1" w:tplc="26D4142C">
      <w:start w:val="1"/>
      <w:numFmt w:val="lowerLetter"/>
      <w:lvlText w:val="%2."/>
      <w:lvlJc w:val="left"/>
      <w:pPr>
        <w:ind w:left="2508" w:hanging="360"/>
      </w:pPr>
      <w:rPr>
        <w:rFonts w:cs="Times New Roman"/>
        <w:rtl w:val="0"/>
        <w:cs w:val="0"/>
      </w:rPr>
    </w:lvl>
    <w:lvl w:ilvl="2" w:tplc="604CDDEA">
      <w:start w:val="1"/>
      <w:numFmt w:val="lowerRoman"/>
      <w:lvlText w:val="%3."/>
      <w:lvlJc w:val="right"/>
      <w:pPr>
        <w:ind w:left="3228" w:hanging="180"/>
      </w:pPr>
      <w:rPr>
        <w:rFonts w:cs="Times New Roman"/>
        <w:rtl w:val="0"/>
        <w:cs w:val="0"/>
      </w:rPr>
    </w:lvl>
    <w:lvl w:ilvl="3" w:tplc="1030838A">
      <w:start w:val="1"/>
      <w:numFmt w:val="decimal"/>
      <w:lvlText w:val="%4."/>
      <w:lvlJc w:val="left"/>
      <w:pPr>
        <w:ind w:left="3948" w:hanging="360"/>
      </w:pPr>
      <w:rPr>
        <w:rFonts w:cs="Times New Roman"/>
        <w:rtl w:val="0"/>
        <w:cs w:val="0"/>
      </w:rPr>
    </w:lvl>
    <w:lvl w:ilvl="4" w:tplc="C30E7408">
      <w:start w:val="1"/>
      <w:numFmt w:val="lowerLetter"/>
      <w:lvlText w:val="%5."/>
      <w:lvlJc w:val="left"/>
      <w:pPr>
        <w:ind w:left="4668" w:hanging="360"/>
      </w:pPr>
      <w:rPr>
        <w:rFonts w:cs="Times New Roman"/>
        <w:rtl w:val="0"/>
        <w:cs w:val="0"/>
      </w:rPr>
    </w:lvl>
    <w:lvl w:ilvl="5" w:tplc="D2F234F4">
      <w:start w:val="1"/>
      <w:numFmt w:val="lowerRoman"/>
      <w:lvlText w:val="%6."/>
      <w:lvlJc w:val="right"/>
      <w:pPr>
        <w:ind w:left="5388" w:hanging="180"/>
      </w:pPr>
      <w:rPr>
        <w:rFonts w:cs="Times New Roman"/>
        <w:rtl w:val="0"/>
        <w:cs w:val="0"/>
      </w:rPr>
    </w:lvl>
    <w:lvl w:ilvl="6" w:tplc="EAF66FFC">
      <w:start w:val="1"/>
      <w:numFmt w:val="decimal"/>
      <w:lvlText w:val="%7."/>
      <w:lvlJc w:val="left"/>
      <w:pPr>
        <w:ind w:left="6108" w:hanging="360"/>
      </w:pPr>
      <w:rPr>
        <w:rFonts w:cs="Times New Roman"/>
        <w:rtl w:val="0"/>
        <w:cs w:val="0"/>
      </w:rPr>
    </w:lvl>
    <w:lvl w:ilvl="7" w:tplc="748CA81A">
      <w:start w:val="1"/>
      <w:numFmt w:val="lowerLetter"/>
      <w:lvlText w:val="%8."/>
      <w:lvlJc w:val="left"/>
      <w:pPr>
        <w:ind w:left="6828" w:hanging="360"/>
      </w:pPr>
      <w:rPr>
        <w:rFonts w:cs="Times New Roman"/>
        <w:rtl w:val="0"/>
        <w:cs w:val="0"/>
      </w:rPr>
    </w:lvl>
    <w:lvl w:ilvl="8" w:tplc="89EA63C8">
      <w:start w:val="1"/>
      <w:numFmt w:val="lowerRoman"/>
      <w:lvlText w:val="%9."/>
      <w:lvlJc w:val="right"/>
      <w:pPr>
        <w:ind w:left="7548" w:hanging="180"/>
      </w:pPr>
      <w:rPr>
        <w:rFonts w:cs="Times New Roman"/>
        <w:rtl w:val="0"/>
        <w:cs w:val="0"/>
      </w:rPr>
    </w:lvl>
  </w:abstractNum>
  <w:abstractNum w:abstractNumId="5" w15:restartNumberingAfterBreak="0">
    <w:nsid w:val="49F80108"/>
    <w:multiLevelType w:val="hybridMultilevel"/>
    <w:tmpl w:val="267EF3F4"/>
    <w:lvl w:ilvl="0" w:tplc="FA5AFF80">
      <w:start w:val="1"/>
      <w:numFmt w:val="decimal"/>
      <w:lvlText w:val="(%1)"/>
      <w:lvlJc w:val="left"/>
      <w:pPr>
        <w:ind w:left="1428" w:hanging="360"/>
      </w:pPr>
      <w:rPr>
        <w:rFonts w:cs="Times New Roman" w:hint="default"/>
        <w:b w:val="0"/>
        <w:rtl w:val="0"/>
        <w:cs w:val="0"/>
      </w:rPr>
    </w:lvl>
    <w:lvl w:ilvl="1" w:tplc="64662CCC">
      <w:start w:val="1"/>
      <w:numFmt w:val="lowerLetter"/>
      <w:lvlText w:val="%2."/>
      <w:lvlJc w:val="left"/>
      <w:pPr>
        <w:ind w:left="2148" w:hanging="360"/>
      </w:pPr>
      <w:rPr>
        <w:rFonts w:cs="Times New Roman"/>
        <w:rtl w:val="0"/>
        <w:cs w:val="0"/>
      </w:rPr>
    </w:lvl>
    <w:lvl w:ilvl="2" w:tplc="D568ABE6">
      <w:start w:val="1"/>
      <w:numFmt w:val="lowerRoman"/>
      <w:lvlText w:val="%3."/>
      <w:lvlJc w:val="right"/>
      <w:pPr>
        <w:ind w:left="2868" w:hanging="180"/>
      </w:pPr>
      <w:rPr>
        <w:rFonts w:cs="Times New Roman"/>
        <w:rtl w:val="0"/>
        <w:cs w:val="0"/>
      </w:rPr>
    </w:lvl>
    <w:lvl w:ilvl="3" w:tplc="16AC44B0">
      <w:start w:val="1"/>
      <w:numFmt w:val="decimal"/>
      <w:lvlText w:val="%4."/>
      <w:lvlJc w:val="left"/>
      <w:pPr>
        <w:ind w:left="3588" w:hanging="360"/>
      </w:pPr>
      <w:rPr>
        <w:rFonts w:cs="Times New Roman"/>
        <w:rtl w:val="0"/>
        <w:cs w:val="0"/>
      </w:rPr>
    </w:lvl>
    <w:lvl w:ilvl="4" w:tplc="82E648F0">
      <w:start w:val="1"/>
      <w:numFmt w:val="lowerLetter"/>
      <w:lvlText w:val="%5."/>
      <w:lvlJc w:val="left"/>
      <w:pPr>
        <w:ind w:left="4308" w:hanging="360"/>
      </w:pPr>
      <w:rPr>
        <w:rFonts w:cs="Times New Roman"/>
        <w:rtl w:val="0"/>
        <w:cs w:val="0"/>
      </w:rPr>
    </w:lvl>
    <w:lvl w:ilvl="5" w:tplc="B59A5FA0">
      <w:start w:val="1"/>
      <w:numFmt w:val="lowerRoman"/>
      <w:lvlText w:val="%6."/>
      <w:lvlJc w:val="right"/>
      <w:pPr>
        <w:ind w:left="5028" w:hanging="180"/>
      </w:pPr>
      <w:rPr>
        <w:rFonts w:cs="Times New Roman"/>
        <w:rtl w:val="0"/>
        <w:cs w:val="0"/>
      </w:rPr>
    </w:lvl>
    <w:lvl w:ilvl="6" w:tplc="01161790">
      <w:start w:val="1"/>
      <w:numFmt w:val="decimal"/>
      <w:lvlText w:val="%7."/>
      <w:lvlJc w:val="left"/>
      <w:pPr>
        <w:ind w:left="5748" w:hanging="360"/>
      </w:pPr>
      <w:rPr>
        <w:rFonts w:cs="Times New Roman"/>
        <w:rtl w:val="0"/>
        <w:cs w:val="0"/>
      </w:rPr>
    </w:lvl>
    <w:lvl w:ilvl="7" w:tplc="349E1642">
      <w:start w:val="1"/>
      <w:numFmt w:val="lowerLetter"/>
      <w:lvlText w:val="%8."/>
      <w:lvlJc w:val="left"/>
      <w:pPr>
        <w:ind w:left="6468" w:hanging="360"/>
      </w:pPr>
      <w:rPr>
        <w:rFonts w:cs="Times New Roman"/>
        <w:rtl w:val="0"/>
        <w:cs w:val="0"/>
      </w:rPr>
    </w:lvl>
    <w:lvl w:ilvl="8" w:tplc="62D020E6">
      <w:start w:val="1"/>
      <w:numFmt w:val="lowerRoman"/>
      <w:lvlText w:val="%9."/>
      <w:lvlJc w:val="right"/>
      <w:pPr>
        <w:ind w:left="7188" w:hanging="180"/>
      </w:pPr>
      <w:rPr>
        <w:rFonts w:cs="Times New Roman"/>
        <w:rtl w:val="0"/>
        <w:cs w:val="0"/>
      </w:rPr>
    </w:lvl>
  </w:abstractNum>
  <w:abstractNum w:abstractNumId="6" w15:restartNumberingAfterBreak="0">
    <w:nsid w:val="5B052072"/>
    <w:multiLevelType w:val="hybridMultilevel"/>
    <w:tmpl w:val="983E29DC"/>
    <w:lvl w:ilvl="0" w:tplc="AECAEC52">
      <w:start w:val="1"/>
      <w:numFmt w:val="decimal"/>
      <w:lvlText w:val="%1."/>
      <w:lvlJc w:val="left"/>
      <w:pPr>
        <w:ind w:left="720" w:hanging="360"/>
      </w:pPr>
      <w:rPr>
        <w:rFonts w:cs="Times New Roman" w:hint="default"/>
        <w:rtl w:val="0"/>
        <w:cs w:val="0"/>
      </w:rPr>
    </w:lvl>
    <w:lvl w:ilvl="1" w:tplc="C8A05CA6">
      <w:start w:val="1"/>
      <w:numFmt w:val="lowerLetter"/>
      <w:lvlText w:val="%2."/>
      <w:lvlJc w:val="left"/>
      <w:pPr>
        <w:ind w:left="1440" w:hanging="360"/>
      </w:pPr>
      <w:rPr>
        <w:rFonts w:cs="Times New Roman"/>
        <w:rtl w:val="0"/>
        <w:cs w:val="0"/>
      </w:rPr>
    </w:lvl>
    <w:lvl w:ilvl="2" w:tplc="C9B22BEE">
      <w:start w:val="1"/>
      <w:numFmt w:val="lowerRoman"/>
      <w:lvlText w:val="%3."/>
      <w:lvlJc w:val="right"/>
      <w:pPr>
        <w:ind w:left="2160" w:hanging="180"/>
      </w:pPr>
      <w:rPr>
        <w:rFonts w:cs="Times New Roman"/>
        <w:rtl w:val="0"/>
        <w:cs w:val="0"/>
      </w:rPr>
    </w:lvl>
    <w:lvl w:ilvl="3" w:tplc="A5B455DC">
      <w:start w:val="1"/>
      <w:numFmt w:val="decimal"/>
      <w:lvlText w:val="%4."/>
      <w:lvlJc w:val="left"/>
      <w:pPr>
        <w:ind w:left="2880" w:hanging="360"/>
      </w:pPr>
      <w:rPr>
        <w:rFonts w:cs="Times New Roman"/>
        <w:rtl w:val="0"/>
        <w:cs w:val="0"/>
      </w:rPr>
    </w:lvl>
    <w:lvl w:ilvl="4" w:tplc="5A107FD6">
      <w:start w:val="1"/>
      <w:numFmt w:val="lowerLetter"/>
      <w:lvlText w:val="%5."/>
      <w:lvlJc w:val="left"/>
      <w:pPr>
        <w:ind w:left="3600" w:hanging="360"/>
      </w:pPr>
      <w:rPr>
        <w:rFonts w:cs="Times New Roman"/>
        <w:rtl w:val="0"/>
        <w:cs w:val="0"/>
      </w:rPr>
    </w:lvl>
    <w:lvl w:ilvl="5" w:tplc="B22AA9CE">
      <w:start w:val="1"/>
      <w:numFmt w:val="lowerRoman"/>
      <w:lvlText w:val="%6."/>
      <w:lvlJc w:val="right"/>
      <w:pPr>
        <w:ind w:left="4320" w:hanging="180"/>
      </w:pPr>
      <w:rPr>
        <w:rFonts w:cs="Times New Roman"/>
        <w:rtl w:val="0"/>
        <w:cs w:val="0"/>
      </w:rPr>
    </w:lvl>
    <w:lvl w:ilvl="6" w:tplc="EF78636A">
      <w:start w:val="1"/>
      <w:numFmt w:val="decimal"/>
      <w:lvlText w:val="%7."/>
      <w:lvlJc w:val="left"/>
      <w:pPr>
        <w:ind w:left="5040" w:hanging="360"/>
      </w:pPr>
      <w:rPr>
        <w:rFonts w:cs="Times New Roman"/>
        <w:rtl w:val="0"/>
        <w:cs w:val="0"/>
      </w:rPr>
    </w:lvl>
    <w:lvl w:ilvl="7" w:tplc="47E20F88">
      <w:start w:val="1"/>
      <w:numFmt w:val="lowerLetter"/>
      <w:lvlText w:val="%8."/>
      <w:lvlJc w:val="left"/>
      <w:pPr>
        <w:ind w:left="5760" w:hanging="360"/>
      </w:pPr>
      <w:rPr>
        <w:rFonts w:cs="Times New Roman"/>
        <w:rtl w:val="0"/>
        <w:cs w:val="0"/>
      </w:rPr>
    </w:lvl>
    <w:lvl w:ilvl="8" w:tplc="51F69D1C">
      <w:start w:val="1"/>
      <w:numFmt w:val="lowerRoman"/>
      <w:lvlText w:val="%9."/>
      <w:lvlJc w:val="right"/>
      <w:pPr>
        <w:ind w:left="6480" w:hanging="180"/>
      </w:pPr>
      <w:rPr>
        <w:rFonts w:cs="Times New Roman"/>
        <w:rtl w:val="0"/>
        <w:cs w:val="0"/>
      </w:rPr>
    </w:lvl>
  </w:abstractNum>
  <w:abstractNum w:abstractNumId="7" w15:restartNumberingAfterBreak="0">
    <w:nsid w:val="6127552C"/>
    <w:multiLevelType w:val="hybridMultilevel"/>
    <w:tmpl w:val="3FD2E2C2"/>
    <w:lvl w:ilvl="0" w:tplc="338CD34A">
      <w:start w:val="1"/>
      <w:numFmt w:val="decimal"/>
      <w:lvlText w:val="(%1)"/>
      <w:lvlJc w:val="left"/>
      <w:pPr>
        <w:ind w:left="1428" w:hanging="360"/>
      </w:pPr>
      <w:rPr>
        <w:rFonts w:cs="Times New Roman" w:hint="default"/>
        <w:rtl w:val="0"/>
        <w:cs w:val="0"/>
      </w:rPr>
    </w:lvl>
    <w:lvl w:ilvl="1" w:tplc="7CEA8320">
      <w:start w:val="1"/>
      <w:numFmt w:val="lowerLetter"/>
      <w:lvlText w:val="%2."/>
      <w:lvlJc w:val="left"/>
      <w:pPr>
        <w:ind w:left="2148" w:hanging="360"/>
      </w:pPr>
      <w:rPr>
        <w:rFonts w:cs="Times New Roman"/>
        <w:rtl w:val="0"/>
        <w:cs w:val="0"/>
      </w:rPr>
    </w:lvl>
    <w:lvl w:ilvl="2" w:tplc="D33C5DA6">
      <w:start w:val="1"/>
      <w:numFmt w:val="lowerRoman"/>
      <w:lvlText w:val="%3."/>
      <w:lvlJc w:val="right"/>
      <w:pPr>
        <w:ind w:left="2868" w:hanging="180"/>
      </w:pPr>
      <w:rPr>
        <w:rFonts w:cs="Times New Roman"/>
        <w:rtl w:val="0"/>
        <w:cs w:val="0"/>
      </w:rPr>
    </w:lvl>
    <w:lvl w:ilvl="3" w:tplc="3AE6E008">
      <w:start w:val="1"/>
      <w:numFmt w:val="decimal"/>
      <w:lvlText w:val="%4."/>
      <w:lvlJc w:val="left"/>
      <w:pPr>
        <w:ind w:left="3588" w:hanging="360"/>
      </w:pPr>
      <w:rPr>
        <w:rFonts w:cs="Times New Roman"/>
        <w:rtl w:val="0"/>
        <w:cs w:val="0"/>
      </w:rPr>
    </w:lvl>
    <w:lvl w:ilvl="4" w:tplc="15FCAC6A">
      <w:start w:val="1"/>
      <w:numFmt w:val="lowerLetter"/>
      <w:lvlText w:val="%5."/>
      <w:lvlJc w:val="left"/>
      <w:pPr>
        <w:ind w:left="4308" w:hanging="360"/>
      </w:pPr>
      <w:rPr>
        <w:rFonts w:cs="Times New Roman"/>
        <w:rtl w:val="0"/>
        <w:cs w:val="0"/>
      </w:rPr>
    </w:lvl>
    <w:lvl w:ilvl="5" w:tplc="DFE870E2">
      <w:start w:val="1"/>
      <w:numFmt w:val="lowerRoman"/>
      <w:lvlText w:val="%6."/>
      <w:lvlJc w:val="right"/>
      <w:pPr>
        <w:ind w:left="5028" w:hanging="180"/>
      </w:pPr>
      <w:rPr>
        <w:rFonts w:cs="Times New Roman"/>
        <w:rtl w:val="0"/>
        <w:cs w:val="0"/>
      </w:rPr>
    </w:lvl>
    <w:lvl w:ilvl="6" w:tplc="10AACEBE">
      <w:start w:val="1"/>
      <w:numFmt w:val="decimal"/>
      <w:lvlText w:val="%7."/>
      <w:lvlJc w:val="left"/>
      <w:pPr>
        <w:ind w:left="5748" w:hanging="360"/>
      </w:pPr>
      <w:rPr>
        <w:rFonts w:cs="Times New Roman"/>
        <w:rtl w:val="0"/>
        <w:cs w:val="0"/>
      </w:rPr>
    </w:lvl>
    <w:lvl w:ilvl="7" w:tplc="E6B676FC">
      <w:start w:val="1"/>
      <w:numFmt w:val="lowerLetter"/>
      <w:lvlText w:val="%8."/>
      <w:lvlJc w:val="left"/>
      <w:pPr>
        <w:ind w:left="6468" w:hanging="360"/>
      </w:pPr>
      <w:rPr>
        <w:rFonts w:cs="Times New Roman"/>
        <w:rtl w:val="0"/>
        <w:cs w:val="0"/>
      </w:rPr>
    </w:lvl>
    <w:lvl w:ilvl="8" w:tplc="38346CE8">
      <w:start w:val="1"/>
      <w:numFmt w:val="lowerRoman"/>
      <w:lvlText w:val="%9."/>
      <w:lvlJc w:val="right"/>
      <w:pPr>
        <w:ind w:left="7188" w:hanging="180"/>
      </w:pPr>
      <w:rPr>
        <w:rFonts w:cs="Times New Roman"/>
        <w:rtl w:val="0"/>
        <w:cs w:val="0"/>
      </w:rPr>
    </w:lvl>
  </w:abstractNum>
  <w:abstractNum w:abstractNumId="8" w15:restartNumberingAfterBreak="0">
    <w:nsid w:val="66F50DA3"/>
    <w:multiLevelType w:val="hybridMultilevel"/>
    <w:tmpl w:val="E26CFA40"/>
    <w:lvl w:ilvl="0" w:tplc="28AE11D4">
      <w:start w:val="1"/>
      <w:numFmt w:val="decimal"/>
      <w:lvlText w:val="%1."/>
      <w:lvlJc w:val="left"/>
      <w:pPr>
        <w:ind w:left="1003" w:hanging="360"/>
      </w:pPr>
      <w:rPr>
        <w:rFonts w:cs="Times New Roman" w:hint="default"/>
        <w:rtl w:val="0"/>
        <w:cs w:val="0"/>
      </w:rPr>
    </w:lvl>
    <w:lvl w:ilvl="1" w:tplc="4BC65426">
      <w:start w:val="1"/>
      <w:numFmt w:val="lowerLetter"/>
      <w:lvlText w:val="%2."/>
      <w:lvlJc w:val="left"/>
      <w:pPr>
        <w:ind w:left="1723" w:hanging="360"/>
      </w:pPr>
      <w:rPr>
        <w:rFonts w:cs="Times New Roman"/>
        <w:rtl w:val="0"/>
        <w:cs w:val="0"/>
      </w:rPr>
    </w:lvl>
    <w:lvl w:ilvl="2" w:tplc="CD5A80D2">
      <w:start w:val="1"/>
      <w:numFmt w:val="lowerRoman"/>
      <w:lvlText w:val="%3."/>
      <w:lvlJc w:val="right"/>
      <w:pPr>
        <w:ind w:left="2443" w:hanging="180"/>
      </w:pPr>
      <w:rPr>
        <w:rFonts w:cs="Times New Roman"/>
        <w:rtl w:val="0"/>
        <w:cs w:val="0"/>
      </w:rPr>
    </w:lvl>
    <w:lvl w:ilvl="3" w:tplc="96C45708">
      <w:start w:val="1"/>
      <w:numFmt w:val="decimal"/>
      <w:lvlText w:val="%4."/>
      <w:lvlJc w:val="left"/>
      <w:pPr>
        <w:ind w:left="3163" w:hanging="360"/>
      </w:pPr>
      <w:rPr>
        <w:rFonts w:cs="Times New Roman"/>
        <w:rtl w:val="0"/>
        <w:cs w:val="0"/>
      </w:rPr>
    </w:lvl>
    <w:lvl w:ilvl="4" w:tplc="2D94DB7E">
      <w:start w:val="1"/>
      <w:numFmt w:val="lowerLetter"/>
      <w:lvlText w:val="%5."/>
      <w:lvlJc w:val="left"/>
      <w:pPr>
        <w:ind w:left="3883" w:hanging="360"/>
      </w:pPr>
      <w:rPr>
        <w:rFonts w:cs="Times New Roman"/>
        <w:rtl w:val="0"/>
        <w:cs w:val="0"/>
      </w:rPr>
    </w:lvl>
    <w:lvl w:ilvl="5" w:tplc="127EC1BA">
      <w:start w:val="1"/>
      <w:numFmt w:val="lowerRoman"/>
      <w:lvlText w:val="%6."/>
      <w:lvlJc w:val="right"/>
      <w:pPr>
        <w:ind w:left="4603" w:hanging="180"/>
      </w:pPr>
      <w:rPr>
        <w:rFonts w:cs="Times New Roman"/>
        <w:rtl w:val="0"/>
        <w:cs w:val="0"/>
      </w:rPr>
    </w:lvl>
    <w:lvl w:ilvl="6" w:tplc="AA6EB05A">
      <w:start w:val="1"/>
      <w:numFmt w:val="decimal"/>
      <w:lvlText w:val="%7."/>
      <w:lvlJc w:val="left"/>
      <w:pPr>
        <w:ind w:left="5323" w:hanging="360"/>
      </w:pPr>
      <w:rPr>
        <w:rFonts w:cs="Times New Roman"/>
        <w:rtl w:val="0"/>
        <w:cs w:val="0"/>
      </w:rPr>
    </w:lvl>
    <w:lvl w:ilvl="7" w:tplc="E3F4954A">
      <w:start w:val="1"/>
      <w:numFmt w:val="lowerLetter"/>
      <w:lvlText w:val="%8."/>
      <w:lvlJc w:val="left"/>
      <w:pPr>
        <w:ind w:left="6043" w:hanging="360"/>
      </w:pPr>
      <w:rPr>
        <w:rFonts w:cs="Times New Roman"/>
        <w:rtl w:val="0"/>
        <w:cs w:val="0"/>
      </w:rPr>
    </w:lvl>
    <w:lvl w:ilvl="8" w:tplc="B8320DEE">
      <w:start w:val="1"/>
      <w:numFmt w:val="lowerRoman"/>
      <w:lvlText w:val="%9."/>
      <w:lvlJc w:val="right"/>
      <w:pPr>
        <w:ind w:left="6763" w:hanging="180"/>
      </w:pPr>
      <w:rPr>
        <w:rFonts w:cs="Times New Roman"/>
        <w:rtl w:val="0"/>
        <w:cs w:val="0"/>
      </w:rPr>
    </w:lvl>
  </w:abstractNum>
  <w:abstractNum w:abstractNumId="9" w15:restartNumberingAfterBreak="0">
    <w:nsid w:val="6A00574B"/>
    <w:multiLevelType w:val="hybridMultilevel"/>
    <w:tmpl w:val="0CB4CC94"/>
    <w:lvl w:ilvl="0" w:tplc="6A164264">
      <w:start w:val="1"/>
      <w:numFmt w:val="decimal"/>
      <w:lvlText w:val="%1."/>
      <w:lvlJc w:val="left"/>
      <w:pPr>
        <w:ind w:left="720" w:hanging="360"/>
      </w:pPr>
      <w:rPr>
        <w:rFonts w:cs="Times New Roman"/>
        <w:rtl w:val="0"/>
        <w:cs w:val="0"/>
      </w:rPr>
    </w:lvl>
    <w:lvl w:ilvl="1" w:tplc="8056C0BE">
      <w:start w:val="1"/>
      <w:numFmt w:val="lowerLetter"/>
      <w:lvlText w:val="%2."/>
      <w:lvlJc w:val="left"/>
      <w:pPr>
        <w:ind w:left="1440" w:hanging="360"/>
      </w:pPr>
      <w:rPr>
        <w:rFonts w:cs="Times New Roman"/>
        <w:rtl w:val="0"/>
        <w:cs w:val="0"/>
      </w:rPr>
    </w:lvl>
    <w:lvl w:ilvl="2" w:tplc="E5046B4C">
      <w:start w:val="1"/>
      <w:numFmt w:val="lowerRoman"/>
      <w:lvlText w:val="%3."/>
      <w:lvlJc w:val="right"/>
      <w:pPr>
        <w:ind w:left="2160" w:hanging="180"/>
      </w:pPr>
      <w:rPr>
        <w:rFonts w:cs="Times New Roman"/>
        <w:rtl w:val="0"/>
        <w:cs w:val="0"/>
      </w:rPr>
    </w:lvl>
    <w:lvl w:ilvl="3" w:tplc="ADD0AF36">
      <w:start w:val="1"/>
      <w:numFmt w:val="decimal"/>
      <w:lvlText w:val="%4."/>
      <w:lvlJc w:val="left"/>
      <w:pPr>
        <w:ind w:left="2880" w:hanging="360"/>
      </w:pPr>
      <w:rPr>
        <w:rFonts w:cs="Times New Roman"/>
        <w:rtl w:val="0"/>
        <w:cs w:val="0"/>
      </w:rPr>
    </w:lvl>
    <w:lvl w:ilvl="4" w:tplc="25D4A856">
      <w:start w:val="1"/>
      <w:numFmt w:val="lowerLetter"/>
      <w:lvlText w:val="%5."/>
      <w:lvlJc w:val="left"/>
      <w:pPr>
        <w:ind w:left="3600" w:hanging="360"/>
      </w:pPr>
      <w:rPr>
        <w:rFonts w:cs="Times New Roman"/>
        <w:rtl w:val="0"/>
        <w:cs w:val="0"/>
      </w:rPr>
    </w:lvl>
    <w:lvl w:ilvl="5" w:tplc="892E3A58">
      <w:start w:val="1"/>
      <w:numFmt w:val="lowerRoman"/>
      <w:lvlText w:val="%6."/>
      <w:lvlJc w:val="right"/>
      <w:pPr>
        <w:ind w:left="4320" w:hanging="180"/>
      </w:pPr>
      <w:rPr>
        <w:rFonts w:cs="Times New Roman"/>
        <w:rtl w:val="0"/>
        <w:cs w:val="0"/>
      </w:rPr>
    </w:lvl>
    <w:lvl w:ilvl="6" w:tplc="94A614CE">
      <w:start w:val="1"/>
      <w:numFmt w:val="decimal"/>
      <w:lvlText w:val="%7."/>
      <w:lvlJc w:val="left"/>
      <w:pPr>
        <w:ind w:left="5040" w:hanging="360"/>
      </w:pPr>
      <w:rPr>
        <w:rFonts w:cs="Times New Roman"/>
        <w:rtl w:val="0"/>
        <w:cs w:val="0"/>
      </w:rPr>
    </w:lvl>
    <w:lvl w:ilvl="7" w:tplc="746CB3E0">
      <w:start w:val="1"/>
      <w:numFmt w:val="lowerLetter"/>
      <w:lvlText w:val="%8."/>
      <w:lvlJc w:val="left"/>
      <w:pPr>
        <w:ind w:left="5760" w:hanging="360"/>
      </w:pPr>
      <w:rPr>
        <w:rFonts w:cs="Times New Roman"/>
        <w:rtl w:val="0"/>
        <w:cs w:val="0"/>
      </w:rPr>
    </w:lvl>
    <w:lvl w:ilvl="8" w:tplc="2332A7AE">
      <w:start w:val="1"/>
      <w:numFmt w:val="lowerRoman"/>
      <w:lvlText w:val="%9."/>
      <w:lvlJc w:val="right"/>
      <w:pPr>
        <w:ind w:left="6480" w:hanging="180"/>
      </w:pPr>
      <w:rPr>
        <w:rFonts w:cs="Times New Roman"/>
        <w:rtl w:val="0"/>
        <w:cs w:val="0"/>
      </w:rPr>
    </w:lvl>
  </w:abstractNum>
  <w:abstractNum w:abstractNumId="10" w15:restartNumberingAfterBreak="0">
    <w:nsid w:val="6B9C1746"/>
    <w:multiLevelType w:val="hybridMultilevel"/>
    <w:tmpl w:val="8694829C"/>
    <w:lvl w:ilvl="0" w:tplc="4AAAB406">
      <w:start w:val="1"/>
      <w:numFmt w:val="decimal"/>
      <w:lvlText w:val="(%1)"/>
      <w:lvlJc w:val="left"/>
      <w:pPr>
        <w:ind w:left="1080" w:hanging="360"/>
      </w:pPr>
      <w:rPr>
        <w:rFonts w:cs="Times New Roman" w:hint="default"/>
        <w:color w:val="000000"/>
        <w:rtl w:val="0"/>
        <w:cs w:val="0"/>
      </w:rPr>
    </w:lvl>
    <w:lvl w:ilvl="1" w:tplc="D81658D8">
      <w:start w:val="1"/>
      <w:numFmt w:val="lowerLetter"/>
      <w:lvlText w:val="%2."/>
      <w:lvlJc w:val="left"/>
      <w:pPr>
        <w:ind w:left="1800" w:hanging="360"/>
      </w:pPr>
      <w:rPr>
        <w:rFonts w:cs="Times New Roman"/>
        <w:rtl w:val="0"/>
        <w:cs w:val="0"/>
      </w:rPr>
    </w:lvl>
    <w:lvl w:ilvl="2" w:tplc="B476935E">
      <w:start w:val="1"/>
      <w:numFmt w:val="lowerRoman"/>
      <w:lvlText w:val="%3."/>
      <w:lvlJc w:val="right"/>
      <w:pPr>
        <w:ind w:left="2520" w:hanging="180"/>
      </w:pPr>
      <w:rPr>
        <w:rFonts w:cs="Times New Roman"/>
        <w:rtl w:val="0"/>
        <w:cs w:val="0"/>
      </w:rPr>
    </w:lvl>
    <w:lvl w:ilvl="3" w:tplc="0082F242">
      <w:start w:val="1"/>
      <w:numFmt w:val="decimal"/>
      <w:lvlText w:val="%4."/>
      <w:lvlJc w:val="left"/>
      <w:pPr>
        <w:ind w:left="3240" w:hanging="360"/>
      </w:pPr>
      <w:rPr>
        <w:rFonts w:cs="Times New Roman"/>
        <w:rtl w:val="0"/>
        <w:cs w:val="0"/>
      </w:rPr>
    </w:lvl>
    <w:lvl w:ilvl="4" w:tplc="79CCEAAA">
      <w:start w:val="1"/>
      <w:numFmt w:val="lowerLetter"/>
      <w:lvlText w:val="%5."/>
      <w:lvlJc w:val="left"/>
      <w:pPr>
        <w:ind w:left="3960" w:hanging="360"/>
      </w:pPr>
      <w:rPr>
        <w:rFonts w:cs="Times New Roman"/>
        <w:rtl w:val="0"/>
        <w:cs w:val="0"/>
      </w:rPr>
    </w:lvl>
    <w:lvl w:ilvl="5" w:tplc="3FBC71EE">
      <w:start w:val="1"/>
      <w:numFmt w:val="lowerRoman"/>
      <w:lvlText w:val="%6."/>
      <w:lvlJc w:val="right"/>
      <w:pPr>
        <w:ind w:left="4680" w:hanging="180"/>
      </w:pPr>
      <w:rPr>
        <w:rFonts w:cs="Times New Roman"/>
        <w:rtl w:val="0"/>
        <w:cs w:val="0"/>
      </w:rPr>
    </w:lvl>
    <w:lvl w:ilvl="6" w:tplc="46AEFF04">
      <w:start w:val="1"/>
      <w:numFmt w:val="decimal"/>
      <w:lvlText w:val="%7."/>
      <w:lvlJc w:val="left"/>
      <w:pPr>
        <w:ind w:left="5400" w:hanging="360"/>
      </w:pPr>
      <w:rPr>
        <w:rFonts w:cs="Times New Roman"/>
        <w:rtl w:val="0"/>
        <w:cs w:val="0"/>
      </w:rPr>
    </w:lvl>
    <w:lvl w:ilvl="7" w:tplc="F4AC26E4">
      <w:start w:val="1"/>
      <w:numFmt w:val="lowerLetter"/>
      <w:lvlText w:val="%8."/>
      <w:lvlJc w:val="left"/>
      <w:pPr>
        <w:ind w:left="6120" w:hanging="360"/>
      </w:pPr>
      <w:rPr>
        <w:rFonts w:cs="Times New Roman"/>
        <w:rtl w:val="0"/>
        <w:cs w:val="0"/>
      </w:rPr>
    </w:lvl>
    <w:lvl w:ilvl="8" w:tplc="7CC2B686">
      <w:start w:val="1"/>
      <w:numFmt w:val="lowerRoman"/>
      <w:lvlText w:val="%9."/>
      <w:lvlJc w:val="right"/>
      <w:pPr>
        <w:ind w:left="6840" w:hanging="180"/>
      </w:pPr>
      <w:rPr>
        <w:rFonts w:cs="Times New Roman"/>
        <w:rtl w:val="0"/>
        <w:cs w:val="0"/>
      </w:rPr>
    </w:lvl>
  </w:abstractNum>
  <w:abstractNum w:abstractNumId="11" w15:restartNumberingAfterBreak="0">
    <w:nsid w:val="6D331920"/>
    <w:multiLevelType w:val="hybridMultilevel"/>
    <w:tmpl w:val="764845E6"/>
    <w:lvl w:ilvl="0" w:tplc="C1E285B2">
      <w:start w:val="1"/>
      <w:numFmt w:val="decimal"/>
      <w:lvlText w:val="(%1)"/>
      <w:lvlJc w:val="left"/>
      <w:pPr>
        <w:ind w:left="1068" w:hanging="360"/>
      </w:pPr>
      <w:rPr>
        <w:rFonts w:cs="Times New Roman" w:hint="default"/>
        <w:rtl w:val="0"/>
        <w:cs w:val="0"/>
      </w:rPr>
    </w:lvl>
    <w:lvl w:ilvl="1" w:tplc="8D124EDE">
      <w:start w:val="1"/>
      <w:numFmt w:val="lowerLetter"/>
      <w:lvlText w:val="%2."/>
      <w:lvlJc w:val="left"/>
      <w:pPr>
        <w:ind w:left="1788" w:hanging="360"/>
      </w:pPr>
      <w:rPr>
        <w:rFonts w:cs="Times New Roman"/>
        <w:rtl w:val="0"/>
        <w:cs w:val="0"/>
      </w:rPr>
    </w:lvl>
    <w:lvl w:ilvl="2" w:tplc="F6909000">
      <w:start w:val="1"/>
      <w:numFmt w:val="lowerRoman"/>
      <w:lvlText w:val="%3."/>
      <w:lvlJc w:val="right"/>
      <w:pPr>
        <w:ind w:left="2508" w:hanging="180"/>
      </w:pPr>
      <w:rPr>
        <w:rFonts w:cs="Times New Roman"/>
        <w:rtl w:val="0"/>
        <w:cs w:val="0"/>
      </w:rPr>
    </w:lvl>
    <w:lvl w:ilvl="3" w:tplc="D026CC58">
      <w:start w:val="1"/>
      <w:numFmt w:val="decimal"/>
      <w:lvlText w:val="%4."/>
      <w:lvlJc w:val="left"/>
      <w:pPr>
        <w:ind w:left="3228" w:hanging="360"/>
      </w:pPr>
      <w:rPr>
        <w:rFonts w:cs="Times New Roman"/>
        <w:rtl w:val="0"/>
        <w:cs w:val="0"/>
      </w:rPr>
    </w:lvl>
    <w:lvl w:ilvl="4" w:tplc="06C4F8A6">
      <w:start w:val="1"/>
      <w:numFmt w:val="lowerLetter"/>
      <w:lvlText w:val="%5."/>
      <w:lvlJc w:val="left"/>
      <w:pPr>
        <w:ind w:left="3948" w:hanging="360"/>
      </w:pPr>
      <w:rPr>
        <w:rFonts w:cs="Times New Roman"/>
        <w:rtl w:val="0"/>
        <w:cs w:val="0"/>
      </w:rPr>
    </w:lvl>
    <w:lvl w:ilvl="5" w:tplc="85464C76">
      <w:start w:val="1"/>
      <w:numFmt w:val="lowerRoman"/>
      <w:lvlText w:val="%6."/>
      <w:lvlJc w:val="right"/>
      <w:pPr>
        <w:ind w:left="4668" w:hanging="180"/>
      </w:pPr>
      <w:rPr>
        <w:rFonts w:cs="Times New Roman"/>
        <w:rtl w:val="0"/>
        <w:cs w:val="0"/>
      </w:rPr>
    </w:lvl>
    <w:lvl w:ilvl="6" w:tplc="D96CA484">
      <w:start w:val="1"/>
      <w:numFmt w:val="decimal"/>
      <w:lvlText w:val="%7."/>
      <w:lvlJc w:val="left"/>
      <w:pPr>
        <w:ind w:left="5388" w:hanging="360"/>
      </w:pPr>
      <w:rPr>
        <w:rFonts w:cs="Times New Roman"/>
        <w:rtl w:val="0"/>
        <w:cs w:val="0"/>
      </w:rPr>
    </w:lvl>
    <w:lvl w:ilvl="7" w:tplc="E8C2FCC4">
      <w:start w:val="1"/>
      <w:numFmt w:val="lowerLetter"/>
      <w:lvlText w:val="%8."/>
      <w:lvlJc w:val="left"/>
      <w:pPr>
        <w:ind w:left="6108" w:hanging="360"/>
      </w:pPr>
      <w:rPr>
        <w:rFonts w:cs="Times New Roman"/>
        <w:rtl w:val="0"/>
        <w:cs w:val="0"/>
      </w:rPr>
    </w:lvl>
    <w:lvl w:ilvl="8" w:tplc="8792507C">
      <w:start w:val="1"/>
      <w:numFmt w:val="lowerRoman"/>
      <w:lvlText w:val="%9."/>
      <w:lvlJc w:val="right"/>
      <w:pPr>
        <w:ind w:left="6828" w:hanging="180"/>
      </w:pPr>
      <w:rPr>
        <w:rFonts w:cs="Times New Roman"/>
        <w:rtl w:val="0"/>
        <w:cs w:val="0"/>
      </w:rPr>
    </w:lvl>
  </w:abstractNum>
  <w:abstractNum w:abstractNumId="12" w15:restartNumberingAfterBreak="0">
    <w:nsid w:val="70193EAD"/>
    <w:multiLevelType w:val="hybridMultilevel"/>
    <w:tmpl w:val="AD08AAE2"/>
    <w:lvl w:ilvl="0" w:tplc="EE5016AA">
      <w:start w:val="1"/>
      <w:numFmt w:val="decimal"/>
      <w:lvlText w:val="%1."/>
      <w:lvlJc w:val="left"/>
      <w:pPr>
        <w:ind w:left="720" w:hanging="360"/>
      </w:pPr>
      <w:rPr>
        <w:rFonts w:cs="Times New Roman" w:hint="default"/>
        <w:strike w:val="0"/>
        <w:color w:val="000000"/>
        <w:rtl w:val="0"/>
        <w:cs w:val="0"/>
      </w:rPr>
    </w:lvl>
    <w:lvl w:ilvl="1" w:tplc="F264911E">
      <w:start w:val="1"/>
      <w:numFmt w:val="lowerLetter"/>
      <w:lvlText w:val="%2."/>
      <w:lvlJc w:val="left"/>
      <w:pPr>
        <w:ind w:left="1440" w:hanging="360"/>
      </w:pPr>
      <w:rPr>
        <w:rFonts w:cs="Times New Roman"/>
        <w:rtl w:val="0"/>
        <w:cs w:val="0"/>
      </w:rPr>
    </w:lvl>
    <w:lvl w:ilvl="2" w:tplc="B314AB7C">
      <w:start w:val="1"/>
      <w:numFmt w:val="lowerRoman"/>
      <w:lvlText w:val="%3."/>
      <w:lvlJc w:val="right"/>
      <w:pPr>
        <w:ind w:left="2160" w:hanging="180"/>
      </w:pPr>
      <w:rPr>
        <w:rFonts w:cs="Times New Roman"/>
        <w:rtl w:val="0"/>
        <w:cs w:val="0"/>
      </w:rPr>
    </w:lvl>
    <w:lvl w:ilvl="3" w:tplc="2272B040">
      <w:start w:val="1"/>
      <w:numFmt w:val="decimal"/>
      <w:lvlText w:val="%4."/>
      <w:lvlJc w:val="left"/>
      <w:pPr>
        <w:ind w:left="2880" w:hanging="360"/>
      </w:pPr>
      <w:rPr>
        <w:rFonts w:cs="Times New Roman"/>
        <w:rtl w:val="0"/>
        <w:cs w:val="0"/>
      </w:rPr>
    </w:lvl>
    <w:lvl w:ilvl="4" w:tplc="3806AACC">
      <w:start w:val="1"/>
      <w:numFmt w:val="lowerLetter"/>
      <w:lvlText w:val="%5."/>
      <w:lvlJc w:val="left"/>
      <w:pPr>
        <w:ind w:left="3600" w:hanging="360"/>
      </w:pPr>
      <w:rPr>
        <w:rFonts w:cs="Times New Roman"/>
        <w:rtl w:val="0"/>
        <w:cs w:val="0"/>
      </w:rPr>
    </w:lvl>
    <w:lvl w:ilvl="5" w:tplc="EE8C18EA">
      <w:start w:val="1"/>
      <w:numFmt w:val="lowerRoman"/>
      <w:lvlText w:val="%6."/>
      <w:lvlJc w:val="right"/>
      <w:pPr>
        <w:ind w:left="4320" w:hanging="180"/>
      </w:pPr>
      <w:rPr>
        <w:rFonts w:cs="Times New Roman"/>
        <w:rtl w:val="0"/>
        <w:cs w:val="0"/>
      </w:rPr>
    </w:lvl>
    <w:lvl w:ilvl="6" w:tplc="195070E0">
      <w:start w:val="1"/>
      <w:numFmt w:val="decimal"/>
      <w:lvlText w:val="%7."/>
      <w:lvlJc w:val="left"/>
      <w:pPr>
        <w:ind w:left="5040" w:hanging="360"/>
      </w:pPr>
      <w:rPr>
        <w:rFonts w:cs="Times New Roman"/>
        <w:rtl w:val="0"/>
        <w:cs w:val="0"/>
      </w:rPr>
    </w:lvl>
    <w:lvl w:ilvl="7" w:tplc="ADD8AF06">
      <w:start w:val="1"/>
      <w:numFmt w:val="lowerLetter"/>
      <w:lvlText w:val="%8."/>
      <w:lvlJc w:val="left"/>
      <w:pPr>
        <w:ind w:left="5760" w:hanging="360"/>
      </w:pPr>
      <w:rPr>
        <w:rFonts w:cs="Times New Roman"/>
        <w:rtl w:val="0"/>
        <w:cs w:val="0"/>
      </w:rPr>
    </w:lvl>
    <w:lvl w:ilvl="8" w:tplc="E4228EA0">
      <w:start w:val="1"/>
      <w:numFmt w:val="lowerRoman"/>
      <w:lvlText w:val="%9."/>
      <w:lvlJc w:val="right"/>
      <w:pPr>
        <w:ind w:left="6480" w:hanging="180"/>
      </w:pPr>
      <w:rPr>
        <w:rFonts w:cs="Times New Roman"/>
        <w:rtl w:val="0"/>
        <w:cs w:val="0"/>
      </w:rPr>
    </w:lvl>
  </w:abstractNum>
  <w:abstractNum w:abstractNumId="13" w15:restartNumberingAfterBreak="0">
    <w:nsid w:val="7B460337"/>
    <w:multiLevelType w:val="hybridMultilevel"/>
    <w:tmpl w:val="D3E81400"/>
    <w:lvl w:ilvl="0" w:tplc="B2702854">
      <w:start w:val="1"/>
      <w:numFmt w:val="decimal"/>
      <w:lvlText w:val="%1."/>
      <w:lvlJc w:val="left"/>
      <w:pPr>
        <w:ind w:left="1068" w:hanging="360"/>
      </w:pPr>
      <w:rPr>
        <w:rFonts w:cs="Times New Roman" w:hint="default"/>
        <w:b w:val="0"/>
        <w:rtl w:val="0"/>
        <w:cs w:val="0"/>
      </w:rPr>
    </w:lvl>
    <w:lvl w:ilvl="1" w:tplc="7ADA9382">
      <w:start w:val="1"/>
      <w:numFmt w:val="lowerLetter"/>
      <w:lvlText w:val="%2."/>
      <w:lvlJc w:val="left"/>
      <w:pPr>
        <w:ind w:left="1788" w:hanging="360"/>
      </w:pPr>
      <w:rPr>
        <w:rFonts w:cs="Times New Roman"/>
        <w:rtl w:val="0"/>
        <w:cs w:val="0"/>
      </w:rPr>
    </w:lvl>
    <w:lvl w:ilvl="2" w:tplc="5F7A282A">
      <w:start w:val="1"/>
      <w:numFmt w:val="lowerRoman"/>
      <w:lvlText w:val="%3."/>
      <w:lvlJc w:val="right"/>
      <w:pPr>
        <w:ind w:left="2508" w:hanging="180"/>
      </w:pPr>
      <w:rPr>
        <w:rFonts w:cs="Times New Roman"/>
        <w:rtl w:val="0"/>
        <w:cs w:val="0"/>
      </w:rPr>
    </w:lvl>
    <w:lvl w:ilvl="3" w:tplc="245C46E6">
      <w:start w:val="1"/>
      <w:numFmt w:val="decimal"/>
      <w:lvlText w:val="%4."/>
      <w:lvlJc w:val="left"/>
      <w:pPr>
        <w:ind w:left="3228" w:hanging="360"/>
      </w:pPr>
      <w:rPr>
        <w:rFonts w:cs="Times New Roman"/>
        <w:rtl w:val="0"/>
        <w:cs w:val="0"/>
      </w:rPr>
    </w:lvl>
    <w:lvl w:ilvl="4" w:tplc="3BAC8828">
      <w:start w:val="1"/>
      <w:numFmt w:val="lowerLetter"/>
      <w:lvlText w:val="%5."/>
      <w:lvlJc w:val="left"/>
      <w:pPr>
        <w:ind w:left="3948" w:hanging="360"/>
      </w:pPr>
      <w:rPr>
        <w:rFonts w:cs="Times New Roman"/>
        <w:rtl w:val="0"/>
        <w:cs w:val="0"/>
      </w:rPr>
    </w:lvl>
    <w:lvl w:ilvl="5" w:tplc="C9FE9848">
      <w:start w:val="1"/>
      <w:numFmt w:val="lowerRoman"/>
      <w:lvlText w:val="%6."/>
      <w:lvlJc w:val="right"/>
      <w:pPr>
        <w:ind w:left="4668" w:hanging="180"/>
      </w:pPr>
      <w:rPr>
        <w:rFonts w:cs="Times New Roman"/>
        <w:rtl w:val="0"/>
        <w:cs w:val="0"/>
      </w:rPr>
    </w:lvl>
    <w:lvl w:ilvl="6" w:tplc="98741372">
      <w:start w:val="1"/>
      <w:numFmt w:val="decimal"/>
      <w:lvlText w:val="%7."/>
      <w:lvlJc w:val="left"/>
      <w:pPr>
        <w:ind w:left="5388" w:hanging="360"/>
      </w:pPr>
      <w:rPr>
        <w:rFonts w:cs="Times New Roman"/>
        <w:rtl w:val="0"/>
        <w:cs w:val="0"/>
      </w:rPr>
    </w:lvl>
    <w:lvl w:ilvl="7" w:tplc="3F9CD468">
      <w:start w:val="1"/>
      <w:numFmt w:val="lowerLetter"/>
      <w:lvlText w:val="%8."/>
      <w:lvlJc w:val="left"/>
      <w:pPr>
        <w:ind w:left="6108" w:hanging="360"/>
      </w:pPr>
      <w:rPr>
        <w:rFonts w:cs="Times New Roman"/>
        <w:rtl w:val="0"/>
        <w:cs w:val="0"/>
      </w:rPr>
    </w:lvl>
    <w:lvl w:ilvl="8" w:tplc="5A6A0BCE">
      <w:start w:val="1"/>
      <w:numFmt w:val="lowerRoman"/>
      <w:lvlText w:val="%9."/>
      <w:lvlJc w:val="right"/>
      <w:pPr>
        <w:ind w:left="6828" w:hanging="180"/>
      </w:pPr>
      <w:rPr>
        <w:rFonts w:cs="Times New Roman"/>
        <w:rtl w:val="0"/>
        <w:cs w:val="0"/>
      </w:rPr>
    </w:lvl>
  </w:abstractNum>
  <w:num w:numId="1">
    <w:abstractNumId w:val="12"/>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8"/>
  </w:num>
  <w:num w:numId="10">
    <w:abstractNumId w:val="6"/>
  </w:num>
  <w:num w:numId="11">
    <w:abstractNumId w:val="9"/>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14"/>
    <w:rsid w:val="000104BC"/>
    <w:rsid w:val="000549B4"/>
    <w:rsid w:val="00055687"/>
    <w:rsid w:val="00062614"/>
    <w:rsid w:val="000A3C28"/>
    <w:rsid w:val="000A725E"/>
    <w:rsid w:val="000C2BF4"/>
    <w:rsid w:val="000C56E5"/>
    <w:rsid w:val="000D36F3"/>
    <w:rsid w:val="000E4284"/>
    <w:rsid w:val="000E5130"/>
    <w:rsid w:val="000F67D5"/>
    <w:rsid w:val="00143EA7"/>
    <w:rsid w:val="00193CC6"/>
    <w:rsid w:val="0019668F"/>
    <w:rsid w:val="001C0290"/>
    <w:rsid w:val="001D495F"/>
    <w:rsid w:val="00207785"/>
    <w:rsid w:val="00232269"/>
    <w:rsid w:val="00264D9A"/>
    <w:rsid w:val="002674A3"/>
    <w:rsid w:val="002F447F"/>
    <w:rsid w:val="002F5E9E"/>
    <w:rsid w:val="003109C0"/>
    <w:rsid w:val="00317D07"/>
    <w:rsid w:val="003206C7"/>
    <w:rsid w:val="00334D1D"/>
    <w:rsid w:val="00381BFA"/>
    <w:rsid w:val="0038658B"/>
    <w:rsid w:val="00391EF9"/>
    <w:rsid w:val="003A0017"/>
    <w:rsid w:val="00412FCB"/>
    <w:rsid w:val="004764D1"/>
    <w:rsid w:val="004D6F39"/>
    <w:rsid w:val="005030A5"/>
    <w:rsid w:val="00512F59"/>
    <w:rsid w:val="0053471C"/>
    <w:rsid w:val="005632C8"/>
    <w:rsid w:val="005D255B"/>
    <w:rsid w:val="005F44AA"/>
    <w:rsid w:val="00635DDA"/>
    <w:rsid w:val="00655D54"/>
    <w:rsid w:val="006C28C3"/>
    <w:rsid w:val="006E025D"/>
    <w:rsid w:val="006E1AE9"/>
    <w:rsid w:val="00742BC4"/>
    <w:rsid w:val="00761BF8"/>
    <w:rsid w:val="00792C49"/>
    <w:rsid w:val="007B1064"/>
    <w:rsid w:val="007B14D1"/>
    <w:rsid w:val="0080680B"/>
    <w:rsid w:val="00837A3A"/>
    <w:rsid w:val="00844EEB"/>
    <w:rsid w:val="008A2388"/>
    <w:rsid w:val="008B3867"/>
    <w:rsid w:val="008D6B71"/>
    <w:rsid w:val="008F0307"/>
    <w:rsid w:val="00922939"/>
    <w:rsid w:val="009C7748"/>
    <w:rsid w:val="00A26E8F"/>
    <w:rsid w:val="00A359B4"/>
    <w:rsid w:val="00A6202D"/>
    <w:rsid w:val="00A8493E"/>
    <w:rsid w:val="00AB2E08"/>
    <w:rsid w:val="00AD5A33"/>
    <w:rsid w:val="00AD5F23"/>
    <w:rsid w:val="00AE00BA"/>
    <w:rsid w:val="00BA568B"/>
    <w:rsid w:val="00C24C9A"/>
    <w:rsid w:val="00C83D77"/>
    <w:rsid w:val="00C910CC"/>
    <w:rsid w:val="00CF7C2B"/>
    <w:rsid w:val="00D4050C"/>
    <w:rsid w:val="00D40E76"/>
    <w:rsid w:val="00D77EC7"/>
    <w:rsid w:val="00DF2E3B"/>
    <w:rsid w:val="00E07DB0"/>
    <w:rsid w:val="00E206E0"/>
    <w:rsid w:val="00E424E3"/>
    <w:rsid w:val="00E77B1F"/>
    <w:rsid w:val="00F11C9E"/>
    <w:rsid w:val="00F14178"/>
    <w:rsid w:val="00F675E8"/>
    <w:rsid w:val="00F84E21"/>
    <w:rsid w:val="00F9059B"/>
    <w:rsid w:val="00F9729C"/>
    <w:rsid w:val="00FA6366"/>
    <w:rsid w:val="00FD02D5"/>
    <w:rsid w:val="00FD3F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337FEA-8F3B-44D6-A398-95C17318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D3F14"/>
    <w:rPr>
      <w:rFonts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FD3F14"/>
    <w:pPr>
      <w:ind w:left="720"/>
    </w:pPr>
  </w:style>
  <w:style w:type="paragraph" w:styleId="Zkladntext">
    <w:name w:val="Body Text"/>
    <w:basedOn w:val="Normlny"/>
    <w:link w:val="ZkladntextChar"/>
    <w:uiPriority w:val="99"/>
    <w:semiHidden/>
    <w:rsid w:val="00FD3F14"/>
    <w:pPr>
      <w:autoSpaceDE w:val="0"/>
      <w:autoSpaceDN w:val="0"/>
      <w:jc w:val="both"/>
    </w:pPr>
    <w:rPr>
      <w:sz w:val="20"/>
      <w:szCs w:val="20"/>
    </w:rPr>
  </w:style>
  <w:style w:type="character" w:customStyle="1" w:styleId="ZkladntextChar">
    <w:name w:val="Základný text Char"/>
    <w:basedOn w:val="Predvolenpsmoodseku"/>
    <w:link w:val="Zkladntext"/>
    <w:uiPriority w:val="99"/>
    <w:semiHidden/>
    <w:locked/>
    <w:rsid w:val="00FD3F14"/>
    <w:rPr>
      <w:rFonts w:ascii="Times New Roman" w:hAnsi="Times New Roman" w:cs="Times New Roman"/>
      <w:sz w:val="20"/>
      <w:szCs w:val="20"/>
      <w:rtl w:val="0"/>
      <w:cs w:val="0"/>
      <w:lang w:val="x-none" w:eastAsia="sk-SK"/>
    </w:rPr>
  </w:style>
  <w:style w:type="paragraph" w:styleId="Odsekzoznamu">
    <w:name w:val="List Paragraph"/>
    <w:basedOn w:val="Normlny"/>
    <w:uiPriority w:val="99"/>
    <w:qFormat/>
    <w:rsid w:val="00FD3F14"/>
    <w:pPr>
      <w:ind w:left="720"/>
      <w:contextualSpacing/>
    </w:pPr>
  </w:style>
  <w:style w:type="paragraph" w:styleId="Textbubliny">
    <w:name w:val="Balloon Text"/>
    <w:basedOn w:val="Normlny"/>
    <w:link w:val="TextbublinyChar"/>
    <w:uiPriority w:val="99"/>
    <w:semiHidden/>
    <w:unhideWhenUsed/>
    <w:rsid w:val="002F5E9E"/>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2F5E9E"/>
    <w:rPr>
      <w:rFonts w:ascii="Segoe UI" w:hAnsi="Segoe UI" w:cs="Segoe UI"/>
      <w:sz w:val="18"/>
      <w:szCs w:val="18"/>
      <w:rtl w:val="0"/>
      <w:cs w:val="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11648</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Kozarec, Sebastián</cp:lastModifiedBy>
  <cp:revision>2</cp:revision>
  <cp:lastPrinted>2016-05-26T12:30:00Z</cp:lastPrinted>
  <dcterms:created xsi:type="dcterms:W3CDTF">2019-03-08T14:10:00Z</dcterms:created>
  <dcterms:modified xsi:type="dcterms:W3CDTF">2019-03-08T14:10:00Z</dcterms:modified>
</cp:coreProperties>
</file>