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3C" w:rsidRDefault="00195C3C" w:rsidP="001E1F77">
      <w:pPr>
        <w:jc w:val="both"/>
      </w:pPr>
    </w:p>
    <w:p w:rsidR="001E1F77" w:rsidRPr="00316C3B" w:rsidRDefault="00EC7F35" w:rsidP="001E1F77">
      <w:pPr>
        <w:jc w:val="center"/>
        <w:rPr>
          <w:b/>
          <w:bCs/>
          <w:sz w:val="28"/>
          <w:szCs w:val="28"/>
        </w:rPr>
      </w:pPr>
      <w:r w:rsidRPr="00316C3B">
        <w:rPr>
          <w:b/>
          <w:bCs/>
          <w:sz w:val="28"/>
          <w:szCs w:val="28"/>
        </w:rPr>
        <w:t xml:space="preserve">Dôvodová správa </w:t>
      </w:r>
    </w:p>
    <w:p w:rsidR="001E1F77" w:rsidRPr="00316C3B" w:rsidRDefault="001E1F77" w:rsidP="001E1F77">
      <w:pPr>
        <w:jc w:val="center"/>
        <w:rPr>
          <w:b/>
          <w:bCs/>
          <w:sz w:val="28"/>
          <w:szCs w:val="28"/>
          <w:highlight w:val="yellow"/>
        </w:rPr>
      </w:pPr>
    </w:p>
    <w:p w:rsidR="001E1F77" w:rsidRPr="00544D26" w:rsidRDefault="00544D26" w:rsidP="001E1F77">
      <w:pPr>
        <w:jc w:val="both"/>
        <w:rPr>
          <w:b/>
          <w:bCs/>
          <w:u w:val="single"/>
        </w:rPr>
      </w:pPr>
      <w:r w:rsidRPr="00544D26">
        <w:rPr>
          <w:b/>
          <w:bCs/>
          <w:u w:val="single"/>
        </w:rPr>
        <w:t xml:space="preserve">A. </w:t>
      </w:r>
      <w:r w:rsidR="00EC7F35" w:rsidRPr="00544D26">
        <w:rPr>
          <w:b/>
          <w:bCs/>
          <w:u w:val="single"/>
        </w:rPr>
        <w:t>Všeobecná časť</w:t>
      </w:r>
    </w:p>
    <w:p w:rsidR="00AD3DDF" w:rsidRPr="00AD3DDF" w:rsidRDefault="00AD3DDF" w:rsidP="001E1F77">
      <w:pPr>
        <w:jc w:val="both"/>
      </w:pPr>
    </w:p>
    <w:p w:rsidR="009E4666" w:rsidRDefault="009E4666" w:rsidP="009E4666">
      <w:pPr>
        <w:ind w:firstLine="708"/>
        <w:jc w:val="both"/>
      </w:pPr>
      <w:r>
        <w:t xml:space="preserve">Cieľom predkladaného návrhu na zmenu zákona č. </w:t>
      </w:r>
      <w:r>
        <w:t xml:space="preserve">300/1993 Z. z. o mene a priezvisku </w:t>
      </w:r>
      <w:r>
        <w:t>je umožniť ženám slovenskej národnosti zmeniť si svoje priezvisko na formu bez koncovky slovenského prechyľovania aj bez toho, aby to podliehalo povoľovaniu. Táto možnosť existuje aj v súčasnosti, ale týka sa iba osôb inej ako slovenskej národnosti. Osoby slovenskej národnosti si takto môžu zmeniť priezvisko iba na základe povolenia.</w:t>
      </w:r>
    </w:p>
    <w:p w:rsidR="009E4666" w:rsidRDefault="009E4666" w:rsidP="009E4666">
      <w:pPr>
        <w:ind w:firstLine="708"/>
        <w:jc w:val="both"/>
      </w:pPr>
    </w:p>
    <w:p w:rsidR="009E4666" w:rsidRDefault="009E4666" w:rsidP="009E4666">
      <w:pPr>
        <w:ind w:firstLine="708"/>
        <w:jc w:val="both"/>
      </w:pPr>
      <w:r>
        <w:t>Zákon o mene a priezvisku</w:t>
      </w:r>
      <w:r>
        <w:t xml:space="preserve"> v § 7 ods. 2 </w:t>
      </w:r>
      <w:r>
        <w:t xml:space="preserve">písm. c) </w:t>
      </w:r>
      <w:r w:rsidR="00801267">
        <w:t>uvádza, že p</w:t>
      </w:r>
      <w:r>
        <w:t xml:space="preserve">ovolenie na zmenu priezviska nie je potrebné, ak ide o zmenu </w:t>
      </w:r>
      <w:r w:rsidR="00801267">
        <w:t>„spočívajúcu</w:t>
      </w:r>
      <w:r>
        <w:t xml:space="preserve"> v zápise ženského priezviska osoby inej ako slovenskej národnosti bez koncovky slovenského prechyľovania.“</w:t>
      </w:r>
      <w:r w:rsidR="003B1663">
        <w:t xml:space="preserve"> </w:t>
      </w:r>
      <w:r>
        <w:t xml:space="preserve">Takúto úpravu </w:t>
      </w:r>
      <w:r w:rsidR="003B1663">
        <w:t>považujú predkladatelia návrhu zákona</w:t>
      </w:r>
      <w:r>
        <w:t xml:space="preserve"> za neodôvodnene diskriminačnú a za </w:t>
      </w:r>
      <w:r>
        <w:t xml:space="preserve">neprimeraný zásah do osobnej identity </w:t>
      </w:r>
      <w:r>
        <w:t>osôb</w:t>
      </w:r>
      <w:r>
        <w:t xml:space="preserve"> slovenskej národnosti.</w:t>
      </w:r>
      <w:r>
        <w:t xml:space="preserve"> </w:t>
      </w:r>
      <w:r w:rsidR="003B1663">
        <w:t xml:space="preserve">V praxi dochádza </w:t>
      </w:r>
      <w:r w:rsidR="00801267">
        <w:t xml:space="preserve">k </w:t>
      </w:r>
      <w:r w:rsidR="00384972">
        <w:t>obchádzaniu zákona spôsobom</w:t>
      </w:r>
      <w:r w:rsidR="003B1663">
        <w:t xml:space="preserve">, že aj žena slovenskej národnosti, ktorá si chce </w:t>
      </w:r>
      <w:r w:rsidR="00384972">
        <w:t>takto</w:t>
      </w:r>
      <w:r w:rsidR="003B1663">
        <w:t xml:space="preserve"> zmeniť priezvisko, v žiadosti uvedie, že má inú ako slovenskú národnosť. </w:t>
      </w:r>
      <w:r w:rsidR="00384972">
        <w:t>Národnosť nie je možné žiadnym spôsobom objektívne overiť a je potrebné rešpektovať subjektívne vyh</w:t>
      </w:r>
      <w:bookmarkStart w:id="0" w:name="_GoBack"/>
      <w:bookmarkEnd w:id="0"/>
      <w:r w:rsidR="00384972">
        <w:t>lásenie každého jednotlivca. Obmedzenie možnosti zápisu ženského priezviska bez koncovky slovenského prechyľovania bez povolenia</w:t>
      </w:r>
      <w:r w:rsidR="0033168E">
        <w:t xml:space="preserve"> len na osoby inej ako slovenskej národnosti</w:t>
      </w:r>
      <w:r w:rsidR="00384972">
        <w:t xml:space="preserve"> je teda </w:t>
      </w:r>
      <w:r w:rsidR="0033168E">
        <w:t xml:space="preserve">možné </w:t>
      </w:r>
      <w:r w:rsidR="00384972">
        <w:t xml:space="preserve">veľmi jednoducho </w:t>
      </w:r>
      <w:r w:rsidR="0033168E">
        <w:t>obísť</w:t>
      </w:r>
      <w:r w:rsidR="00384972">
        <w:t>. Nemožno považovať za vyhovujúci stav, keď je bez vážneho dôvodu časti obyvateľstva niečo umožnené, inej časti je to upierané, resp. podmieňované povolením, pričom však takého obmedzenie zároveň nie je nijako vymožiteľné. Predkladatelia preto n</w:t>
      </w:r>
      <w:r w:rsidR="003B1663">
        <w:t>avrhujú</w:t>
      </w:r>
      <w:r>
        <w:t xml:space="preserve">, aby možnosť zmeny priezviska spočívajúcu v zápise ženského priezviska bez koncovky slovenského prechyľovania mali aj osoby slovenskej národnosti. </w:t>
      </w:r>
    </w:p>
    <w:p w:rsidR="009E4666" w:rsidRDefault="009E4666" w:rsidP="009E4666">
      <w:pPr>
        <w:ind w:firstLine="708"/>
        <w:jc w:val="both"/>
      </w:pPr>
    </w:p>
    <w:p w:rsidR="009E4666" w:rsidRDefault="009E4666" w:rsidP="009E4666">
      <w:pPr>
        <w:ind w:firstLine="708"/>
        <w:jc w:val="both"/>
      </w:pPr>
      <w:r>
        <w:t xml:space="preserve">S možnosťou, aby zmenu zápisu </w:t>
      </w:r>
      <w:r w:rsidR="0033168E">
        <w:t xml:space="preserve">ženského </w:t>
      </w:r>
      <w:r>
        <w:t xml:space="preserve">priezviska </w:t>
      </w:r>
      <w:r w:rsidR="0033168E">
        <w:t xml:space="preserve">na formu </w:t>
      </w:r>
      <w:r>
        <w:t>bez prechyľovania vykonala matrika iba na základe jednoduchej ži</w:t>
      </w:r>
      <w:r w:rsidR="003B1663">
        <w:t>adosti dotknutej osoby, počítal</w:t>
      </w:r>
      <w:r>
        <w:t xml:space="preserve"> aj </w:t>
      </w:r>
      <w:r w:rsidR="003B1663">
        <w:t>návrh novely</w:t>
      </w:r>
      <w:r>
        <w:t xml:space="preserve"> zákona Národnej rady Slovenskej republiky c. 154/1994 Z. z. o matrikách, ktorú v roku 2012 vypracovalo Ministerstvo vnútra SR a predložilo do medzirezortného pripomienkového konania dňa 20. 12. 2012. Tento materiál však nakoniec nebol predložený ani do NR SR</w:t>
      </w:r>
      <w:r w:rsidR="003B1663">
        <w:t>,</w:t>
      </w:r>
      <w:r>
        <w:t xml:space="preserve"> ani na rokovanie vlády.</w:t>
      </w:r>
    </w:p>
    <w:p w:rsidR="009E4666" w:rsidRDefault="009E4666" w:rsidP="009E4666">
      <w:pPr>
        <w:ind w:firstLine="708"/>
        <w:jc w:val="both"/>
      </w:pPr>
    </w:p>
    <w:p w:rsidR="009E4666" w:rsidRDefault="009E4666" w:rsidP="009E4666">
      <w:pPr>
        <w:ind w:firstLine="708"/>
        <w:jc w:val="both"/>
      </w:pPr>
      <w:r>
        <w:t>V st</w:t>
      </w:r>
      <w:r w:rsidR="003B1663">
        <w:t>anovisku Jazykovedného ústavu Ľudovíta Štúra Slovenskej akadémie vied</w:t>
      </w:r>
      <w:r>
        <w:t xml:space="preserve"> k</w:t>
      </w:r>
      <w:r w:rsidR="003B1663">
        <w:t> uvedenému návrhu novely</w:t>
      </w:r>
      <w:r>
        <w:t xml:space="preserve"> zákona o</w:t>
      </w:r>
      <w:r w:rsidR="003B1663">
        <w:t> </w:t>
      </w:r>
      <w:r>
        <w:t>matrikách</w:t>
      </w:r>
      <w:r w:rsidR="003B1663">
        <w:t xml:space="preserve"> sa</w:t>
      </w:r>
      <w:r>
        <w:t xml:space="preserve"> </w:t>
      </w:r>
      <w:r w:rsidR="003B1663">
        <w:t>vo vzťahu k</w:t>
      </w:r>
      <w:r>
        <w:t xml:space="preserve"> návrhu zapisovať do úradných dokladov ženské priezviská bez </w:t>
      </w:r>
      <w:proofErr w:type="spellStart"/>
      <w:r>
        <w:t>prechyľovacej</w:t>
      </w:r>
      <w:proofErr w:type="spellEnd"/>
      <w:r>
        <w:t xml:space="preserve"> prípony</w:t>
      </w:r>
      <w:r w:rsidR="003B1663">
        <w:t xml:space="preserve"> uvádza</w:t>
      </w:r>
      <w:r>
        <w:t>:</w:t>
      </w:r>
      <w:r w:rsidR="003B1663">
        <w:t xml:space="preserve"> </w:t>
      </w:r>
      <w:r>
        <w:t>„Ženy, ktoré sa rozhodnú pre neprechýlenú podobu priezviska, mali by byť poučené o všetkých dôsledkoch používania neprechýlenej podoby priezviska – o tom, že v texte (či už hovorenom, alebo písanom), ktorý nemá charakter oficiálneho dokumentu, resp. oficiálnej formuly, sa ich priezvisko môže vyskytnúť neprechýlené (s pani Evou Novák, od Jany Medveď), no v súlade s kodifikovanou normou aj prechýlené, a teda sa bude skloňovať (s pani Evou Novákovou, od Jany Medveďovej) a pod., a nie je možné tomu zabrániť zákazom. V komunikačnej sfére sa totiž rozlišuje základný zápis, oficiálna podoba priezviska a používanie priezviska v bežnej, neúradnej oblasti – to sú dve rozličné veci. V prvom prípade sa bude, pochopiteľne, rešpektovať neprechýlená forma priezviska, v druhom prípade sa môžu používať prechýlené podoby priezviska ako prirodzené podoby, vlastné kultivovanému vyjadrovaniu. Toto poučenie by malo byt súčasťou vykonávacieho predpisu k zákonu a jednotlivé matriky by ho mali ovládať.“</w:t>
      </w:r>
      <w:r w:rsidR="003B1663">
        <w:t xml:space="preserve"> Ani jazykovedný ústav Ľudovíta</w:t>
      </w:r>
      <w:r>
        <w:t xml:space="preserve"> Štúra </w:t>
      </w:r>
      <w:r w:rsidR="003B1663">
        <w:t>Slovenskej akadémie vied</w:t>
      </w:r>
      <w:r>
        <w:t xml:space="preserve"> teda nenamietal proti používaniu slovenských priezvisk bez prechyľovania.</w:t>
      </w:r>
    </w:p>
    <w:p w:rsidR="000E1BE3" w:rsidRDefault="000E1BE3" w:rsidP="000E1BE3">
      <w:pPr>
        <w:ind w:firstLine="708"/>
        <w:jc w:val="both"/>
      </w:pPr>
    </w:p>
    <w:p w:rsidR="00632F87" w:rsidRPr="00316C3B" w:rsidRDefault="00EC7F35" w:rsidP="00632F87">
      <w:pPr>
        <w:ind w:firstLine="539"/>
        <w:jc w:val="both"/>
      </w:pPr>
      <w:r w:rsidRPr="00316C3B">
        <w:t xml:space="preserve">Návrh zákona nebude mať priamy dopad na verejné rozpočty, neprináša nárok na pracovné sily a nemá vplyv na zamestnanosť a tvorbu pracovných miest, na životné prostredie, ani na podnikateľské prostredie. </w:t>
      </w:r>
    </w:p>
    <w:p w:rsidR="00B45510" w:rsidRPr="00316C3B" w:rsidRDefault="00B45510" w:rsidP="00632F87">
      <w:pPr>
        <w:pStyle w:val="Zkladntext2"/>
        <w:ind w:firstLine="539"/>
        <w:jc w:val="both"/>
        <w:rPr>
          <w:rFonts w:eastAsia="MS Mincho"/>
        </w:rPr>
      </w:pPr>
    </w:p>
    <w:p w:rsidR="001D6B23" w:rsidRPr="00316C3B" w:rsidRDefault="00EC7F35" w:rsidP="003B1663">
      <w:pPr>
        <w:pStyle w:val="Zkladntext2"/>
        <w:ind w:firstLine="539"/>
        <w:jc w:val="both"/>
        <w:rPr>
          <w:b/>
          <w:bCs/>
        </w:rPr>
      </w:pPr>
      <w:r w:rsidRPr="00316C3B">
        <w:rPr>
          <w:rFonts w:eastAsia="MS Mincho"/>
        </w:rPr>
        <w:tab/>
        <w:t xml:space="preserve">Návrh zákona je v  súlade s  Ústavou Slovenskej republiky, jej zákonmi a medzinárodnými zmluvami, ktorými je Slovenská republika viazaná. </w:t>
      </w:r>
      <w:r w:rsidR="00637C74" w:rsidRPr="00316C3B">
        <w:br w:type="page"/>
      </w:r>
    </w:p>
    <w:p w:rsidR="001F3091" w:rsidRPr="0035486F" w:rsidRDefault="00EC7F35" w:rsidP="001F3091">
      <w:pPr>
        <w:jc w:val="center"/>
        <w:rPr>
          <w:b/>
          <w:bCs/>
        </w:rPr>
      </w:pPr>
      <w:r w:rsidRPr="0035486F">
        <w:rPr>
          <w:b/>
          <w:bCs/>
        </w:rPr>
        <w:lastRenderedPageBreak/>
        <w:t>DOLOŽKA  ZLUČITEĽNOSTI</w:t>
      </w:r>
    </w:p>
    <w:p w:rsidR="001F3091" w:rsidRPr="0035486F" w:rsidRDefault="00EC7F35" w:rsidP="001F3091">
      <w:pPr>
        <w:jc w:val="center"/>
        <w:rPr>
          <w:b/>
          <w:bCs/>
        </w:rPr>
      </w:pPr>
      <w:r w:rsidRPr="0035486F">
        <w:rPr>
          <w:b/>
          <w:bCs/>
        </w:rPr>
        <w:t>právneho predpisu s právom Európskej únie</w:t>
      </w:r>
    </w:p>
    <w:p w:rsidR="001F3091" w:rsidRPr="0035486F" w:rsidRDefault="001F3091" w:rsidP="001F3091">
      <w:pPr>
        <w:jc w:val="center"/>
      </w:pPr>
    </w:p>
    <w:p w:rsidR="001F3091" w:rsidRDefault="00EC7F35" w:rsidP="000E1BE3">
      <w:pPr>
        <w:jc w:val="both"/>
      </w:pPr>
      <w:r w:rsidRPr="0035486F">
        <w:rPr>
          <w:b/>
        </w:rPr>
        <w:t>1. Predkladateľ</w:t>
      </w:r>
      <w:r w:rsidR="001D6B23" w:rsidRPr="0035486F">
        <w:rPr>
          <w:b/>
        </w:rPr>
        <w:t xml:space="preserve"> návrhu</w:t>
      </w:r>
      <w:r w:rsidRPr="0035486F">
        <w:rPr>
          <w:b/>
        </w:rPr>
        <w:t xml:space="preserve"> právneho predpisu:</w:t>
      </w:r>
      <w:r w:rsidRPr="0035486F">
        <w:t xml:space="preserve"> </w:t>
      </w:r>
      <w:r w:rsidR="002B1EC2">
        <w:t>poslan</w:t>
      </w:r>
      <w:r w:rsidR="00710E27" w:rsidRPr="0035486F">
        <w:t>c</w:t>
      </w:r>
      <w:r w:rsidR="002B1EC2">
        <w:t>i</w:t>
      </w:r>
      <w:r w:rsidRPr="0035486F">
        <w:t xml:space="preserve"> Národnej rady Slovenskej republiky</w:t>
      </w:r>
      <w:r w:rsidR="001D6B23" w:rsidRPr="0035486F">
        <w:t xml:space="preserve"> </w:t>
      </w:r>
      <w:r w:rsidR="002B1EC2">
        <w:t xml:space="preserve">Ondrej Dostál, </w:t>
      </w:r>
      <w:r w:rsidR="000E1BE3">
        <w:t xml:space="preserve">Milan </w:t>
      </w:r>
      <w:proofErr w:type="spellStart"/>
      <w:r w:rsidR="000E1BE3">
        <w:t>Laurenčík</w:t>
      </w:r>
      <w:proofErr w:type="spellEnd"/>
      <w:r w:rsidR="000E1BE3">
        <w:t>,</w:t>
      </w:r>
      <w:r w:rsidR="00ED5A12">
        <w:t xml:space="preserve"> Zuzana </w:t>
      </w:r>
      <w:proofErr w:type="spellStart"/>
      <w:r w:rsidR="00ED5A12">
        <w:t>Zimenová</w:t>
      </w:r>
      <w:proofErr w:type="spellEnd"/>
      <w:r w:rsidR="00ED5A12">
        <w:t xml:space="preserve">, </w:t>
      </w:r>
      <w:r w:rsidR="000E1BE3">
        <w:t xml:space="preserve">Vladimír Sloboda a </w:t>
      </w:r>
      <w:r w:rsidR="000E1BE3" w:rsidRPr="0035486F">
        <w:t>Peter Osuský</w:t>
      </w:r>
    </w:p>
    <w:p w:rsidR="000E1BE3" w:rsidRPr="0035486F" w:rsidRDefault="000E1BE3" w:rsidP="001F3091">
      <w:pPr>
        <w:jc w:val="both"/>
      </w:pPr>
    </w:p>
    <w:p w:rsidR="00097D9D" w:rsidRPr="00316C3B" w:rsidRDefault="001F3091" w:rsidP="00097D9D">
      <w:pPr>
        <w:jc w:val="both"/>
        <w:rPr>
          <w:highlight w:val="yellow"/>
        </w:rPr>
      </w:pPr>
      <w:r w:rsidRPr="0035486F">
        <w:rPr>
          <w:b/>
        </w:rPr>
        <w:t>2. Názov návrhu právneho predpisu:</w:t>
      </w:r>
      <w:r w:rsidR="00EC7F35" w:rsidRPr="0035486F">
        <w:t xml:space="preserve"> </w:t>
      </w:r>
      <w:r w:rsidR="00B918C6" w:rsidRPr="0035486F">
        <w:t xml:space="preserve">Návrh </w:t>
      </w:r>
      <w:r w:rsidR="0035486F" w:rsidRPr="0035486F">
        <w:t xml:space="preserve">zákona, </w:t>
      </w:r>
      <w:r w:rsidR="000E1BE3" w:rsidRPr="00675E8E">
        <w:t>ktorým sa mení zákon Národne</w:t>
      </w:r>
      <w:r w:rsidR="000E1BE3">
        <w:t>j rady Slovenskej republiky č. 30</w:t>
      </w:r>
      <w:r w:rsidR="000E1BE3" w:rsidRPr="00675E8E">
        <w:t>0/1993 Z. z. o</w:t>
      </w:r>
      <w:r w:rsidR="000E1BE3">
        <w:t> mene a priezvisku</w:t>
      </w:r>
      <w:r w:rsidR="000E1BE3" w:rsidRPr="00675E8E">
        <w:t xml:space="preserve"> v znení neskorších predpisov</w:t>
      </w:r>
      <w:r w:rsidR="00EC7F35" w:rsidRPr="00316C3B">
        <w:rPr>
          <w:highlight w:val="yellow"/>
        </w:rPr>
        <w:t xml:space="preserve"> </w:t>
      </w:r>
    </w:p>
    <w:p w:rsidR="001F3091" w:rsidRPr="00316C3B" w:rsidRDefault="001F3091" w:rsidP="001F3091">
      <w:pPr>
        <w:jc w:val="both"/>
        <w:rPr>
          <w:highlight w:val="yellow"/>
        </w:rPr>
      </w:pPr>
    </w:p>
    <w:p w:rsidR="001F3091" w:rsidRPr="0035486F" w:rsidRDefault="00EC7F35" w:rsidP="001F3091">
      <w:pPr>
        <w:jc w:val="both"/>
        <w:rPr>
          <w:b/>
        </w:rPr>
      </w:pPr>
      <w:r w:rsidRPr="0035486F">
        <w:rPr>
          <w:b/>
        </w:rPr>
        <w:t>3. Problematika návrhu právneho predpisu:</w:t>
      </w:r>
    </w:p>
    <w:p w:rsidR="001F3091" w:rsidRPr="0035486F" w:rsidRDefault="00EC7F35" w:rsidP="001F3091">
      <w:pPr>
        <w:pStyle w:val="listparagraph"/>
        <w:numPr>
          <w:ilvl w:val="1"/>
          <w:numId w:val="3"/>
        </w:numPr>
        <w:ind w:left="360"/>
        <w:jc w:val="both"/>
      </w:pPr>
      <w:r w:rsidRPr="0035486F">
        <w:t>nie je upravená v práve Európskej únie.</w:t>
      </w:r>
    </w:p>
    <w:p w:rsidR="001F3091" w:rsidRPr="001C167E" w:rsidRDefault="00EC7F35" w:rsidP="001F3091">
      <w:pPr>
        <w:numPr>
          <w:ilvl w:val="1"/>
          <w:numId w:val="3"/>
        </w:numPr>
        <w:spacing w:before="100" w:beforeAutospacing="1" w:after="100" w:afterAutospacing="1"/>
        <w:ind w:left="360"/>
        <w:jc w:val="both"/>
      </w:pPr>
      <w:r w:rsidRPr="001C167E">
        <w:t>je obsiahnutá v judikatúre Súdneho dvora Európskej únie.</w:t>
      </w:r>
    </w:p>
    <w:p w:rsidR="001F3091" w:rsidRPr="0035486F" w:rsidRDefault="00EC7F35" w:rsidP="001F3091">
      <w:pPr>
        <w:ind w:firstLine="360"/>
        <w:jc w:val="both"/>
        <w:rPr>
          <w:b/>
          <w:bCs/>
        </w:rPr>
      </w:pPr>
      <w:r w:rsidRPr="0035486F">
        <w:rPr>
          <w:b/>
          <w:bCs/>
        </w:rPr>
        <w:t>Vzhľadom na to, že problematika návrhu zákona nie je upravená v práve Európskej únie, je bezpredmetné vyjadrovať sa k bodom 4., 5. a 6.</w:t>
      </w:r>
    </w:p>
    <w:p w:rsidR="001F3091" w:rsidRPr="0035486F" w:rsidRDefault="001F3091" w:rsidP="001F3091">
      <w:pPr>
        <w:jc w:val="both"/>
        <w:rPr>
          <w:rFonts w:ascii="Arial" w:hAnsi="Arial" w:cs="Arial"/>
          <w:color w:val="000080"/>
          <w:sz w:val="20"/>
          <w:szCs w:val="20"/>
        </w:rPr>
      </w:pPr>
    </w:p>
    <w:p w:rsidR="001F3091" w:rsidRPr="0035486F" w:rsidRDefault="00EC7F35" w:rsidP="001F3091">
      <w:pPr>
        <w:pStyle w:val="Normlnywebov"/>
        <w:spacing w:before="0" w:beforeAutospacing="0" w:after="0" w:afterAutospacing="0"/>
        <w:ind w:right="-108"/>
        <w:jc w:val="center"/>
      </w:pPr>
      <w:r w:rsidRPr="0035486F">
        <w:rPr>
          <w:b/>
          <w:bCs/>
        </w:rPr>
        <w:t>DOLOŽKA VYBRANÝCH VPLYVOV</w:t>
      </w:r>
    </w:p>
    <w:p w:rsidR="001F3091" w:rsidRPr="0035486F" w:rsidRDefault="001F3091" w:rsidP="001F3091">
      <w:pPr>
        <w:pStyle w:val="Normlnywebov"/>
        <w:spacing w:before="0" w:beforeAutospacing="0" w:after="0" w:afterAutospacing="0"/>
        <w:ind w:right="-108"/>
        <w:jc w:val="center"/>
      </w:pPr>
    </w:p>
    <w:p w:rsidR="001F3091" w:rsidRPr="0035486F" w:rsidRDefault="00EC7F35" w:rsidP="001F3091">
      <w:pPr>
        <w:rPr>
          <w:b/>
          <w:bCs/>
        </w:rPr>
      </w:pPr>
      <w:r w:rsidRPr="0035486F">
        <w:rPr>
          <w:b/>
          <w:bCs/>
        </w:rPr>
        <w:t xml:space="preserve">A.1. Názov materiálu: </w:t>
      </w:r>
    </w:p>
    <w:p w:rsidR="00B918C6" w:rsidRPr="0035486F" w:rsidRDefault="0035486F" w:rsidP="00ED5A12">
      <w:pPr>
        <w:pStyle w:val="Normlnywebov"/>
        <w:spacing w:before="0" w:beforeAutospacing="0" w:after="0" w:afterAutospacing="0"/>
        <w:jc w:val="both"/>
        <w:rPr>
          <w:b/>
          <w:bCs/>
        </w:rPr>
      </w:pPr>
      <w:r w:rsidRPr="0035486F">
        <w:t xml:space="preserve">Návrh zákona, </w:t>
      </w:r>
      <w:r w:rsidR="000E1BE3" w:rsidRPr="00675E8E">
        <w:t>ktorým sa mení zákon Národne</w:t>
      </w:r>
      <w:r w:rsidR="000E1BE3">
        <w:t>j rady Slovenskej republiky č. 30</w:t>
      </w:r>
      <w:r w:rsidR="000E1BE3" w:rsidRPr="00675E8E">
        <w:t>0/1993 Z. z. o</w:t>
      </w:r>
      <w:r w:rsidR="000E1BE3">
        <w:t> mene a priezvisku</w:t>
      </w:r>
      <w:r w:rsidR="000E1BE3" w:rsidRPr="00675E8E">
        <w:t xml:space="preserve"> v znení neskorších predpisov</w:t>
      </w:r>
    </w:p>
    <w:p w:rsidR="001F3091" w:rsidRPr="0035486F" w:rsidRDefault="00EC7F35" w:rsidP="001F3091">
      <w:pPr>
        <w:pStyle w:val="Normlnywebov"/>
        <w:spacing w:before="0" w:beforeAutospacing="0" w:after="0" w:afterAutospacing="0"/>
      </w:pPr>
      <w:r w:rsidRPr="0035486F">
        <w:rPr>
          <w:b/>
          <w:bCs/>
        </w:rPr>
        <w:t>A.2. Vplyvy:</w:t>
      </w:r>
    </w:p>
    <w:p w:rsidR="001F3091" w:rsidRPr="0035486F" w:rsidRDefault="00EC7F35" w:rsidP="001F3091">
      <w:pPr>
        <w:pStyle w:val="Normlnywebov"/>
        <w:spacing w:before="0" w:beforeAutospacing="0" w:after="0" w:afterAutospacing="0"/>
      </w:pPr>
      <w:r w:rsidRPr="0035486F">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Pozitívne</w:t>
            </w:r>
            <w:r w:rsidRPr="0035486F">
              <w:rPr>
                <w:sz w:val="16"/>
                <w:szCs w:val="16"/>
                <w:vertAlign w:val="superscript"/>
              </w:rPr>
              <w:t>*</w:t>
            </w:r>
            <w:r w:rsidRPr="0035486F">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Žiadne</w:t>
            </w:r>
            <w:r w:rsidRPr="0035486F">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Negatívne</w:t>
            </w:r>
            <w:r w:rsidRPr="0035486F">
              <w:rPr>
                <w:sz w:val="16"/>
                <w:szCs w:val="16"/>
                <w:vertAlign w:val="superscript"/>
              </w:rPr>
              <w:t>*</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1. Vplyvy na rozpočet verejnej správy</w:t>
            </w:r>
          </w:p>
          <w:p w:rsidR="001F3091" w:rsidRPr="0035486F" w:rsidRDefault="00EC7F35" w:rsidP="00BB5497">
            <w:pPr>
              <w:pStyle w:val="Normlnywebov"/>
              <w:spacing w:before="0" w:beforeAutospacing="0" w:after="0" w:afterAutospacing="0"/>
            </w:pPr>
            <w:r w:rsidRPr="0035486F">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 xml:space="preserve">3, Sociálne vplyvy </w:t>
            </w:r>
          </w:p>
          <w:p w:rsidR="001F3091" w:rsidRPr="0035486F" w:rsidRDefault="00EC7F35" w:rsidP="00BB5497">
            <w:pPr>
              <w:pStyle w:val="Normlnywebov"/>
              <w:spacing w:before="0" w:beforeAutospacing="0" w:after="0" w:afterAutospacing="0"/>
            </w:pPr>
            <w:r w:rsidRPr="0035486F">
              <w:rPr>
                <w:sz w:val="22"/>
                <w:szCs w:val="22"/>
              </w:rPr>
              <w:t>– vplyvy  na hospodárenie obyvateľstva,</w:t>
            </w:r>
          </w:p>
          <w:p w:rsidR="001F3091" w:rsidRPr="0035486F" w:rsidRDefault="00EC7F35" w:rsidP="00BB5497">
            <w:pPr>
              <w:pStyle w:val="Normlnywebov"/>
              <w:spacing w:before="0" w:beforeAutospacing="0" w:after="0" w:afterAutospacing="0"/>
            </w:pPr>
            <w:r w:rsidRPr="0035486F">
              <w:rPr>
                <w:sz w:val="22"/>
                <w:szCs w:val="22"/>
              </w:rPr>
              <w:t xml:space="preserve">-sociálnu </w:t>
            </w:r>
            <w:proofErr w:type="spellStart"/>
            <w:r w:rsidRPr="0035486F">
              <w:rPr>
                <w:sz w:val="22"/>
                <w:szCs w:val="22"/>
              </w:rPr>
              <w:t>exklúziu</w:t>
            </w:r>
            <w:proofErr w:type="spellEnd"/>
            <w:r w:rsidRPr="0035486F">
              <w:rPr>
                <w:sz w:val="22"/>
                <w:szCs w:val="22"/>
              </w:rPr>
              <w:t>,</w:t>
            </w:r>
          </w:p>
          <w:p w:rsidR="001F3091" w:rsidRPr="0035486F" w:rsidRDefault="00EC7F35" w:rsidP="00BB5497">
            <w:pPr>
              <w:pStyle w:val="Normlnywebov"/>
              <w:spacing w:before="0" w:beforeAutospacing="0" w:after="0" w:afterAutospacing="0"/>
            </w:pPr>
            <w:r w:rsidRPr="0035486F">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bl>
    <w:p w:rsidR="001F3091" w:rsidRPr="0035486F" w:rsidRDefault="00EC7F35" w:rsidP="001F3091">
      <w:pPr>
        <w:pStyle w:val="Normlnywebov"/>
        <w:spacing w:before="0" w:beforeAutospacing="0" w:after="0" w:afterAutospacing="0"/>
        <w:jc w:val="both"/>
      </w:pPr>
      <w:r w:rsidRPr="0035486F">
        <w:rPr>
          <w:b/>
          <w:bCs/>
          <w:sz w:val="16"/>
          <w:szCs w:val="16"/>
        </w:rPr>
        <w:t>*</w:t>
      </w:r>
      <w:r w:rsidRPr="0035486F">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35486F" w:rsidRDefault="001F3091" w:rsidP="001F3091"/>
    <w:p w:rsidR="001D6B23" w:rsidRPr="00316C3B" w:rsidRDefault="00EC7F35" w:rsidP="001D6B23">
      <w:pPr>
        <w:jc w:val="both"/>
        <w:rPr>
          <w:highlight w:val="yellow"/>
        </w:rPr>
      </w:pPr>
      <w:r w:rsidRPr="00316C3B">
        <w:rPr>
          <w:highlight w:val="yellow"/>
        </w:rPr>
        <w:br w:type="page"/>
      </w:r>
    </w:p>
    <w:p w:rsidR="001D6B23" w:rsidRPr="00544D26" w:rsidRDefault="00544D26" w:rsidP="001D6B23">
      <w:pPr>
        <w:jc w:val="both"/>
        <w:rPr>
          <w:b/>
          <w:bCs/>
          <w:u w:val="single"/>
        </w:rPr>
      </w:pPr>
      <w:r w:rsidRPr="00544D26">
        <w:rPr>
          <w:b/>
          <w:bCs/>
          <w:u w:val="single"/>
        </w:rPr>
        <w:lastRenderedPageBreak/>
        <w:t xml:space="preserve">B. </w:t>
      </w:r>
      <w:r w:rsidR="00EC7F35" w:rsidRPr="00544D26">
        <w:rPr>
          <w:b/>
          <w:bCs/>
          <w:u w:val="single"/>
        </w:rPr>
        <w:t>Osobitná časť</w:t>
      </w:r>
    </w:p>
    <w:p w:rsidR="001D6B23" w:rsidRPr="00544D26" w:rsidRDefault="001D6B23" w:rsidP="001D6B23">
      <w:pPr>
        <w:jc w:val="both"/>
        <w:rPr>
          <w:b/>
        </w:rPr>
      </w:pPr>
    </w:p>
    <w:p w:rsidR="001D6B23" w:rsidRPr="00544D26" w:rsidRDefault="00EC7F35" w:rsidP="001D6B23">
      <w:pPr>
        <w:jc w:val="both"/>
        <w:rPr>
          <w:b/>
        </w:rPr>
      </w:pPr>
      <w:r w:rsidRPr="00544D26">
        <w:rPr>
          <w:b/>
        </w:rPr>
        <w:t>K čl. I</w:t>
      </w:r>
    </w:p>
    <w:p w:rsidR="001D6B23" w:rsidRDefault="001D6B23" w:rsidP="001D6B23">
      <w:pPr>
        <w:jc w:val="both"/>
        <w:rPr>
          <w:b/>
          <w:u w:val="single"/>
        </w:rPr>
      </w:pPr>
    </w:p>
    <w:p w:rsidR="000E1BE3" w:rsidRPr="000E1BE3" w:rsidRDefault="000E1BE3" w:rsidP="001D6B23">
      <w:pPr>
        <w:jc w:val="both"/>
      </w:pPr>
      <w:r>
        <w:tab/>
        <w:t>Navrhuje sa upraviť znenie § 7 ods. 2 zákona o mene a priezvisku, ktorý upravuje situácie, v ktorých nie je potrebné povolenie na zmenu priezviska. Podľa súčasného znenia zákona nie je povolenie potrebné, ak ide o zmenu priezviska „</w:t>
      </w:r>
      <w:r w:rsidRPr="000E1BE3">
        <w:t>spočívajúcu v zápise ženského priezviska osoby inej ako slovenskej národnosti bez koncov</w:t>
      </w:r>
      <w:r>
        <w:t>ky slovenského prechyľovania“. Vypustením slov „osoby inej ako slovenskej národnosti“ sa umožní aj bez povolenia zmeniť uvedeným spôsobom priezvisko aj osobám slovenskej národnosti.</w:t>
      </w:r>
    </w:p>
    <w:p w:rsidR="000E1BE3" w:rsidRPr="00544D26" w:rsidRDefault="000E1BE3" w:rsidP="001D6B23">
      <w:pPr>
        <w:jc w:val="both"/>
        <w:rPr>
          <w:b/>
          <w:u w:val="single"/>
        </w:rPr>
      </w:pPr>
    </w:p>
    <w:p w:rsidR="00D42644" w:rsidRPr="00D42644" w:rsidRDefault="00EC7F35" w:rsidP="001D6B23">
      <w:pPr>
        <w:jc w:val="both"/>
        <w:rPr>
          <w:b/>
        </w:rPr>
      </w:pPr>
      <w:r>
        <w:rPr>
          <w:b/>
        </w:rPr>
        <w:t xml:space="preserve">K čl. </w:t>
      </w:r>
      <w:r w:rsidR="002B1EC2">
        <w:rPr>
          <w:b/>
        </w:rPr>
        <w:t>I</w:t>
      </w:r>
      <w:r>
        <w:rPr>
          <w:b/>
        </w:rPr>
        <w:t>I</w:t>
      </w:r>
    </w:p>
    <w:p w:rsidR="00D42644" w:rsidRDefault="00D42644" w:rsidP="001D6B23">
      <w:pPr>
        <w:jc w:val="both"/>
      </w:pPr>
    </w:p>
    <w:p w:rsidR="001D6B23" w:rsidRDefault="00EC7F35" w:rsidP="001D6B23">
      <w:pPr>
        <w:ind w:firstLine="708"/>
        <w:jc w:val="both"/>
      </w:pPr>
      <w:r w:rsidRPr="00544D26">
        <w:t>Navrhuje sa stanoviť účinnosť zákona</w:t>
      </w:r>
      <w:r w:rsidR="00183AFA" w:rsidRPr="00544D26">
        <w:t>.</w:t>
      </w:r>
      <w:r w:rsidR="00183AFA">
        <w:t xml:space="preserve"> </w:t>
      </w:r>
    </w:p>
    <w:p w:rsidR="00377EAC" w:rsidRDefault="00377EAC" w:rsidP="007B019B">
      <w:pPr>
        <w:jc w:val="both"/>
      </w:pPr>
    </w:p>
    <w:p w:rsidR="007B019B" w:rsidRDefault="007B019B" w:rsidP="007B019B">
      <w:pPr>
        <w:jc w:val="both"/>
      </w:pPr>
    </w:p>
    <w:p w:rsidR="00632F87" w:rsidRDefault="00632F87" w:rsidP="001D6B23">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00000000" w:usb1="00000000" w:usb2="00000000" w:usb3="00000000" w:csb0="0002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15E0"/>
    <w:multiLevelType w:val="hybridMultilevel"/>
    <w:tmpl w:val="A71A07D8"/>
    <w:lvl w:ilvl="0" w:tplc="D58010BA">
      <w:start w:val="1"/>
      <w:numFmt w:val="decimal"/>
      <w:lvlText w:val="%1."/>
      <w:lvlJc w:val="left"/>
      <w:pPr>
        <w:tabs>
          <w:tab w:val="num" w:pos="720"/>
        </w:tabs>
        <w:ind w:left="720" w:hanging="360"/>
      </w:pPr>
      <w:rPr>
        <w:rFonts w:cs="Times New Roman" w:hint="default"/>
        <w:rtl w:val="0"/>
        <w:cs w:val="0"/>
      </w:rPr>
    </w:lvl>
    <w:lvl w:ilvl="1" w:tplc="18806D08">
      <w:start w:val="1"/>
      <w:numFmt w:val="lowerLetter"/>
      <w:lvlText w:val="%2."/>
      <w:lvlJc w:val="left"/>
      <w:pPr>
        <w:tabs>
          <w:tab w:val="num" w:pos="1440"/>
        </w:tabs>
        <w:ind w:left="1440" w:hanging="360"/>
      </w:pPr>
      <w:rPr>
        <w:rFonts w:cs="Times New Roman"/>
        <w:rtl w:val="0"/>
        <w:cs w:val="0"/>
      </w:rPr>
    </w:lvl>
    <w:lvl w:ilvl="2" w:tplc="4372CA54">
      <w:start w:val="1"/>
      <w:numFmt w:val="lowerRoman"/>
      <w:lvlText w:val="%3."/>
      <w:lvlJc w:val="right"/>
      <w:pPr>
        <w:tabs>
          <w:tab w:val="num" w:pos="2160"/>
        </w:tabs>
        <w:ind w:left="2160" w:hanging="180"/>
      </w:pPr>
      <w:rPr>
        <w:rFonts w:cs="Times New Roman"/>
        <w:rtl w:val="0"/>
        <w:cs w:val="0"/>
      </w:rPr>
    </w:lvl>
    <w:lvl w:ilvl="3" w:tplc="7414898E">
      <w:start w:val="1"/>
      <w:numFmt w:val="decimal"/>
      <w:lvlText w:val="%4."/>
      <w:lvlJc w:val="left"/>
      <w:pPr>
        <w:tabs>
          <w:tab w:val="num" w:pos="2880"/>
        </w:tabs>
        <w:ind w:left="2880" w:hanging="360"/>
      </w:pPr>
      <w:rPr>
        <w:rFonts w:cs="Times New Roman"/>
        <w:rtl w:val="0"/>
        <w:cs w:val="0"/>
      </w:rPr>
    </w:lvl>
    <w:lvl w:ilvl="4" w:tplc="6F2421DE">
      <w:start w:val="1"/>
      <w:numFmt w:val="lowerLetter"/>
      <w:lvlText w:val="%5."/>
      <w:lvlJc w:val="left"/>
      <w:pPr>
        <w:tabs>
          <w:tab w:val="num" w:pos="3600"/>
        </w:tabs>
        <w:ind w:left="3600" w:hanging="360"/>
      </w:pPr>
      <w:rPr>
        <w:rFonts w:cs="Times New Roman"/>
        <w:rtl w:val="0"/>
        <w:cs w:val="0"/>
      </w:rPr>
    </w:lvl>
    <w:lvl w:ilvl="5" w:tplc="84286D94">
      <w:start w:val="1"/>
      <w:numFmt w:val="lowerRoman"/>
      <w:lvlText w:val="%6."/>
      <w:lvlJc w:val="right"/>
      <w:pPr>
        <w:tabs>
          <w:tab w:val="num" w:pos="4320"/>
        </w:tabs>
        <w:ind w:left="4320" w:hanging="180"/>
      </w:pPr>
      <w:rPr>
        <w:rFonts w:cs="Times New Roman"/>
        <w:rtl w:val="0"/>
        <w:cs w:val="0"/>
      </w:rPr>
    </w:lvl>
    <w:lvl w:ilvl="6" w:tplc="278C6EAE">
      <w:start w:val="1"/>
      <w:numFmt w:val="decimal"/>
      <w:lvlText w:val="%7."/>
      <w:lvlJc w:val="left"/>
      <w:pPr>
        <w:tabs>
          <w:tab w:val="num" w:pos="5040"/>
        </w:tabs>
        <w:ind w:left="5040" w:hanging="360"/>
      </w:pPr>
      <w:rPr>
        <w:rFonts w:cs="Times New Roman"/>
        <w:rtl w:val="0"/>
        <w:cs w:val="0"/>
      </w:rPr>
    </w:lvl>
    <w:lvl w:ilvl="7" w:tplc="9BB2957A">
      <w:start w:val="1"/>
      <w:numFmt w:val="lowerLetter"/>
      <w:lvlText w:val="%8."/>
      <w:lvlJc w:val="left"/>
      <w:pPr>
        <w:tabs>
          <w:tab w:val="num" w:pos="5760"/>
        </w:tabs>
        <w:ind w:left="5760" w:hanging="360"/>
      </w:pPr>
      <w:rPr>
        <w:rFonts w:cs="Times New Roman"/>
        <w:rtl w:val="0"/>
        <w:cs w:val="0"/>
      </w:rPr>
    </w:lvl>
    <w:lvl w:ilvl="8" w:tplc="0700E02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C60A2BCA">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51AC8942">
      <w:start w:val="1"/>
      <w:numFmt w:val="lowerLetter"/>
      <w:lvlText w:val="%2."/>
      <w:lvlJc w:val="left"/>
      <w:pPr>
        <w:tabs>
          <w:tab w:val="num" w:pos="1440"/>
        </w:tabs>
        <w:ind w:left="1440" w:hanging="360"/>
      </w:pPr>
      <w:rPr>
        <w:rFonts w:cs="Times New Roman"/>
        <w:rtl w:val="0"/>
        <w:cs w:val="0"/>
      </w:rPr>
    </w:lvl>
    <w:lvl w:ilvl="2" w:tplc="463610B4">
      <w:start w:val="1"/>
      <w:numFmt w:val="lowerRoman"/>
      <w:lvlText w:val="%3."/>
      <w:lvlJc w:val="right"/>
      <w:pPr>
        <w:tabs>
          <w:tab w:val="num" w:pos="2160"/>
        </w:tabs>
        <w:ind w:left="2160" w:hanging="180"/>
      </w:pPr>
      <w:rPr>
        <w:rFonts w:cs="Times New Roman"/>
        <w:rtl w:val="0"/>
        <w:cs w:val="0"/>
      </w:rPr>
    </w:lvl>
    <w:lvl w:ilvl="3" w:tplc="22EE4908">
      <w:start w:val="1"/>
      <w:numFmt w:val="decimal"/>
      <w:lvlText w:val="%4."/>
      <w:lvlJc w:val="left"/>
      <w:pPr>
        <w:tabs>
          <w:tab w:val="num" w:pos="2880"/>
        </w:tabs>
        <w:ind w:left="2880" w:hanging="360"/>
      </w:pPr>
      <w:rPr>
        <w:rFonts w:cs="Times New Roman"/>
        <w:rtl w:val="0"/>
        <w:cs w:val="0"/>
      </w:rPr>
    </w:lvl>
    <w:lvl w:ilvl="4" w:tplc="1804B776">
      <w:start w:val="1"/>
      <w:numFmt w:val="lowerLetter"/>
      <w:lvlText w:val="%5."/>
      <w:lvlJc w:val="left"/>
      <w:pPr>
        <w:tabs>
          <w:tab w:val="num" w:pos="3600"/>
        </w:tabs>
        <w:ind w:left="3600" w:hanging="360"/>
      </w:pPr>
      <w:rPr>
        <w:rFonts w:cs="Times New Roman"/>
        <w:rtl w:val="0"/>
        <w:cs w:val="0"/>
      </w:rPr>
    </w:lvl>
    <w:lvl w:ilvl="5" w:tplc="AB6606B2">
      <w:start w:val="1"/>
      <w:numFmt w:val="lowerRoman"/>
      <w:lvlText w:val="%6."/>
      <w:lvlJc w:val="right"/>
      <w:pPr>
        <w:tabs>
          <w:tab w:val="num" w:pos="4320"/>
        </w:tabs>
        <w:ind w:left="4320" w:hanging="180"/>
      </w:pPr>
      <w:rPr>
        <w:rFonts w:cs="Times New Roman"/>
        <w:rtl w:val="0"/>
        <w:cs w:val="0"/>
      </w:rPr>
    </w:lvl>
    <w:lvl w:ilvl="6" w:tplc="42BCA4EC">
      <w:start w:val="1"/>
      <w:numFmt w:val="decimal"/>
      <w:lvlText w:val="%7."/>
      <w:lvlJc w:val="left"/>
      <w:pPr>
        <w:tabs>
          <w:tab w:val="num" w:pos="5040"/>
        </w:tabs>
        <w:ind w:left="5040" w:hanging="360"/>
      </w:pPr>
      <w:rPr>
        <w:rFonts w:cs="Times New Roman"/>
        <w:rtl w:val="0"/>
        <w:cs w:val="0"/>
      </w:rPr>
    </w:lvl>
    <w:lvl w:ilvl="7" w:tplc="7F50A160">
      <w:start w:val="1"/>
      <w:numFmt w:val="lowerLetter"/>
      <w:lvlText w:val="%8."/>
      <w:lvlJc w:val="left"/>
      <w:pPr>
        <w:tabs>
          <w:tab w:val="num" w:pos="5760"/>
        </w:tabs>
        <w:ind w:left="5760" w:hanging="360"/>
      </w:pPr>
      <w:rPr>
        <w:rFonts w:cs="Times New Roman"/>
        <w:rtl w:val="0"/>
        <w:cs w:val="0"/>
      </w:rPr>
    </w:lvl>
    <w:lvl w:ilvl="8" w:tplc="7BBAF7D6">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40C0347C"/>
    <w:multiLevelType w:val="hybridMultilevel"/>
    <w:tmpl w:val="482629E6"/>
    <w:lvl w:ilvl="0" w:tplc="063A3FDC">
      <w:numFmt w:val="bullet"/>
      <w:lvlText w:val="-"/>
      <w:lvlJc w:val="left"/>
      <w:pPr>
        <w:ind w:left="720" w:hanging="360"/>
      </w:pPr>
      <w:rPr>
        <w:rFonts w:ascii="Times New Roman" w:eastAsia="Times New Roman" w:hAnsi="Times New Roman" w:hint="default"/>
      </w:rPr>
    </w:lvl>
    <w:lvl w:ilvl="1" w:tplc="672C6614">
      <w:start w:val="1"/>
      <w:numFmt w:val="bullet"/>
      <w:lvlText w:val="o"/>
      <w:lvlJc w:val="left"/>
      <w:pPr>
        <w:ind w:left="1440" w:hanging="360"/>
      </w:pPr>
      <w:rPr>
        <w:rFonts w:ascii="Courier New" w:hAnsi="Courier New" w:hint="default"/>
      </w:rPr>
    </w:lvl>
    <w:lvl w:ilvl="2" w:tplc="6AE42380">
      <w:start w:val="1"/>
      <w:numFmt w:val="bullet"/>
      <w:lvlText w:val=""/>
      <w:lvlJc w:val="left"/>
      <w:pPr>
        <w:ind w:left="2160" w:hanging="360"/>
      </w:pPr>
      <w:rPr>
        <w:rFonts w:ascii="Wingdings" w:hAnsi="Wingdings" w:hint="default"/>
      </w:rPr>
    </w:lvl>
    <w:lvl w:ilvl="3" w:tplc="49A009B4">
      <w:start w:val="1"/>
      <w:numFmt w:val="bullet"/>
      <w:lvlText w:val=""/>
      <w:lvlJc w:val="left"/>
      <w:pPr>
        <w:ind w:left="2880" w:hanging="360"/>
      </w:pPr>
      <w:rPr>
        <w:rFonts w:ascii="Symbol" w:hAnsi="Symbol" w:hint="default"/>
      </w:rPr>
    </w:lvl>
    <w:lvl w:ilvl="4" w:tplc="B78AD58A">
      <w:start w:val="1"/>
      <w:numFmt w:val="bullet"/>
      <w:lvlText w:val="o"/>
      <w:lvlJc w:val="left"/>
      <w:pPr>
        <w:ind w:left="3600" w:hanging="360"/>
      </w:pPr>
      <w:rPr>
        <w:rFonts w:ascii="Courier New" w:hAnsi="Courier New" w:hint="default"/>
      </w:rPr>
    </w:lvl>
    <w:lvl w:ilvl="5" w:tplc="A2089B7A">
      <w:start w:val="1"/>
      <w:numFmt w:val="bullet"/>
      <w:lvlText w:val=""/>
      <w:lvlJc w:val="left"/>
      <w:pPr>
        <w:ind w:left="4320" w:hanging="360"/>
      </w:pPr>
      <w:rPr>
        <w:rFonts w:ascii="Wingdings" w:hAnsi="Wingdings" w:hint="default"/>
      </w:rPr>
    </w:lvl>
    <w:lvl w:ilvl="6" w:tplc="07021910">
      <w:start w:val="1"/>
      <w:numFmt w:val="bullet"/>
      <w:lvlText w:val=""/>
      <w:lvlJc w:val="left"/>
      <w:pPr>
        <w:ind w:left="5040" w:hanging="360"/>
      </w:pPr>
      <w:rPr>
        <w:rFonts w:ascii="Symbol" w:hAnsi="Symbol" w:hint="default"/>
      </w:rPr>
    </w:lvl>
    <w:lvl w:ilvl="7" w:tplc="E496E21E">
      <w:start w:val="1"/>
      <w:numFmt w:val="bullet"/>
      <w:lvlText w:val="o"/>
      <w:lvlJc w:val="left"/>
      <w:pPr>
        <w:ind w:left="5760" w:hanging="360"/>
      </w:pPr>
      <w:rPr>
        <w:rFonts w:ascii="Courier New" w:hAnsi="Courier New" w:hint="default"/>
      </w:rPr>
    </w:lvl>
    <w:lvl w:ilvl="8" w:tplc="274CD6E2">
      <w:start w:val="1"/>
      <w:numFmt w:val="bullet"/>
      <w:lvlText w:val=""/>
      <w:lvlJc w:val="left"/>
      <w:pPr>
        <w:ind w:left="6480" w:hanging="360"/>
      </w:pPr>
      <w:rPr>
        <w:rFonts w:ascii="Wingdings" w:hAnsi="Wingdings" w:hint="default"/>
      </w:rPr>
    </w:lvl>
  </w:abstractNum>
  <w:abstractNum w:abstractNumId="3" w15:restartNumberingAfterBreak="0">
    <w:nsid w:val="544241A9"/>
    <w:multiLevelType w:val="hybridMultilevel"/>
    <w:tmpl w:val="9C5C1C1C"/>
    <w:lvl w:ilvl="0" w:tplc="3592831E">
      <w:numFmt w:val="bullet"/>
      <w:lvlText w:val="-"/>
      <w:lvlJc w:val="left"/>
      <w:pPr>
        <w:ind w:left="720" w:hanging="360"/>
      </w:pPr>
      <w:rPr>
        <w:rFonts w:ascii="Times New Roman" w:eastAsia="Times New Roman" w:hAnsi="Times New Roman" w:hint="default"/>
      </w:rPr>
    </w:lvl>
    <w:lvl w:ilvl="1" w:tplc="7AE2CE5E">
      <w:start w:val="1"/>
      <w:numFmt w:val="bullet"/>
      <w:lvlText w:val="o"/>
      <w:lvlJc w:val="left"/>
      <w:pPr>
        <w:ind w:left="1440" w:hanging="360"/>
      </w:pPr>
      <w:rPr>
        <w:rFonts w:ascii="Courier New" w:hAnsi="Courier New" w:hint="default"/>
      </w:rPr>
    </w:lvl>
    <w:lvl w:ilvl="2" w:tplc="A468BEF4">
      <w:start w:val="1"/>
      <w:numFmt w:val="bullet"/>
      <w:lvlText w:val=""/>
      <w:lvlJc w:val="left"/>
      <w:pPr>
        <w:ind w:left="2160" w:hanging="360"/>
      </w:pPr>
      <w:rPr>
        <w:rFonts w:ascii="Wingdings" w:hAnsi="Wingdings" w:hint="default"/>
      </w:rPr>
    </w:lvl>
    <w:lvl w:ilvl="3" w:tplc="2DF45C44">
      <w:start w:val="1"/>
      <w:numFmt w:val="bullet"/>
      <w:lvlText w:val=""/>
      <w:lvlJc w:val="left"/>
      <w:pPr>
        <w:ind w:left="2880" w:hanging="360"/>
      </w:pPr>
      <w:rPr>
        <w:rFonts w:ascii="Symbol" w:hAnsi="Symbol" w:hint="default"/>
      </w:rPr>
    </w:lvl>
    <w:lvl w:ilvl="4" w:tplc="37CE4DB2">
      <w:start w:val="1"/>
      <w:numFmt w:val="bullet"/>
      <w:lvlText w:val="o"/>
      <w:lvlJc w:val="left"/>
      <w:pPr>
        <w:ind w:left="3600" w:hanging="360"/>
      </w:pPr>
      <w:rPr>
        <w:rFonts w:ascii="Courier New" w:hAnsi="Courier New" w:hint="default"/>
      </w:rPr>
    </w:lvl>
    <w:lvl w:ilvl="5" w:tplc="2332929E">
      <w:start w:val="1"/>
      <w:numFmt w:val="bullet"/>
      <w:lvlText w:val=""/>
      <w:lvlJc w:val="left"/>
      <w:pPr>
        <w:ind w:left="4320" w:hanging="360"/>
      </w:pPr>
      <w:rPr>
        <w:rFonts w:ascii="Wingdings" w:hAnsi="Wingdings" w:hint="default"/>
      </w:rPr>
    </w:lvl>
    <w:lvl w:ilvl="6" w:tplc="4026814A">
      <w:start w:val="1"/>
      <w:numFmt w:val="bullet"/>
      <w:lvlText w:val=""/>
      <w:lvlJc w:val="left"/>
      <w:pPr>
        <w:ind w:left="5040" w:hanging="360"/>
      </w:pPr>
      <w:rPr>
        <w:rFonts w:ascii="Symbol" w:hAnsi="Symbol" w:hint="default"/>
      </w:rPr>
    </w:lvl>
    <w:lvl w:ilvl="7" w:tplc="83F03596">
      <w:start w:val="1"/>
      <w:numFmt w:val="bullet"/>
      <w:lvlText w:val="o"/>
      <w:lvlJc w:val="left"/>
      <w:pPr>
        <w:ind w:left="5760" w:hanging="360"/>
      </w:pPr>
      <w:rPr>
        <w:rFonts w:ascii="Courier New" w:hAnsi="Courier New" w:hint="default"/>
      </w:rPr>
    </w:lvl>
    <w:lvl w:ilvl="8" w:tplc="1E0400B2">
      <w:start w:val="1"/>
      <w:numFmt w:val="bullet"/>
      <w:lvlText w:val=""/>
      <w:lvlJc w:val="left"/>
      <w:pPr>
        <w:ind w:left="6480" w:hanging="360"/>
      </w:pPr>
      <w:rPr>
        <w:rFonts w:ascii="Wingdings" w:hAnsi="Wingdings" w:hint="default"/>
      </w:rPr>
    </w:lvl>
  </w:abstractNum>
  <w:abstractNum w:abstractNumId="4" w15:restartNumberingAfterBreak="0">
    <w:nsid w:val="7C645C37"/>
    <w:multiLevelType w:val="hybridMultilevel"/>
    <w:tmpl w:val="35F080D8"/>
    <w:lvl w:ilvl="0" w:tplc="AE7C7BDE">
      <w:start w:val="36"/>
      <w:numFmt w:val="decimal"/>
      <w:lvlText w:val="%1."/>
      <w:lvlJc w:val="left"/>
      <w:pPr>
        <w:tabs>
          <w:tab w:val="num" w:pos="720"/>
        </w:tabs>
        <w:ind w:left="720" w:hanging="360"/>
      </w:pPr>
      <w:rPr>
        <w:rFonts w:cs="Times New Roman"/>
        <w:rtl w:val="0"/>
        <w:cs w:val="0"/>
      </w:rPr>
    </w:lvl>
    <w:lvl w:ilvl="1" w:tplc="84589E60">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37040A6">
      <w:start w:val="1"/>
      <w:numFmt w:val="lowerRoman"/>
      <w:lvlText w:val="%3."/>
      <w:lvlJc w:val="right"/>
      <w:pPr>
        <w:tabs>
          <w:tab w:val="num" w:pos="2160"/>
        </w:tabs>
        <w:ind w:left="2160" w:hanging="180"/>
      </w:pPr>
      <w:rPr>
        <w:rFonts w:cs="Times New Roman"/>
        <w:rtl w:val="0"/>
        <w:cs w:val="0"/>
      </w:rPr>
    </w:lvl>
    <w:lvl w:ilvl="3" w:tplc="A1968876">
      <w:start w:val="1"/>
      <w:numFmt w:val="decimal"/>
      <w:lvlText w:val="%4."/>
      <w:lvlJc w:val="left"/>
      <w:pPr>
        <w:tabs>
          <w:tab w:val="num" w:pos="2880"/>
        </w:tabs>
        <w:ind w:left="2880" w:hanging="360"/>
      </w:pPr>
      <w:rPr>
        <w:rFonts w:cs="Times New Roman"/>
        <w:rtl w:val="0"/>
        <w:cs w:val="0"/>
      </w:rPr>
    </w:lvl>
    <w:lvl w:ilvl="4" w:tplc="81F63326">
      <w:start w:val="1"/>
      <w:numFmt w:val="decimal"/>
      <w:lvlText w:val="%5."/>
      <w:lvlJc w:val="left"/>
      <w:pPr>
        <w:tabs>
          <w:tab w:val="num" w:pos="3600"/>
        </w:tabs>
        <w:ind w:left="3600" w:hanging="360"/>
      </w:pPr>
      <w:rPr>
        <w:rFonts w:cs="Times New Roman"/>
        <w:rtl w:val="0"/>
        <w:cs w:val="0"/>
      </w:rPr>
    </w:lvl>
    <w:lvl w:ilvl="5" w:tplc="AD2AAE26">
      <w:start w:val="1"/>
      <w:numFmt w:val="decimal"/>
      <w:lvlText w:val="%6."/>
      <w:lvlJc w:val="left"/>
      <w:pPr>
        <w:tabs>
          <w:tab w:val="num" w:pos="4320"/>
        </w:tabs>
        <w:ind w:left="4320" w:hanging="360"/>
      </w:pPr>
      <w:rPr>
        <w:rFonts w:cs="Times New Roman"/>
        <w:rtl w:val="0"/>
        <w:cs w:val="0"/>
      </w:rPr>
    </w:lvl>
    <w:lvl w:ilvl="6" w:tplc="75D62F42">
      <w:start w:val="1"/>
      <w:numFmt w:val="decimal"/>
      <w:lvlText w:val="%7."/>
      <w:lvlJc w:val="left"/>
      <w:pPr>
        <w:tabs>
          <w:tab w:val="num" w:pos="5040"/>
        </w:tabs>
        <w:ind w:left="5040" w:hanging="360"/>
      </w:pPr>
      <w:rPr>
        <w:rFonts w:cs="Times New Roman"/>
        <w:rtl w:val="0"/>
        <w:cs w:val="0"/>
      </w:rPr>
    </w:lvl>
    <w:lvl w:ilvl="7" w:tplc="6ECCFC7C">
      <w:start w:val="1"/>
      <w:numFmt w:val="decimal"/>
      <w:lvlText w:val="%8."/>
      <w:lvlJc w:val="left"/>
      <w:pPr>
        <w:tabs>
          <w:tab w:val="num" w:pos="5760"/>
        </w:tabs>
        <w:ind w:left="5760" w:hanging="360"/>
      </w:pPr>
      <w:rPr>
        <w:rFonts w:cs="Times New Roman"/>
        <w:rtl w:val="0"/>
        <w:cs w:val="0"/>
      </w:rPr>
    </w:lvl>
    <w:lvl w:ilvl="8" w:tplc="CB506C36">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3C"/>
    <w:rsid w:val="00007346"/>
    <w:rsid w:val="00014ED6"/>
    <w:rsid w:val="00050159"/>
    <w:rsid w:val="00072B24"/>
    <w:rsid w:val="00081DD5"/>
    <w:rsid w:val="00097D9D"/>
    <w:rsid w:val="000B3E0C"/>
    <w:rsid w:val="000E126D"/>
    <w:rsid w:val="000E1BE3"/>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1F5CF4"/>
    <w:rsid w:val="00213144"/>
    <w:rsid w:val="0023751B"/>
    <w:rsid w:val="00244912"/>
    <w:rsid w:val="00244D16"/>
    <w:rsid w:val="002708BA"/>
    <w:rsid w:val="00296758"/>
    <w:rsid w:val="002B1EC2"/>
    <w:rsid w:val="002B6F82"/>
    <w:rsid w:val="0030411D"/>
    <w:rsid w:val="00315F76"/>
    <w:rsid w:val="00316C3B"/>
    <w:rsid w:val="003234A8"/>
    <w:rsid w:val="0033168E"/>
    <w:rsid w:val="0035486F"/>
    <w:rsid w:val="00377EAC"/>
    <w:rsid w:val="00382101"/>
    <w:rsid w:val="00384972"/>
    <w:rsid w:val="00386598"/>
    <w:rsid w:val="003B1263"/>
    <w:rsid w:val="003B1663"/>
    <w:rsid w:val="003F5985"/>
    <w:rsid w:val="00402495"/>
    <w:rsid w:val="00407BFC"/>
    <w:rsid w:val="00451E12"/>
    <w:rsid w:val="00452013"/>
    <w:rsid w:val="00494166"/>
    <w:rsid w:val="004B4897"/>
    <w:rsid w:val="004C16D2"/>
    <w:rsid w:val="004F3431"/>
    <w:rsid w:val="005044C5"/>
    <w:rsid w:val="0050700B"/>
    <w:rsid w:val="00544D26"/>
    <w:rsid w:val="00560F42"/>
    <w:rsid w:val="005A189A"/>
    <w:rsid w:val="005A20EF"/>
    <w:rsid w:val="005D2607"/>
    <w:rsid w:val="005E54A0"/>
    <w:rsid w:val="00601431"/>
    <w:rsid w:val="00632F87"/>
    <w:rsid w:val="00637C74"/>
    <w:rsid w:val="006E7BDA"/>
    <w:rsid w:val="007066A3"/>
    <w:rsid w:val="00710E27"/>
    <w:rsid w:val="00711853"/>
    <w:rsid w:val="00717A7E"/>
    <w:rsid w:val="007370C7"/>
    <w:rsid w:val="00761784"/>
    <w:rsid w:val="00780E14"/>
    <w:rsid w:val="007819BF"/>
    <w:rsid w:val="007B019B"/>
    <w:rsid w:val="007D4AE6"/>
    <w:rsid w:val="00801267"/>
    <w:rsid w:val="008321A4"/>
    <w:rsid w:val="008447AD"/>
    <w:rsid w:val="008A1E82"/>
    <w:rsid w:val="008E097B"/>
    <w:rsid w:val="009005AE"/>
    <w:rsid w:val="009303B3"/>
    <w:rsid w:val="00934CF9"/>
    <w:rsid w:val="009445FD"/>
    <w:rsid w:val="0095221D"/>
    <w:rsid w:val="009526CF"/>
    <w:rsid w:val="009874E5"/>
    <w:rsid w:val="009A35DB"/>
    <w:rsid w:val="009B4837"/>
    <w:rsid w:val="009B7793"/>
    <w:rsid w:val="009E4666"/>
    <w:rsid w:val="00A1133B"/>
    <w:rsid w:val="00A20E8D"/>
    <w:rsid w:val="00A30C39"/>
    <w:rsid w:val="00AD3DDF"/>
    <w:rsid w:val="00AE645A"/>
    <w:rsid w:val="00AE655B"/>
    <w:rsid w:val="00AE7640"/>
    <w:rsid w:val="00B12C46"/>
    <w:rsid w:val="00B24E2E"/>
    <w:rsid w:val="00B31CF4"/>
    <w:rsid w:val="00B3281A"/>
    <w:rsid w:val="00B331F8"/>
    <w:rsid w:val="00B45510"/>
    <w:rsid w:val="00B45834"/>
    <w:rsid w:val="00B53C4C"/>
    <w:rsid w:val="00B709FB"/>
    <w:rsid w:val="00B80A26"/>
    <w:rsid w:val="00B86A75"/>
    <w:rsid w:val="00B918C6"/>
    <w:rsid w:val="00B95024"/>
    <w:rsid w:val="00BB5497"/>
    <w:rsid w:val="00BC3BDF"/>
    <w:rsid w:val="00C00742"/>
    <w:rsid w:val="00C456E0"/>
    <w:rsid w:val="00C53849"/>
    <w:rsid w:val="00C72868"/>
    <w:rsid w:val="00C900AE"/>
    <w:rsid w:val="00CA1BFD"/>
    <w:rsid w:val="00CD578F"/>
    <w:rsid w:val="00D37C1B"/>
    <w:rsid w:val="00D42644"/>
    <w:rsid w:val="00D50934"/>
    <w:rsid w:val="00D74EE2"/>
    <w:rsid w:val="00D879D1"/>
    <w:rsid w:val="00DA2BF8"/>
    <w:rsid w:val="00E0274C"/>
    <w:rsid w:val="00E02B7F"/>
    <w:rsid w:val="00E1510A"/>
    <w:rsid w:val="00E20247"/>
    <w:rsid w:val="00E7037B"/>
    <w:rsid w:val="00E93632"/>
    <w:rsid w:val="00E93CA7"/>
    <w:rsid w:val="00E97946"/>
    <w:rsid w:val="00EB1B2C"/>
    <w:rsid w:val="00EB36D2"/>
    <w:rsid w:val="00EC7F35"/>
    <w:rsid w:val="00ED1F9E"/>
    <w:rsid w:val="00ED5A12"/>
    <w:rsid w:val="00F12022"/>
    <w:rsid w:val="00F701FC"/>
    <w:rsid w:val="00FB29FB"/>
    <w:rsid w:val="00FC14AE"/>
    <w:rsid w:val="00FC7C43"/>
    <w:rsid w:val="00FD0B43"/>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AF3BC"/>
  <w15:docId w15:val="{CAF4ED5A-0C9F-4C90-A6C9-800BC0BF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7">
    <w:name w:val="Názov Char7"/>
    <w:basedOn w:val="Predvolenpsmoodseku"/>
    <w:uiPriority w:val="10"/>
    <w:rPr>
      <w:rFonts w:ascii="Cambria" w:hAnsi="Cambria" w:cs="Times New Roman"/>
      <w:b/>
      <w:bCs/>
      <w:kern w:val="28"/>
      <w:sz w:val="32"/>
      <w:szCs w:val="32"/>
      <w:rtl w:val="0"/>
      <w:cs w:val="0"/>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Pr>
      <w:rFonts w:ascii="Cambria" w:hAnsi="Cambria" w:cs="Times New Roman"/>
      <w:b/>
      <w:bCs/>
      <w:kern w:val="28"/>
      <w:sz w:val="32"/>
      <w:szCs w:val="32"/>
      <w:rtl w:val="0"/>
      <w:cs w:val="0"/>
    </w:rPr>
  </w:style>
  <w:style w:type="character" w:customStyle="1" w:styleId="NzovChar6">
    <w:name w:val="Názov Char6"/>
    <w:basedOn w:val="Predvolenpsmoodseku"/>
    <w:uiPriority w:val="10"/>
    <w:rPr>
      <w:rFonts w:ascii="Cambria" w:hAnsi="Cambria" w:cs="Times New Roman"/>
      <w:b/>
      <w:bCs/>
      <w:kern w:val="28"/>
      <w:sz w:val="32"/>
      <w:szCs w:val="32"/>
      <w:rtl w:val="0"/>
      <w:cs w:val="0"/>
    </w:rPr>
  </w:style>
  <w:style w:type="character" w:customStyle="1" w:styleId="NzovChar5">
    <w:name w:val="Názov Char5"/>
    <w:basedOn w:val="Predvolenpsmoodseku"/>
    <w:uiPriority w:val="10"/>
    <w:rPr>
      <w:rFonts w:ascii="Cambria" w:hAnsi="Cambria" w:cs="Times New Roman"/>
      <w:b/>
      <w:bCs/>
      <w:kern w:val="28"/>
      <w:sz w:val="32"/>
      <w:szCs w:val="32"/>
      <w:rtl w:val="0"/>
      <w:cs w:val="0"/>
    </w:rPr>
  </w:style>
  <w:style w:type="character" w:customStyle="1" w:styleId="NzovChar4">
    <w:name w:val="Názov Char4"/>
    <w:basedOn w:val="Predvolenpsmoodseku"/>
    <w:uiPriority w:val="10"/>
    <w:rPr>
      <w:rFonts w:ascii="Cambria" w:hAnsi="Cambria" w:cs="Times New Roman"/>
      <w:b/>
      <w:bCs/>
      <w:kern w:val="28"/>
      <w:sz w:val="32"/>
      <w:szCs w:val="32"/>
      <w:rtl w:val="0"/>
      <w:cs w:val="0"/>
    </w:rPr>
  </w:style>
  <w:style w:type="character" w:customStyle="1" w:styleId="NzovChar3">
    <w:name w:val="Názov Char3"/>
    <w:basedOn w:val="Predvolenpsmoodseku"/>
    <w:uiPriority w:val="10"/>
    <w:rPr>
      <w:rFonts w:ascii="Cambria" w:hAnsi="Cambria" w:cs="Times New Roman"/>
      <w:b/>
      <w:bCs/>
      <w:kern w:val="28"/>
      <w:sz w:val="32"/>
      <w:szCs w:val="32"/>
      <w:rtl w:val="0"/>
      <w:cs w:val="0"/>
    </w:rPr>
  </w:style>
  <w:style w:type="character" w:customStyle="1" w:styleId="NzovChar2">
    <w:name w:val="Názov Char2"/>
    <w:basedOn w:val="Predvolenpsmoodseku"/>
    <w:uiPriority w:val="10"/>
    <w:rPr>
      <w:rFonts w:ascii="Cambria" w:hAnsi="Cambria"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951</Words>
  <Characters>5300</Characters>
  <Application>Microsoft Office Word</Application>
  <DocSecurity>0</DocSecurity>
  <Lines>81</Lines>
  <Paragraphs>28</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Dostál, Ondrej</cp:lastModifiedBy>
  <cp:revision>4</cp:revision>
  <cp:lastPrinted>2010-08-16T14:49:00Z</cp:lastPrinted>
  <dcterms:created xsi:type="dcterms:W3CDTF">2019-03-08T13:55:00Z</dcterms:created>
  <dcterms:modified xsi:type="dcterms:W3CDTF">2019-03-08T14:44:00Z</dcterms:modified>
</cp:coreProperties>
</file>