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A62" w:rsidRPr="003738B5" w:rsidRDefault="00412A62" w:rsidP="0003112A">
      <w:pPr>
        <w:keepNext/>
        <w:keepLines/>
        <w:pBdr>
          <w:bottom w:val="single" w:sz="12" w:space="1" w:color="auto"/>
        </w:pBdr>
        <w:spacing w:before="120" w:line="276" w:lineRule="auto"/>
        <w:jc w:val="center"/>
        <w:rPr>
          <w:b/>
          <w:bCs/>
          <w:spacing w:val="20"/>
          <w:sz w:val="24"/>
          <w:szCs w:val="22"/>
        </w:rPr>
      </w:pPr>
      <w:bookmarkStart w:id="0" w:name="_GoBack"/>
      <w:bookmarkEnd w:id="0"/>
      <w:r w:rsidRPr="003738B5">
        <w:rPr>
          <w:b/>
          <w:bCs/>
          <w:spacing w:val="20"/>
          <w:sz w:val="24"/>
          <w:szCs w:val="22"/>
        </w:rPr>
        <w:t>NÁRODNÁ  RADA  SLOVENSKEJ  REPUBLIKY</w:t>
      </w:r>
    </w:p>
    <w:p w:rsidR="00412A62" w:rsidRPr="003738B5" w:rsidRDefault="00412A62" w:rsidP="00782675">
      <w:pPr>
        <w:keepNext/>
        <w:keepLines/>
        <w:spacing w:before="120" w:after="720" w:line="276" w:lineRule="auto"/>
        <w:jc w:val="center"/>
        <w:rPr>
          <w:spacing w:val="20"/>
          <w:sz w:val="24"/>
          <w:szCs w:val="22"/>
        </w:rPr>
      </w:pPr>
      <w:r w:rsidRPr="003738B5">
        <w:rPr>
          <w:spacing w:val="20"/>
          <w:sz w:val="24"/>
          <w:szCs w:val="22"/>
        </w:rPr>
        <w:t>V</w:t>
      </w:r>
      <w:r w:rsidR="001A22ED" w:rsidRPr="003738B5">
        <w:rPr>
          <w:spacing w:val="20"/>
          <w:sz w:val="24"/>
          <w:szCs w:val="22"/>
        </w:rPr>
        <w:t>I</w:t>
      </w:r>
      <w:r w:rsidRPr="003738B5">
        <w:rPr>
          <w:spacing w:val="20"/>
          <w:sz w:val="24"/>
          <w:szCs w:val="22"/>
        </w:rPr>
        <w:t>I. volebné obdobie</w:t>
      </w:r>
    </w:p>
    <w:p w:rsidR="00412A62" w:rsidRPr="003738B5" w:rsidRDefault="003738B5" w:rsidP="00782675">
      <w:pPr>
        <w:keepNext/>
        <w:keepLines/>
        <w:spacing w:before="240" w:after="240" w:line="276" w:lineRule="auto"/>
        <w:jc w:val="center"/>
        <w:rPr>
          <w:bCs/>
          <w:spacing w:val="30"/>
          <w:sz w:val="24"/>
          <w:szCs w:val="22"/>
        </w:rPr>
      </w:pPr>
      <w:r>
        <w:rPr>
          <w:bCs/>
          <w:spacing w:val="30"/>
          <w:sz w:val="24"/>
          <w:szCs w:val="22"/>
        </w:rPr>
        <w:t>Návrh</w:t>
      </w:r>
    </w:p>
    <w:p w:rsidR="00412A62" w:rsidRPr="003738B5" w:rsidRDefault="00412A62" w:rsidP="0003112A">
      <w:pPr>
        <w:keepNext/>
        <w:keepLines/>
        <w:spacing w:before="120" w:line="276" w:lineRule="auto"/>
        <w:jc w:val="center"/>
        <w:rPr>
          <w:b/>
          <w:bCs/>
          <w:caps/>
          <w:spacing w:val="30"/>
          <w:sz w:val="24"/>
          <w:szCs w:val="22"/>
        </w:rPr>
      </w:pPr>
      <w:r w:rsidRPr="003738B5">
        <w:rPr>
          <w:b/>
          <w:bCs/>
          <w:caps/>
          <w:spacing w:val="30"/>
          <w:sz w:val="24"/>
          <w:szCs w:val="22"/>
        </w:rPr>
        <w:t>zákon</w:t>
      </w:r>
    </w:p>
    <w:p w:rsidR="00412A62" w:rsidRPr="003738B5" w:rsidRDefault="001A22ED" w:rsidP="00782675">
      <w:pPr>
        <w:keepNext/>
        <w:keepLines/>
        <w:spacing w:before="240" w:after="240" w:line="276" w:lineRule="auto"/>
        <w:jc w:val="center"/>
        <w:rPr>
          <w:b/>
          <w:sz w:val="24"/>
          <w:szCs w:val="22"/>
        </w:rPr>
      </w:pPr>
      <w:r w:rsidRPr="003738B5">
        <w:rPr>
          <w:b/>
          <w:sz w:val="24"/>
          <w:szCs w:val="22"/>
        </w:rPr>
        <w:t>z ..</w:t>
      </w:r>
      <w:r w:rsidR="003738B5" w:rsidRPr="003738B5">
        <w:rPr>
          <w:b/>
          <w:sz w:val="24"/>
          <w:szCs w:val="22"/>
        </w:rPr>
        <w:t>.............................</w:t>
      </w:r>
      <w:r w:rsidRPr="003738B5">
        <w:rPr>
          <w:b/>
          <w:sz w:val="24"/>
          <w:szCs w:val="22"/>
        </w:rPr>
        <w:t>. 201</w:t>
      </w:r>
      <w:r w:rsidR="003738B5" w:rsidRPr="003738B5">
        <w:rPr>
          <w:b/>
          <w:sz w:val="24"/>
          <w:szCs w:val="22"/>
        </w:rPr>
        <w:t>9</w:t>
      </w:r>
      <w:r w:rsidR="00412A62" w:rsidRPr="003738B5">
        <w:rPr>
          <w:b/>
          <w:sz w:val="24"/>
          <w:szCs w:val="22"/>
        </w:rPr>
        <w:t>,</w:t>
      </w:r>
    </w:p>
    <w:p w:rsidR="00412A62" w:rsidRPr="003738B5" w:rsidRDefault="00412A62" w:rsidP="0003112A">
      <w:pPr>
        <w:keepNext/>
        <w:keepLines/>
        <w:spacing w:before="120" w:line="276" w:lineRule="auto"/>
        <w:jc w:val="center"/>
        <w:rPr>
          <w:sz w:val="24"/>
          <w:szCs w:val="22"/>
        </w:rPr>
      </w:pPr>
      <w:r w:rsidRPr="003738B5">
        <w:rPr>
          <w:b/>
          <w:bCs/>
          <w:sz w:val="24"/>
          <w:szCs w:val="22"/>
        </w:rPr>
        <w:t xml:space="preserve">ktorým sa mení a dopĺňa zákon </w:t>
      </w:r>
      <w:r w:rsidR="0003112A">
        <w:rPr>
          <w:b/>
          <w:bCs/>
          <w:sz w:val="24"/>
          <w:szCs w:val="22"/>
        </w:rPr>
        <w:t>č. </w:t>
      </w:r>
      <w:r w:rsidRPr="003738B5">
        <w:rPr>
          <w:b/>
          <w:bCs/>
          <w:sz w:val="24"/>
          <w:szCs w:val="22"/>
        </w:rPr>
        <w:t>5</w:t>
      </w:r>
      <w:r w:rsidR="003738B5" w:rsidRPr="003738B5">
        <w:rPr>
          <w:b/>
          <w:bCs/>
          <w:sz w:val="24"/>
          <w:szCs w:val="22"/>
        </w:rPr>
        <w:t>41</w:t>
      </w:r>
      <w:r w:rsidRPr="003738B5">
        <w:rPr>
          <w:b/>
          <w:bCs/>
          <w:sz w:val="24"/>
          <w:szCs w:val="22"/>
        </w:rPr>
        <w:t>/200</w:t>
      </w:r>
      <w:r w:rsidR="003738B5" w:rsidRPr="003738B5">
        <w:rPr>
          <w:b/>
          <w:bCs/>
          <w:sz w:val="24"/>
          <w:szCs w:val="22"/>
        </w:rPr>
        <w:t>4</w:t>
      </w:r>
      <w:r w:rsidRPr="003738B5">
        <w:rPr>
          <w:b/>
          <w:bCs/>
          <w:sz w:val="24"/>
          <w:szCs w:val="22"/>
        </w:rPr>
        <w:t xml:space="preserve"> </w:t>
      </w:r>
      <w:r w:rsidR="0003112A">
        <w:rPr>
          <w:b/>
          <w:bCs/>
          <w:sz w:val="24"/>
          <w:szCs w:val="22"/>
        </w:rPr>
        <w:t>Z. z.</w:t>
      </w:r>
      <w:r w:rsidRPr="003738B5">
        <w:rPr>
          <w:b/>
          <w:bCs/>
          <w:sz w:val="24"/>
          <w:szCs w:val="22"/>
        </w:rPr>
        <w:t xml:space="preserve"> o</w:t>
      </w:r>
      <w:r w:rsidR="003738B5">
        <w:rPr>
          <w:b/>
          <w:bCs/>
          <w:sz w:val="24"/>
          <w:szCs w:val="22"/>
        </w:rPr>
        <w:t xml:space="preserve"> mierovom využívaní jadrovej energie (atómový zákon) a o zmene </w:t>
      </w:r>
      <w:r w:rsidRPr="003738B5">
        <w:rPr>
          <w:b/>
          <w:bCs/>
          <w:sz w:val="24"/>
          <w:szCs w:val="22"/>
        </w:rPr>
        <w:t>a</w:t>
      </w:r>
      <w:r w:rsidR="003738B5">
        <w:rPr>
          <w:b/>
          <w:bCs/>
          <w:sz w:val="24"/>
          <w:szCs w:val="22"/>
        </w:rPr>
        <w:t> </w:t>
      </w:r>
      <w:r w:rsidRPr="003738B5">
        <w:rPr>
          <w:b/>
          <w:bCs/>
          <w:sz w:val="24"/>
          <w:szCs w:val="22"/>
        </w:rPr>
        <w:t>doplnení</w:t>
      </w:r>
      <w:r w:rsidR="003738B5">
        <w:rPr>
          <w:b/>
          <w:bCs/>
          <w:sz w:val="24"/>
          <w:szCs w:val="22"/>
        </w:rPr>
        <w:t xml:space="preserve"> niektorých zákonov </w:t>
      </w:r>
      <w:r w:rsidRPr="003738B5">
        <w:rPr>
          <w:b/>
          <w:bCs/>
          <w:sz w:val="24"/>
          <w:szCs w:val="22"/>
        </w:rPr>
        <w:t>v znení neskorších predpisov</w:t>
      </w:r>
      <w:r w:rsidR="003738B5">
        <w:rPr>
          <w:b/>
          <w:bCs/>
          <w:sz w:val="24"/>
          <w:szCs w:val="22"/>
        </w:rPr>
        <w:t xml:space="preserve"> a o zmene a doplnení zákona </w:t>
      </w:r>
      <w:r w:rsidR="0003112A">
        <w:rPr>
          <w:b/>
          <w:bCs/>
          <w:sz w:val="24"/>
          <w:szCs w:val="22"/>
        </w:rPr>
        <w:t>č. </w:t>
      </w:r>
      <w:r w:rsidR="003738B5">
        <w:rPr>
          <w:b/>
          <w:bCs/>
          <w:sz w:val="24"/>
          <w:szCs w:val="22"/>
        </w:rPr>
        <w:t>50/1976 Zb. o územnom plánovaní a stavebnom poriadku (stavebný zákon)</w:t>
      </w:r>
      <w:r w:rsidR="00D85544">
        <w:rPr>
          <w:b/>
          <w:bCs/>
          <w:sz w:val="24"/>
          <w:szCs w:val="22"/>
        </w:rPr>
        <w:t xml:space="preserve"> v znení neskorších predpisov</w:t>
      </w:r>
    </w:p>
    <w:p w:rsidR="00412A62" w:rsidRPr="003738B5" w:rsidRDefault="00412A62" w:rsidP="0018339C">
      <w:pPr>
        <w:keepNext/>
        <w:keepLines/>
        <w:spacing w:before="360" w:after="360" w:line="276" w:lineRule="auto"/>
        <w:jc w:val="both"/>
        <w:rPr>
          <w:sz w:val="24"/>
          <w:szCs w:val="22"/>
        </w:rPr>
      </w:pPr>
      <w:r w:rsidRPr="003738B5">
        <w:rPr>
          <w:sz w:val="24"/>
          <w:szCs w:val="22"/>
        </w:rPr>
        <w:t xml:space="preserve">Národná rada Slovenskej republiky sa uzniesla na tomto zákone: </w:t>
      </w:r>
    </w:p>
    <w:p w:rsidR="00412A62" w:rsidRPr="003738B5" w:rsidRDefault="00412A62" w:rsidP="0003112A">
      <w:pPr>
        <w:pStyle w:val="Zkladntext"/>
        <w:keepNext/>
        <w:keepLines/>
        <w:spacing w:before="120" w:line="276" w:lineRule="auto"/>
        <w:jc w:val="center"/>
        <w:rPr>
          <w:rFonts w:ascii="Times New Roman" w:hAnsi="Times New Roman" w:cs="Times New Roman"/>
          <w:b/>
          <w:bCs/>
          <w:szCs w:val="22"/>
        </w:rPr>
      </w:pPr>
      <w:r w:rsidRPr="003738B5">
        <w:rPr>
          <w:rFonts w:ascii="Times New Roman" w:hAnsi="Times New Roman" w:cs="Times New Roman"/>
          <w:b/>
          <w:bCs/>
          <w:szCs w:val="22"/>
        </w:rPr>
        <w:t>Čl. I</w:t>
      </w:r>
    </w:p>
    <w:p w:rsidR="00EE30F9" w:rsidRDefault="00412A62" w:rsidP="0003112A">
      <w:pPr>
        <w:keepNext/>
        <w:keepLines/>
        <w:spacing w:before="120" w:line="276" w:lineRule="auto"/>
        <w:ind w:firstLine="708"/>
        <w:jc w:val="both"/>
        <w:rPr>
          <w:sz w:val="24"/>
          <w:szCs w:val="22"/>
        </w:rPr>
      </w:pPr>
      <w:r w:rsidRPr="003738B5">
        <w:rPr>
          <w:sz w:val="24"/>
          <w:szCs w:val="22"/>
        </w:rPr>
        <w:t xml:space="preserve">Zákon </w:t>
      </w:r>
      <w:r w:rsidR="0003112A">
        <w:rPr>
          <w:sz w:val="24"/>
          <w:szCs w:val="22"/>
        </w:rPr>
        <w:t>č. </w:t>
      </w:r>
      <w:r w:rsidRPr="003738B5">
        <w:rPr>
          <w:sz w:val="24"/>
          <w:szCs w:val="22"/>
        </w:rPr>
        <w:t>5</w:t>
      </w:r>
      <w:r w:rsidR="00D85544">
        <w:rPr>
          <w:sz w:val="24"/>
          <w:szCs w:val="22"/>
        </w:rPr>
        <w:t xml:space="preserve">41/2004 </w:t>
      </w:r>
      <w:r w:rsidR="0003112A">
        <w:rPr>
          <w:sz w:val="24"/>
          <w:szCs w:val="22"/>
        </w:rPr>
        <w:t>Z. z.</w:t>
      </w:r>
      <w:r w:rsidRPr="003738B5">
        <w:rPr>
          <w:sz w:val="24"/>
          <w:szCs w:val="22"/>
        </w:rPr>
        <w:t xml:space="preserve"> </w:t>
      </w:r>
      <w:r w:rsidR="00D85544" w:rsidRPr="00D85544">
        <w:rPr>
          <w:sz w:val="24"/>
          <w:szCs w:val="22"/>
        </w:rPr>
        <w:t>o mierovom využívaní jadrovej energie (atómový zákon) a</w:t>
      </w:r>
      <w:r w:rsidR="0003112A">
        <w:rPr>
          <w:sz w:val="24"/>
          <w:szCs w:val="22"/>
        </w:rPr>
        <w:t> </w:t>
      </w:r>
      <w:r w:rsidR="00D85544" w:rsidRPr="00D85544">
        <w:rPr>
          <w:sz w:val="24"/>
          <w:szCs w:val="22"/>
        </w:rPr>
        <w:t>o</w:t>
      </w:r>
      <w:r w:rsidR="0003112A">
        <w:rPr>
          <w:sz w:val="24"/>
          <w:szCs w:val="22"/>
        </w:rPr>
        <w:t> </w:t>
      </w:r>
      <w:r w:rsidR="00D85544" w:rsidRPr="00D85544">
        <w:rPr>
          <w:sz w:val="24"/>
          <w:szCs w:val="22"/>
        </w:rPr>
        <w:t>zmene</w:t>
      </w:r>
      <w:r w:rsidR="0003112A">
        <w:rPr>
          <w:sz w:val="24"/>
          <w:szCs w:val="22"/>
        </w:rPr>
        <w:t xml:space="preserve"> </w:t>
      </w:r>
      <w:r w:rsidR="00D85544" w:rsidRPr="00D85544">
        <w:rPr>
          <w:sz w:val="24"/>
          <w:szCs w:val="22"/>
        </w:rPr>
        <w:t>a</w:t>
      </w:r>
      <w:r w:rsidR="0003112A">
        <w:rPr>
          <w:sz w:val="24"/>
          <w:szCs w:val="22"/>
        </w:rPr>
        <w:t> </w:t>
      </w:r>
      <w:r w:rsidR="00D85544" w:rsidRPr="00D85544">
        <w:rPr>
          <w:sz w:val="24"/>
          <w:szCs w:val="22"/>
        </w:rPr>
        <w:t>doplnení</w:t>
      </w:r>
      <w:r w:rsidR="0003112A">
        <w:rPr>
          <w:sz w:val="24"/>
          <w:szCs w:val="22"/>
        </w:rPr>
        <w:t xml:space="preserve"> </w:t>
      </w:r>
      <w:r w:rsidR="00D85544" w:rsidRPr="00D85544">
        <w:rPr>
          <w:sz w:val="24"/>
          <w:szCs w:val="22"/>
        </w:rPr>
        <w:t xml:space="preserve">niektorých zákonov v znení zákona </w:t>
      </w:r>
      <w:r w:rsidR="0003112A">
        <w:rPr>
          <w:sz w:val="24"/>
          <w:szCs w:val="22"/>
        </w:rPr>
        <w:t>č. </w:t>
      </w:r>
      <w:r w:rsidR="00D85544" w:rsidRPr="00D85544">
        <w:rPr>
          <w:sz w:val="24"/>
          <w:szCs w:val="22"/>
        </w:rPr>
        <w:t xml:space="preserve">238/2006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21/2007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94/2007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335/2007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408/2008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120/2010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145/2010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350/2011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143/2013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314/2014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54/2015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91/2016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125/2016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96/2017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18/2018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87/2018 </w:t>
      </w:r>
      <w:r w:rsidR="0003112A">
        <w:rPr>
          <w:sz w:val="24"/>
          <w:szCs w:val="22"/>
        </w:rPr>
        <w:t>Z. z.</w:t>
      </w:r>
      <w:r w:rsidR="00D85544">
        <w:rPr>
          <w:sz w:val="24"/>
          <w:szCs w:val="22"/>
        </w:rPr>
        <w:t>,</w:t>
      </w:r>
      <w:r w:rsidR="00D85544" w:rsidRPr="00D85544">
        <w:rPr>
          <w:sz w:val="24"/>
          <w:szCs w:val="22"/>
        </w:rPr>
        <w:t xml:space="preserve"> zákona </w:t>
      </w:r>
      <w:r w:rsidR="0003112A">
        <w:rPr>
          <w:sz w:val="24"/>
          <w:szCs w:val="22"/>
        </w:rPr>
        <w:t>č. </w:t>
      </w:r>
      <w:r w:rsidR="00D85544" w:rsidRPr="00D85544">
        <w:rPr>
          <w:sz w:val="24"/>
          <w:szCs w:val="22"/>
        </w:rPr>
        <w:t xml:space="preserve">177/2018 </w:t>
      </w:r>
      <w:r w:rsidR="0003112A">
        <w:rPr>
          <w:sz w:val="24"/>
          <w:szCs w:val="22"/>
        </w:rPr>
        <w:t>Z. z.</w:t>
      </w:r>
      <w:r w:rsidR="00D85544" w:rsidRPr="00D85544">
        <w:rPr>
          <w:sz w:val="24"/>
          <w:szCs w:val="22"/>
        </w:rPr>
        <w:t xml:space="preserve"> </w:t>
      </w:r>
      <w:r w:rsidR="00D85544">
        <w:rPr>
          <w:sz w:val="24"/>
          <w:szCs w:val="22"/>
        </w:rPr>
        <w:t xml:space="preserve">a zákona </w:t>
      </w:r>
      <w:r w:rsidR="0003112A">
        <w:rPr>
          <w:sz w:val="24"/>
          <w:szCs w:val="22"/>
        </w:rPr>
        <w:t>č. </w:t>
      </w:r>
      <w:r w:rsidR="00D85544">
        <w:rPr>
          <w:sz w:val="24"/>
          <w:szCs w:val="22"/>
        </w:rPr>
        <w:t xml:space="preserve">308/2018 </w:t>
      </w:r>
      <w:r w:rsidR="0003112A">
        <w:rPr>
          <w:sz w:val="24"/>
          <w:szCs w:val="22"/>
        </w:rPr>
        <w:t>Z. z.</w:t>
      </w:r>
      <w:r w:rsidR="00D85544">
        <w:rPr>
          <w:sz w:val="24"/>
          <w:szCs w:val="22"/>
        </w:rPr>
        <w:t xml:space="preserve"> </w:t>
      </w:r>
      <w:r w:rsidR="00D85544" w:rsidRPr="00D85544">
        <w:rPr>
          <w:sz w:val="24"/>
          <w:szCs w:val="22"/>
        </w:rPr>
        <w:t>sa mení a dopĺňa takto</w:t>
      </w:r>
      <w:r w:rsidR="00154056" w:rsidRPr="003738B5">
        <w:rPr>
          <w:sz w:val="24"/>
          <w:szCs w:val="22"/>
        </w:rPr>
        <w:t>:</w:t>
      </w:r>
    </w:p>
    <w:p w:rsidR="00AE681E" w:rsidRPr="003738B5" w:rsidRDefault="00AE681E" w:rsidP="00AE681E">
      <w:pPr>
        <w:keepNext/>
        <w:keepLines/>
        <w:spacing w:before="120" w:line="276" w:lineRule="auto"/>
        <w:jc w:val="both"/>
        <w:rPr>
          <w:sz w:val="24"/>
          <w:szCs w:val="22"/>
        </w:rPr>
      </w:pPr>
    </w:p>
    <w:p w:rsidR="00E647E0" w:rsidRPr="00E647E0" w:rsidRDefault="00E647E0" w:rsidP="00E647E0">
      <w:pPr>
        <w:pStyle w:val="Odsekzoznamu"/>
        <w:keepNext/>
        <w:keepLines/>
        <w:numPr>
          <w:ilvl w:val="0"/>
          <w:numId w:val="1"/>
        </w:numPr>
        <w:spacing w:before="120" w:after="120" w:line="276" w:lineRule="auto"/>
        <w:ind w:left="357" w:hanging="357"/>
        <w:jc w:val="both"/>
        <w:rPr>
          <w:sz w:val="24"/>
          <w:szCs w:val="22"/>
        </w:rPr>
      </w:pPr>
      <w:r>
        <w:rPr>
          <w:sz w:val="24"/>
          <w:szCs w:val="22"/>
          <w:shd w:val="clear" w:color="auto" w:fill="FFFFFF"/>
        </w:rPr>
        <w:t>V § 5 odsek 2 znie:</w:t>
      </w:r>
    </w:p>
    <w:p w:rsidR="00E647E0" w:rsidRDefault="00AE681E" w:rsidP="00AE681E">
      <w:pPr>
        <w:pStyle w:val="Odsekzoznamu"/>
        <w:keepNext/>
        <w:keepLines/>
        <w:spacing w:line="276" w:lineRule="auto"/>
        <w:ind w:left="357" w:firstLine="709"/>
        <w:jc w:val="both"/>
        <w:rPr>
          <w:sz w:val="24"/>
          <w:szCs w:val="22"/>
        </w:rPr>
      </w:pPr>
      <w:r>
        <w:rPr>
          <w:sz w:val="24"/>
          <w:szCs w:val="22"/>
        </w:rPr>
        <w:t>„(2) Súhlas sa vyžaduje na</w:t>
      </w:r>
    </w:p>
    <w:p w:rsidR="004668B5" w:rsidRDefault="004668B5" w:rsidP="00AE681E">
      <w:pPr>
        <w:pStyle w:val="Odsekzoznamu"/>
        <w:keepNext/>
        <w:keepLines/>
        <w:numPr>
          <w:ilvl w:val="0"/>
          <w:numId w:val="3"/>
        </w:numPr>
        <w:spacing w:line="276" w:lineRule="auto"/>
        <w:jc w:val="both"/>
        <w:rPr>
          <w:sz w:val="24"/>
          <w:szCs w:val="22"/>
        </w:rPr>
      </w:pPr>
      <w:r>
        <w:rPr>
          <w:sz w:val="24"/>
          <w:szCs w:val="22"/>
        </w:rPr>
        <w:t>umiestnenie stavby jadrového zariadenia,</w:t>
      </w:r>
    </w:p>
    <w:p w:rsidR="004668B5" w:rsidRDefault="004668B5" w:rsidP="00AE681E">
      <w:pPr>
        <w:pStyle w:val="Odsekzoznamu"/>
        <w:keepNext/>
        <w:keepLines/>
        <w:numPr>
          <w:ilvl w:val="0"/>
          <w:numId w:val="3"/>
        </w:numPr>
        <w:spacing w:line="276" w:lineRule="auto"/>
        <w:jc w:val="both"/>
        <w:rPr>
          <w:sz w:val="24"/>
          <w:szCs w:val="22"/>
        </w:rPr>
      </w:pPr>
      <w:r>
        <w:rPr>
          <w:sz w:val="24"/>
          <w:szCs w:val="22"/>
        </w:rPr>
        <w:t>etapu uvádzania do prevádzky,</w:t>
      </w:r>
    </w:p>
    <w:p w:rsidR="004668B5" w:rsidRPr="00E647E0" w:rsidRDefault="004668B5" w:rsidP="00AE681E">
      <w:pPr>
        <w:pStyle w:val="Odsekzoznamu"/>
        <w:keepNext/>
        <w:keepLines/>
        <w:numPr>
          <w:ilvl w:val="0"/>
          <w:numId w:val="3"/>
        </w:numPr>
        <w:spacing w:line="276" w:lineRule="auto"/>
        <w:jc w:val="both"/>
        <w:rPr>
          <w:sz w:val="24"/>
          <w:szCs w:val="22"/>
        </w:rPr>
      </w:pPr>
      <w:r>
        <w:rPr>
          <w:sz w:val="24"/>
          <w:szCs w:val="22"/>
        </w:rPr>
        <w:t>skúšobnú prevádzku.“.</w:t>
      </w:r>
    </w:p>
    <w:p w:rsidR="00E647E0" w:rsidRPr="00340FAD" w:rsidRDefault="00AE681E" w:rsidP="00340FAD">
      <w:pPr>
        <w:pStyle w:val="Odsekzoznamu"/>
        <w:keepNext/>
        <w:keepLines/>
        <w:numPr>
          <w:ilvl w:val="0"/>
          <w:numId w:val="1"/>
        </w:numPr>
        <w:spacing w:before="120" w:after="120" w:line="276" w:lineRule="auto"/>
        <w:ind w:left="357" w:hanging="357"/>
        <w:jc w:val="both"/>
        <w:rPr>
          <w:sz w:val="24"/>
          <w:szCs w:val="22"/>
        </w:rPr>
      </w:pPr>
      <w:r>
        <w:rPr>
          <w:sz w:val="24"/>
          <w:szCs w:val="22"/>
          <w:shd w:val="clear" w:color="auto" w:fill="FFFFFF"/>
        </w:rPr>
        <w:t>V § 8 odsek</w:t>
      </w:r>
      <w:r w:rsidR="004668B5">
        <w:rPr>
          <w:sz w:val="24"/>
          <w:szCs w:val="22"/>
          <w:shd w:val="clear" w:color="auto" w:fill="FFFFFF"/>
        </w:rPr>
        <w:t> 3 posledná veta znie: „</w:t>
      </w:r>
      <w:r w:rsidR="004668B5" w:rsidRPr="004668B5">
        <w:rPr>
          <w:sz w:val="24"/>
          <w:szCs w:val="22"/>
          <w:shd w:val="clear" w:color="auto" w:fill="FFFFFF"/>
        </w:rPr>
        <w:t>Úrad odmietne účastníkom konania</w:t>
      </w:r>
      <w:r w:rsidR="00340FAD">
        <w:rPr>
          <w:sz w:val="24"/>
          <w:szCs w:val="22"/>
          <w:shd w:val="clear" w:color="auto" w:fill="FFFFFF"/>
        </w:rPr>
        <w:t>, okrem žiadateľa, sprístu</w:t>
      </w:r>
      <w:r w:rsidR="004668B5" w:rsidRPr="004668B5">
        <w:rPr>
          <w:sz w:val="24"/>
          <w:szCs w:val="22"/>
          <w:shd w:val="clear" w:color="auto" w:fill="FFFFFF"/>
        </w:rPr>
        <w:t>pniť citlivé informácie podľa § 3 ods. 16 a 17.</w:t>
      </w:r>
      <w:r w:rsidR="00340FAD">
        <w:rPr>
          <w:sz w:val="24"/>
          <w:szCs w:val="22"/>
          <w:shd w:val="clear" w:color="auto" w:fill="FFFFFF"/>
        </w:rPr>
        <w:t>“.</w:t>
      </w:r>
    </w:p>
    <w:p w:rsidR="00340FAD" w:rsidRPr="00340FAD" w:rsidRDefault="00AE681E" w:rsidP="00AE681E">
      <w:pPr>
        <w:pStyle w:val="Odsekzoznamu"/>
        <w:keepNext/>
        <w:keepLines/>
        <w:numPr>
          <w:ilvl w:val="0"/>
          <w:numId w:val="1"/>
        </w:numPr>
        <w:spacing w:line="276" w:lineRule="auto"/>
        <w:ind w:left="357" w:hanging="357"/>
        <w:jc w:val="both"/>
        <w:rPr>
          <w:sz w:val="24"/>
          <w:szCs w:val="22"/>
        </w:rPr>
      </w:pPr>
      <w:r>
        <w:rPr>
          <w:sz w:val="24"/>
          <w:szCs w:val="22"/>
          <w:shd w:val="clear" w:color="auto" w:fill="FFFFFF"/>
        </w:rPr>
        <w:t>V § 8 odsek</w:t>
      </w:r>
      <w:r w:rsidR="00340FAD">
        <w:rPr>
          <w:sz w:val="24"/>
          <w:szCs w:val="22"/>
          <w:shd w:val="clear" w:color="auto" w:fill="FFFFFF"/>
        </w:rPr>
        <w:t> 10 znie:</w:t>
      </w:r>
    </w:p>
    <w:p w:rsidR="00340FAD" w:rsidRDefault="00340FAD" w:rsidP="00AE681E">
      <w:pPr>
        <w:pStyle w:val="Odsekzoznamu"/>
        <w:keepNext/>
        <w:keepLines/>
        <w:spacing w:line="276" w:lineRule="auto"/>
        <w:ind w:left="357" w:firstLine="709"/>
        <w:jc w:val="both"/>
        <w:rPr>
          <w:sz w:val="24"/>
          <w:szCs w:val="22"/>
        </w:rPr>
      </w:pPr>
      <w:r>
        <w:rPr>
          <w:sz w:val="24"/>
          <w:szCs w:val="22"/>
        </w:rPr>
        <w:t xml:space="preserve">„(10) </w:t>
      </w:r>
      <w:r w:rsidRPr="00340FAD">
        <w:rPr>
          <w:sz w:val="24"/>
          <w:szCs w:val="22"/>
        </w:rPr>
        <w:t>Účastníko</w:t>
      </w:r>
      <w:r w:rsidR="00A17EF5">
        <w:rPr>
          <w:sz w:val="24"/>
          <w:szCs w:val="22"/>
        </w:rPr>
        <w:t>vi</w:t>
      </w:r>
      <w:r w:rsidRPr="00340FAD">
        <w:rPr>
          <w:sz w:val="24"/>
          <w:szCs w:val="22"/>
        </w:rPr>
        <w:t xml:space="preserve"> konania podľa osobitného predpisu</w:t>
      </w:r>
      <w:r w:rsidRPr="00340FAD">
        <w:rPr>
          <w:sz w:val="24"/>
          <w:szCs w:val="22"/>
          <w:vertAlign w:val="superscript"/>
        </w:rPr>
        <w:t>11b</w:t>
      </w:r>
      <w:r w:rsidRPr="00340FAD">
        <w:rPr>
          <w:sz w:val="24"/>
          <w:szCs w:val="22"/>
        </w:rPr>
        <w:t>) úrad</w:t>
      </w:r>
      <w:r>
        <w:rPr>
          <w:sz w:val="24"/>
          <w:szCs w:val="22"/>
        </w:rPr>
        <w:t>, v konan</w:t>
      </w:r>
      <w:r w:rsidR="00A17EF5">
        <w:rPr>
          <w:sz w:val="24"/>
          <w:szCs w:val="22"/>
        </w:rPr>
        <w:t>í</w:t>
      </w:r>
      <w:r>
        <w:rPr>
          <w:sz w:val="24"/>
          <w:szCs w:val="22"/>
        </w:rPr>
        <w:t xml:space="preserve"> podľa tohto zákona a</w:t>
      </w:r>
      <w:r w:rsidR="002B6369">
        <w:rPr>
          <w:sz w:val="24"/>
          <w:szCs w:val="22"/>
        </w:rPr>
        <w:t>lebo</w:t>
      </w:r>
      <w:r w:rsidR="00A17EF5">
        <w:rPr>
          <w:sz w:val="24"/>
          <w:szCs w:val="22"/>
        </w:rPr>
        <w:t xml:space="preserve"> </w:t>
      </w:r>
      <w:r>
        <w:rPr>
          <w:sz w:val="24"/>
          <w:szCs w:val="22"/>
        </w:rPr>
        <w:t>podľa osobitného predpisu,</w:t>
      </w:r>
      <w:r w:rsidRPr="00340FAD">
        <w:rPr>
          <w:sz w:val="24"/>
          <w:szCs w:val="22"/>
          <w:vertAlign w:val="superscript"/>
        </w:rPr>
        <w:t>11c</w:t>
      </w:r>
      <w:r>
        <w:rPr>
          <w:sz w:val="24"/>
          <w:szCs w:val="22"/>
        </w:rPr>
        <w:t>)</w:t>
      </w:r>
      <w:r w:rsidRPr="00340FAD">
        <w:rPr>
          <w:sz w:val="24"/>
          <w:szCs w:val="22"/>
        </w:rPr>
        <w:t xml:space="preserve"> doručuje rozhodnutie o</w:t>
      </w:r>
      <w:r>
        <w:rPr>
          <w:sz w:val="24"/>
          <w:szCs w:val="22"/>
        </w:rPr>
        <w:t> </w:t>
      </w:r>
      <w:r w:rsidRPr="00340FAD">
        <w:rPr>
          <w:sz w:val="24"/>
          <w:szCs w:val="22"/>
        </w:rPr>
        <w:t>vydaní</w:t>
      </w:r>
      <w:r>
        <w:rPr>
          <w:sz w:val="24"/>
          <w:szCs w:val="22"/>
        </w:rPr>
        <w:t xml:space="preserve"> </w:t>
      </w:r>
      <w:r w:rsidRPr="00340FAD">
        <w:rPr>
          <w:sz w:val="24"/>
          <w:szCs w:val="22"/>
        </w:rPr>
        <w:t>súhlasu alebo povolenia</w:t>
      </w:r>
      <w:r>
        <w:rPr>
          <w:sz w:val="24"/>
          <w:szCs w:val="22"/>
        </w:rPr>
        <w:t>, výzv</w:t>
      </w:r>
      <w:r w:rsidR="005E5457">
        <w:rPr>
          <w:sz w:val="24"/>
          <w:szCs w:val="22"/>
        </w:rPr>
        <w:t>u</w:t>
      </w:r>
      <w:r>
        <w:rPr>
          <w:sz w:val="24"/>
          <w:szCs w:val="22"/>
        </w:rPr>
        <w:t xml:space="preserve">, </w:t>
      </w:r>
      <w:r w:rsidR="005E5457">
        <w:rPr>
          <w:sz w:val="24"/>
          <w:szCs w:val="22"/>
        </w:rPr>
        <w:t>upovedomenie, predvolanie alebo inú písomnosť,</w:t>
      </w:r>
      <w:r w:rsidRPr="00340FAD">
        <w:rPr>
          <w:sz w:val="24"/>
          <w:szCs w:val="22"/>
        </w:rPr>
        <w:t xml:space="preserve"> verejnou vyhláškou.</w:t>
      </w:r>
      <w:r w:rsidR="005E5457">
        <w:rPr>
          <w:sz w:val="24"/>
          <w:szCs w:val="22"/>
        </w:rPr>
        <w:t>“.</w:t>
      </w:r>
    </w:p>
    <w:p w:rsidR="00A17EF5" w:rsidRDefault="00A17EF5">
      <w:pPr>
        <w:autoSpaceDE/>
        <w:autoSpaceDN/>
        <w:rPr>
          <w:sz w:val="24"/>
          <w:szCs w:val="22"/>
        </w:rPr>
      </w:pPr>
      <w:r>
        <w:rPr>
          <w:sz w:val="24"/>
          <w:szCs w:val="22"/>
        </w:rPr>
        <w:br w:type="page"/>
      </w:r>
    </w:p>
    <w:p w:rsidR="007361F1" w:rsidRDefault="007361F1" w:rsidP="007361F1">
      <w:pPr>
        <w:pStyle w:val="Odsekzoznamu"/>
        <w:keepNext/>
        <w:keepLines/>
        <w:spacing w:before="120" w:after="120" w:line="276" w:lineRule="auto"/>
        <w:ind w:left="357"/>
        <w:jc w:val="both"/>
        <w:rPr>
          <w:sz w:val="24"/>
          <w:szCs w:val="22"/>
        </w:rPr>
      </w:pPr>
      <w:r w:rsidRPr="002B6369">
        <w:rPr>
          <w:sz w:val="24"/>
          <w:szCs w:val="22"/>
        </w:rPr>
        <w:lastRenderedPageBreak/>
        <w:t>Poznámk</w:t>
      </w:r>
      <w:r w:rsidR="008F4A55">
        <w:rPr>
          <w:sz w:val="24"/>
          <w:szCs w:val="22"/>
        </w:rPr>
        <w:t>y</w:t>
      </w:r>
      <w:r w:rsidRPr="002B6369">
        <w:rPr>
          <w:sz w:val="24"/>
          <w:szCs w:val="22"/>
        </w:rPr>
        <w:t xml:space="preserve"> pod čiarou k odkaz</w:t>
      </w:r>
      <w:r w:rsidR="008F4A55">
        <w:rPr>
          <w:sz w:val="24"/>
          <w:szCs w:val="22"/>
        </w:rPr>
        <w:t>om</w:t>
      </w:r>
      <w:r w:rsidRPr="002B6369">
        <w:rPr>
          <w:sz w:val="24"/>
          <w:szCs w:val="22"/>
        </w:rPr>
        <w:t xml:space="preserve"> </w:t>
      </w:r>
      <w:r>
        <w:rPr>
          <w:sz w:val="24"/>
          <w:szCs w:val="22"/>
        </w:rPr>
        <w:t>11b</w:t>
      </w:r>
      <w:r w:rsidRPr="002B6369">
        <w:rPr>
          <w:sz w:val="24"/>
          <w:szCs w:val="22"/>
        </w:rPr>
        <w:t xml:space="preserve"> </w:t>
      </w:r>
      <w:r w:rsidR="008F4A55">
        <w:rPr>
          <w:sz w:val="24"/>
          <w:szCs w:val="22"/>
        </w:rPr>
        <w:t xml:space="preserve">a 11c </w:t>
      </w:r>
      <w:r w:rsidRPr="002B6369">
        <w:rPr>
          <w:sz w:val="24"/>
          <w:szCs w:val="22"/>
        </w:rPr>
        <w:t>zne</w:t>
      </w:r>
      <w:r w:rsidR="008F4A55">
        <w:rPr>
          <w:sz w:val="24"/>
          <w:szCs w:val="22"/>
        </w:rPr>
        <w:t>jú</w:t>
      </w:r>
      <w:r w:rsidRPr="002B6369">
        <w:rPr>
          <w:sz w:val="24"/>
          <w:szCs w:val="22"/>
        </w:rPr>
        <w:t>:</w:t>
      </w:r>
    </w:p>
    <w:p w:rsidR="007361F1" w:rsidRDefault="007361F1" w:rsidP="00085CC1">
      <w:pPr>
        <w:pStyle w:val="Odsekzoznamu"/>
        <w:keepNext/>
        <w:keepLines/>
        <w:spacing w:before="120" w:after="120" w:line="276" w:lineRule="auto"/>
        <w:ind w:left="851" w:hanging="494"/>
        <w:jc w:val="both"/>
        <w:rPr>
          <w:sz w:val="24"/>
          <w:szCs w:val="22"/>
        </w:rPr>
      </w:pPr>
      <w:r>
        <w:rPr>
          <w:sz w:val="24"/>
          <w:szCs w:val="22"/>
        </w:rPr>
        <w:t>„</w:t>
      </w:r>
      <w:r>
        <w:rPr>
          <w:sz w:val="24"/>
          <w:szCs w:val="22"/>
          <w:vertAlign w:val="superscript"/>
        </w:rPr>
        <w:t>11b</w:t>
      </w:r>
      <w:r>
        <w:rPr>
          <w:sz w:val="24"/>
          <w:szCs w:val="22"/>
        </w:rPr>
        <w:t xml:space="preserve">) </w:t>
      </w:r>
      <w:r w:rsidRPr="007361F1">
        <w:rPr>
          <w:sz w:val="24"/>
          <w:szCs w:val="22"/>
        </w:rPr>
        <w:t>§ 24 a 25 zákona č. 24/2006 Z.z. v znení neskorších predpisov a Dohovor o prístupe k</w:t>
      </w:r>
      <w:r w:rsidR="008F4A55">
        <w:rPr>
          <w:sz w:val="24"/>
          <w:szCs w:val="22"/>
        </w:rPr>
        <w:t> </w:t>
      </w:r>
      <w:r w:rsidRPr="007361F1">
        <w:rPr>
          <w:sz w:val="24"/>
          <w:szCs w:val="22"/>
        </w:rPr>
        <w:t>informáciám</w:t>
      </w:r>
      <w:r w:rsidR="008F4A55">
        <w:rPr>
          <w:sz w:val="24"/>
          <w:szCs w:val="22"/>
        </w:rPr>
        <w:t>,</w:t>
      </w:r>
      <w:r w:rsidRPr="007361F1">
        <w:rPr>
          <w:sz w:val="24"/>
          <w:szCs w:val="22"/>
        </w:rPr>
        <w:t xml:space="preserve"> účasti verejnosti na rozhodovacom procese a prístupe k spravodlivosti v</w:t>
      </w:r>
      <w:r w:rsidR="008F4A55">
        <w:rPr>
          <w:sz w:val="24"/>
          <w:szCs w:val="22"/>
        </w:rPr>
        <w:t> </w:t>
      </w:r>
      <w:r w:rsidRPr="007361F1">
        <w:rPr>
          <w:sz w:val="24"/>
          <w:szCs w:val="22"/>
        </w:rPr>
        <w:t>záležitostiach životného prostredia (oznámenie č. 43/2006 Z.z.).</w:t>
      </w:r>
    </w:p>
    <w:p w:rsidR="007361F1" w:rsidRPr="00340FAD" w:rsidRDefault="007361F1" w:rsidP="00085CC1">
      <w:pPr>
        <w:pStyle w:val="Odsekzoznamu"/>
        <w:keepNext/>
        <w:keepLines/>
        <w:spacing w:before="120" w:after="120" w:line="276" w:lineRule="auto"/>
        <w:ind w:left="851" w:hanging="494"/>
        <w:jc w:val="both"/>
        <w:rPr>
          <w:sz w:val="24"/>
          <w:szCs w:val="22"/>
        </w:rPr>
      </w:pPr>
      <w:r w:rsidRPr="007361F1">
        <w:rPr>
          <w:sz w:val="24"/>
          <w:szCs w:val="22"/>
          <w:vertAlign w:val="superscript"/>
        </w:rPr>
        <w:t>11c</w:t>
      </w:r>
      <w:r>
        <w:rPr>
          <w:sz w:val="24"/>
          <w:szCs w:val="22"/>
        </w:rPr>
        <w:t>)</w:t>
      </w:r>
      <w:r w:rsidRPr="007361F1">
        <w:rPr>
          <w:sz w:val="24"/>
          <w:szCs w:val="22"/>
        </w:rPr>
        <w:t xml:space="preserve"> </w:t>
      </w:r>
      <w:r>
        <w:rPr>
          <w:sz w:val="24"/>
          <w:szCs w:val="22"/>
        </w:rPr>
        <w:t>Z</w:t>
      </w:r>
      <w:r w:rsidRPr="002B6369">
        <w:rPr>
          <w:sz w:val="24"/>
          <w:szCs w:val="22"/>
        </w:rPr>
        <w:t>ákon č. 50/1976 Zb. v</w:t>
      </w:r>
      <w:r w:rsidR="008F4A55">
        <w:rPr>
          <w:sz w:val="24"/>
          <w:szCs w:val="22"/>
        </w:rPr>
        <w:t> </w:t>
      </w:r>
      <w:r w:rsidRPr="002B6369">
        <w:rPr>
          <w:sz w:val="24"/>
          <w:szCs w:val="22"/>
        </w:rPr>
        <w:t>znení</w:t>
      </w:r>
      <w:r w:rsidR="008F4A55">
        <w:rPr>
          <w:sz w:val="24"/>
          <w:szCs w:val="22"/>
        </w:rPr>
        <w:t xml:space="preserve"> </w:t>
      </w:r>
      <w:r w:rsidRPr="002B6369">
        <w:rPr>
          <w:sz w:val="24"/>
          <w:szCs w:val="22"/>
        </w:rPr>
        <w:t>neskorších predpisov.</w:t>
      </w:r>
      <w:r>
        <w:rPr>
          <w:sz w:val="24"/>
          <w:szCs w:val="22"/>
        </w:rPr>
        <w:t>“</w:t>
      </w:r>
      <w:r w:rsidR="00085CC1">
        <w:rPr>
          <w:sz w:val="24"/>
          <w:szCs w:val="22"/>
        </w:rPr>
        <w:t>.</w:t>
      </w:r>
    </w:p>
    <w:p w:rsidR="005E5457" w:rsidRDefault="005E5457" w:rsidP="00340FAD">
      <w:pPr>
        <w:pStyle w:val="Odsekzoznamu"/>
        <w:keepNext/>
        <w:keepLines/>
        <w:numPr>
          <w:ilvl w:val="0"/>
          <w:numId w:val="1"/>
        </w:numPr>
        <w:spacing w:before="120" w:after="120" w:line="276" w:lineRule="auto"/>
        <w:ind w:left="357" w:hanging="357"/>
        <w:jc w:val="both"/>
        <w:rPr>
          <w:sz w:val="24"/>
          <w:szCs w:val="22"/>
        </w:rPr>
      </w:pPr>
      <w:r>
        <w:rPr>
          <w:sz w:val="24"/>
          <w:szCs w:val="22"/>
        </w:rPr>
        <w:t>§ 8 sa dopĺňa odsekmi 11 až 13, ktoré znejú:</w:t>
      </w:r>
    </w:p>
    <w:p w:rsidR="005E5457" w:rsidRDefault="005E5457" w:rsidP="00B54731">
      <w:pPr>
        <w:pStyle w:val="Odsekzoznamu"/>
        <w:keepNext/>
        <w:keepLines/>
        <w:spacing w:before="120" w:after="120" w:line="276" w:lineRule="auto"/>
        <w:ind w:left="357" w:firstLine="709"/>
        <w:jc w:val="both"/>
        <w:rPr>
          <w:sz w:val="24"/>
          <w:szCs w:val="22"/>
        </w:rPr>
      </w:pPr>
      <w:r>
        <w:rPr>
          <w:sz w:val="24"/>
          <w:szCs w:val="22"/>
        </w:rPr>
        <w:t>„(11) Úrad je povinný urobiť opatrenie, aby sa pri doručovaní rozhodnutia alebo inej písomnosti, alebo pri nazeraní do spisu nesprístupnila citlivá informácia, utajovaná skutočnosť</w:t>
      </w:r>
      <w:r w:rsidR="00B54731">
        <w:rPr>
          <w:sz w:val="24"/>
          <w:szCs w:val="22"/>
        </w:rPr>
        <w:t>, bankové tajomstvo, daňové tajomstvo, obchodné tajomstvo, telekomunikačné tajomstvo, poštové tajomstvo alebo neporušila zákonom ustanovená alebo uznaná povinnosť mlčanlivosti.</w:t>
      </w:r>
    </w:p>
    <w:p w:rsidR="00B54731" w:rsidRDefault="00B54731" w:rsidP="00B54731">
      <w:pPr>
        <w:pStyle w:val="Odsekzoznamu"/>
        <w:keepNext/>
        <w:keepLines/>
        <w:spacing w:before="120" w:after="120" w:line="276" w:lineRule="auto"/>
        <w:ind w:left="357" w:firstLine="709"/>
        <w:jc w:val="both"/>
        <w:rPr>
          <w:sz w:val="24"/>
          <w:szCs w:val="22"/>
        </w:rPr>
      </w:pPr>
      <w:r>
        <w:rPr>
          <w:sz w:val="24"/>
          <w:szCs w:val="22"/>
        </w:rPr>
        <w:t>(12) Úrad je povinný</w:t>
      </w:r>
      <w:r w:rsidR="00A95A99">
        <w:rPr>
          <w:sz w:val="24"/>
          <w:szCs w:val="22"/>
        </w:rPr>
        <w:t xml:space="preserve"> upovedomiť </w:t>
      </w:r>
      <w:r w:rsidR="00112B17">
        <w:rPr>
          <w:sz w:val="24"/>
          <w:szCs w:val="22"/>
        </w:rPr>
        <w:t>žiadateľa</w:t>
      </w:r>
      <w:r w:rsidR="00A95A99">
        <w:rPr>
          <w:sz w:val="24"/>
          <w:szCs w:val="22"/>
        </w:rPr>
        <w:t>, že môže označiť, ktoré informácie alebo podklady považuje za predmet obchodného tajomstva alebo ktoré považuje za citlivé informácie.</w:t>
      </w:r>
    </w:p>
    <w:p w:rsidR="00A95A99" w:rsidRPr="005E5457" w:rsidRDefault="00A95A99" w:rsidP="00B54731">
      <w:pPr>
        <w:pStyle w:val="Odsekzoznamu"/>
        <w:keepNext/>
        <w:keepLines/>
        <w:spacing w:before="120" w:after="120" w:line="276" w:lineRule="auto"/>
        <w:ind w:left="357" w:firstLine="709"/>
        <w:jc w:val="both"/>
        <w:rPr>
          <w:sz w:val="24"/>
          <w:szCs w:val="22"/>
        </w:rPr>
      </w:pPr>
      <w:r>
        <w:rPr>
          <w:sz w:val="24"/>
          <w:szCs w:val="22"/>
        </w:rPr>
        <w:t xml:space="preserve">(13) Úrad môže od </w:t>
      </w:r>
      <w:r w:rsidR="00112B17">
        <w:rPr>
          <w:sz w:val="24"/>
          <w:szCs w:val="22"/>
        </w:rPr>
        <w:t>žiadateľa</w:t>
      </w:r>
      <w:r>
        <w:rPr>
          <w:sz w:val="24"/>
          <w:szCs w:val="22"/>
        </w:rPr>
        <w:t xml:space="preserve"> </w:t>
      </w:r>
      <w:r w:rsidR="00A57B98">
        <w:rPr>
          <w:sz w:val="24"/>
          <w:szCs w:val="22"/>
        </w:rPr>
        <w:t>žiadať písomn</w:t>
      </w:r>
      <w:r w:rsidR="00A17EF5">
        <w:rPr>
          <w:sz w:val="24"/>
          <w:szCs w:val="22"/>
        </w:rPr>
        <w:t>é</w:t>
      </w:r>
      <w:r w:rsidR="00A57B98">
        <w:rPr>
          <w:sz w:val="24"/>
          <w:szCs w:val="22"/>
        </w:rPr>
        <w:t xml:space="preserve"> odôvodn</w:t>
      </w:r>
      <w:r w:rsidR="00A17EF5">
        <w:rPr>
          <w:sz w:val="24"/>
          <w:szCs w:val="22"/>
        </w:rPr>
        <w:t>enie</w:t>
      </w:r>
      <w:r w:rsidR="00656E1C">
        <w:rPr>
          <w:sz w:val="24"/>
          <w:szCs w:val="22"/>
        </w:rPr>
        <w:t xml:space="preserve"> označeni</w:t>
      </w:r>
      <w:r w:rsidR="00A17EF5">
        <w:rPr>
          <w:sz w:val="24"/>
          <w:szCs w:val="22"/>
        </w:rPr>
        <w:t>a</w:t>
      </w:r>
      <w:r w:rsidR="00656E1C">
        <w:rPr>
          <w:sz w:val="24"/>
          <w:szCs w:val="22"/>
        </w:rPr>
        <w:t xml:space="preserve"> informácií alebo podkladov ako obchodné tajomstvo alebo ako citlivú informáciu. Ak úrad aj napriek odôvodneniu dospeje k záveru, že predložené informácie a podklady nenapĺňajú znaky obchodného tajomstva alebo, že nejde o citlivú informáciu, oznámi to </w:t>
      </w:r>
      <w:r w:rsidR="00112B17">
        <w:rPr>
          <w:sz w:val="24"/>
          <w:szCs w:val="22"/>
        </w:rPr>
        <w:t xml:space="preserve">žiadateľovi </w:t>
      </w:r>
      <w:r w:rsidR="00656E1C">
        <w:rPr>
          <w:sz w:val="24"/>
          <w:szCs w:val="22"/>
        </w:rPr>
        <w:t>písomne.“.</w:t>
      </w:r>
    </w:p>
    <w:p w:rsidR="00340FAD" w:rsidRPr="00643750" w:rsidRDefault="00656E1C" w:rsidP="00340FAD">
      <w:pPr>
        <w:pStyle w:val="Odsekzoznamu"/>
        <w:keepNext/>
        <w:keepLines/>
        <w:numPr>
          <w:ilvl w:val="0"/>
          <w:numId w:val="1"/>
        </w:numPr>
        <w:spacing w:before="120" w:after="120" w:line="276" w:lineRule="auto"/>
        <w:ind w:left="357" w:hanging="357"/>
        <w:jc w:val="both"/>
        <w:rPr>
          <w:sz w:val="24"/>
          <w:szCs w:val="22"/>
        </w:rPr>
      </w:pPr>
      <w:r>
        <w:rPr>
          <w:sz w:val="24"/>
          <w:szCs w:val="22"/>
          <w:shd w:val="clear" w:color="auto" w:fill="FFFFFF"/>
        </w:rPr>
        <w:t>V § 19 ods</w:t>
      </w:r>
      <w:r w:rsidR="00643750">
        <w:rPr>
          <w:sz w:val="24"/>
          <w:szCs w:val="22"/>
          <w:shd w:val="clear" w:color="auto" w:fill="FFFFFF"/>
        </w:rPr>
        <w:t>ek</w:t>
      </w:r>
      <w:r>
        <w:rPr>
          <w:sz w:val="24"/>
          <w:szCs w:val="22"/>
          <w:shd w:val="clear" w:color="auto" w:fill="FFFFFF"/>
        </w:rPr>
        <w:t xml:space="preserve"> 4 </w:t>
      </w:r>
      <w:r w:rsidR="00A85878">
        <w:rPr>
          <w:sz w:val="24"/>
          <w:szCs w:val="22"/>
          <w:shd w:val="clear" w:color="auto" w:fill="FFFFFF"/>
        </w:rPr>
        <w:t>sa na konci pripája táto veta</w:t>
      </w:r>
      <w:r w:rsidR="00643750">
        <w:rPr>
          <w:sz w:val="24"/>
          <w:szCs w:val="22"/>
          <w:shd w:val="clear" w:color="auto" w:fill="FFFFFF"/>
        </w:rPr>
        <w:t>: „Na vydanie súhlasu na ďalšiu etapu uvádzania do prevádzky sa nevzťahuje všeobecný predpis o správnom konaní.</w:t>
      </w:r>
      <w:r w:rsidR="00782675">
        <w:rPr>
          <w:sz w:val="24"/>
          <w:szCs w:val="22"/>
          <w:shd w:val="clear" w:color="auto" w:fill="FFFFFF"/>
          <w:vertAlign w:val="superscript"/>
        </w:rPr>
        <w:t>4</w:t>
      </w:r>
      <w:r w:rsidR="00643750" w:rsidRPr="00643750">
        <w:rPr>
          <w:sz w:val="24"/>
          <w:szCs w:val="22"/>
          <w:shd w:val="clear" w:color="auto" w:fill="FFFFFF"/>
          <w:vertAlign w:val="superscript"/>
        </w:rPr>
        <w:t>5</w:t>
      </w:r>
      <w:r w:rsidR="00643750">
        <w:rPr>
          <w:sz w:val="24"/>
          <w:szCs w:val="22"/>
          <w:shd w:val="clear" w:color="auto" w:fill="FFFFFF"/>
        </w:rPr>
        <w:t>)“.</w:t>
      </w:r>
    </w:p>
    <w:p w:rsidR="00643750" w:rsidRPr="00F2347C" w:rsidRDefault="00F2347C" w:rsidP="00340FAD">
      <w:pPr>
        <w:pStyle w:val="Odsekzoznamu"/>
        <w:keepNext/>
        <w:keepLines/>
        <w:numPr>
          <w:ilvl w:val="0"/>
          <w:numId w:val="1"/>
        </w:numPr>
        <w:spacing w:before="120" w:after="120" w:line="276" w:lineRule="auto"/>
        <w:ind w:left="357" w:hanging="357"/>
        <w:jc w:val="both"/>
        <w:rPr>
          <w:sz w:val="24"/>
          <w:szCs w:val="22"/>
        </w:rPr>
      </w:pPr>
      <w:r>
        <w:rPr>
          <w:sz w:val="24"/>
          <w:szCs w:val="22"/>
          <w:shd w:val="clear" w:color="auto" w:fill="FFFFFF"/>
        </w:rPr>
        <w:t>V § 35 odsek 1 znie:</w:t>
      </w:r>
    </w:p>
    <w:p w:rsidR="00113C0A" w:rsidRDefault="00F2347C" w:rsidP="00113C0A">
      <w:pPr>
        <w:pStyle w:val="Odsekzoznamu"/>
        <w:keepNext/>
        <w:keepLines/>
        <w:spacing w:before="120" w:after="120" w:line="276" w:lineRule="auto"/>
        <w:ind w:left="357" w:firstLine="709"/>
        <w:jc w:val="both"/>
        <w:rPr>
          <w:sz w:val="24"/>
          <w:szCs w:val="22"/>
        </w:rPr>
      </w:pPr>
      <w:r>
        <w:rPr>
          <w:sz w:val="24"/>
          <w:szCs w:val="22"/>
        </w:rPr>
        <w:t>„(1) Ak nie je ustanovené inak, n</w:t>
      </w:r>
      <w:r w:rsidRPr="00F2347C">
        <w:rPr>
          <w:sz w:val="24"/>
          <w:szCs w:val="22"/>
        </w:rPr>
        <w:t>a konanie úradu sa vzťahuje všeobecný predpis o</w:t>
      </w:r>
      <w:r w:rsidR="00113C0A">
        <w:rPr>
          <w:sz w:val="24"/>
          <w:szCs w:val="22"/>
        </w:rPr>
        <w:t> </w:t>
      </w:r>
      <w:r w:rsidRPr="00F2347C">
        <w:rPr>
          <w:sz w:val="24"/>
          <w:szCs w:val="22"/>
        </w:rPr>
        <w:t>správnom</w:t>
      </w:r>
      <w:r w:rsidR="00113C0A">
        <w:rPr>
          <w:sz w:val="24"/>
          <w:szCs w:val="22"/>
        </w:rPr>
        <w:t xml:space="preserve"> </w:t>
      </w:r>
      <w:r w:rsidRPr="00F2347C">
        <w:rPr>
          <w:sz w:val="24"/>
          <w:szCs w:val="22"/>
        </w:rPr>
        <w:t>konaní</w:t>
      </w:r>
      <w:r w:rsidRPr="00113C0A">
        <w:rPr>
          <w:sz w:val="24"/>
          <w:szCs w:val="22"/>
          <w:vertAlign w:val="superscript"/>
        </w:rPr>
        <w:t>45</w:t>
      </w:r>
      <w:r w:rsidRPr="00F2347C">
        <w:rPr>
          <w:sz w:val="24"/>
          <w:szCs w:val="22"/>
        </w:rPr>
        <w:t>) okrem</w:t>
      </w:r>
    </w:p>
    <w:p w:rsidR="00113C0A" w:rsidRDefault="00F2347C" w:rsidP="00113C0A">
      <w:pPr>
        <w:pStyle w:val="Odsekzoznamu"/>
        <w:keepNext/>
        <w:keepLines/>
        <w:numPr>
          <w:ilvl w:val="0"/>
          <w:numId w:val="4"/>
        </w:numPr>
        <w:spacing w:before="120" w:after="120" w:line="276" w:lineRule="auto"/>
        <w:jc w:val="both"/>
        <w:rPr>
          <w:sz w:val="24"/>
          <w:szCs w:val="22"/>
        </w:rPr>
      </w:pPr>
      <w:r w:rsidRPr="00F2347C">
        <w:rPr>
          <w:sz w:val="24"/>
          <w:szCs w:val="22"/>
        </w:rPr>
        <w:t>lehôt na vydanie rozhodnutia v konaniach podľa § 8 ods. 5 a § 15 ods. 4,</w:t>
      </w:r>
    </w:p>
    <w:p w:rsidR="00113C0A" w:rsidRDefault="00F2347C" w:rsidP="00113C0A">
      <w:pPr>
        <w:pStyle w:val="Odsekzoznamu"/>
        <w:keepNext/>
        <w:keepLines/>
        <w:numPr>
          <w:ilvl w:val="0"/>
          <w:numId w:val="4"/>
        </w:numPr>
        <w:spacing w:before="120" w:after="120" w:line="276" w:lineRule="auto"/>
        <w:jc w:val="both"/>
        <w:rPr>
          <w:sz w:val="24"/>
          <w:szCs w:val="22"/>
        </w:rPr>
      </w:pPr>
      <w:r w:rsidRPr="00F2347C">
        <w:rPr>
          <w:sz w:val="24"/>
          <w:szCs w:val="22"/>
        </w:rPr>
        <w:t>náležitostí rozhodnutia v konaniach podľa § 15 ods. 4, § 16 až 16l a</w:t>
      </w:r>
      <w:r w:rsidR="00113C0A">
        <w:rPr>
          <w:sz w:val="24"/>
          <w:szCs w:val="22"/>
        </w:rPr>
        <w:t> </w:t>
      </w:r>
      <w:r w:rsidR="00660877">
        <w:rPr>
          <w:sz w:val="24"/>
          <w:szCs w:val="22"/>
        </w:rPr>
        <w:t xml:space="preserve">§ </w:t>
      </w:r>
      <w:r w:rsidRPr="00F2347C">
        <w:rPr>
          <w:sz w:val="24"/>
          <w:szCs w:val="22"/>
        </w:rPr>
        <w:t>24</w:t>
      </w:r>
      <w:r w:rsidR="00113C0A">
        <w:rPr>
          <w:sz w:val="24"/>
          <w:szCs w:val="22"/>
        </w:rPr>
        <w:t>,</w:t>
      </w:r>
    </w:p>
    <w:p w:rsidR="00113C0A" w:rsidRDefault="00F2347C" w:rsidP="00113C0A">
      <w:pPr>
        <w:pStyle w:val="Odsekzoznamu"/>
        <w:keepNext/>
        <w:keepLines/>
        <w:numPr>
          <w:ilvl w:val="0"/>
          <w:numId w:val="4"/>
        </w:numPr>
        <w:spacing w:before="120" w:after="120" w:line="276" w:lineRule="auto"/>
        <w:jc w:val="both"/>
        <w:rPr>
          <w:sz w:val="24"/>
          <w:szCs w:val="22"/>
        </w:rPr>
      </w:pPr>
      <w:r w:rsidRPr="00F2347C">
        <w:rPr>
          <w:sz w:val="24"/>
          <w:szCs w:val="22"/>
        </w:rPr>
        <w:t>formy podania žiadosti podľa odseku 2</w:t>
      </w:r>
      <w:r w:rsidR="00113C0A">
        <w:rPr>
          <w:sz w:val="24"/>
          <w:szCs w:val="22"/>
        </w:rPr>
        <w:t>,</w:t>
      </w:r>
    </w:p>
    <w:p w:rsidR="00113C0A" w:rsidRDefault="00113C0A" w:rsidP="00113C0A">
      <w:pPr>
        <w:pStyle w:val="Odsekzoznamu"/>
        <w:keepNext/>
        <w:keepLines/>
        <w:numPr>
          <w:ilvl w:val="0"/>
          <w:numId w:val="4"/>
        </w:numPr>
        <w:spacing w:before="120" w:after="120" w:line="276" w:lineRule="auto"/>
        <w:jc w:val="both"/>
        <w:rPr>
          <w:sz w:val="24"/>
          <w:szCs w:val="22"/>
        </w:rPr>
      </w:pPr>
      <w:r>
        <w:rPr>
          <w:sz w:val="24"/>
          <w:szCs w:val="22"/>
        </w:rPr>
        <w:t>doruč</w:t>
      </w:r>
      <w:r w:rsidR="00592AD1">
        <w:rPr>
          <w:sz w:val="24"/>
          <w:szCs w:val="22"/>
        </w:rPr>
        <w:t>e</w:t>
      </w:r>
      <w:r>
        <w:rPr>
          <w:sz w:val="24"/>
          <w:szCs w:val="22"/>
        </w:rPr>
        <w:t>nia podľa § 8 ods. 10,</w:t>
      </w:r>
    </w:p>
    <w:p w:rsidR="00705CEB" w:rsidRPr="00085CC1" w:rsidRDefault="00705CEB" w:rsidP="002A3DEA">
      <w:pPr>
        <w:pStyle w:val="Odsekzoznamu"/>
        <w:keepNext/>
        <w:keepLines/>
        <w:numPr>
          <w:ilvl w:val="0"/>
          <w:numId w:val="4"/>
        </w:numPr>
        <w:spacing w:before="120" w:after="120" w:line="276" w:lineRule="auto"/>
        <w:jc w:val="both"/>
        <w:rPr>
          <w:sz w:val="24"/>
          <w:szCs w:val="22"/>
        </w:rPr>
      </w:pPr>
      <w:r w:rsidRPr="00085CC1">
        <w:rPr>
          <w:sz w:val="24"/>
          <w:szCs w:val="22"/>
        </w:rPr>
        <w:t>postupu podľa</w:t>
      </w:r>
      <w:r w:rsidR="00C806E7">
        <w:rPr>
          <w:sz w:val="24"/>
          <w:szCs w:val="22"/>
        </w:rPr>
        <w:t xml:space="preserve"> osobitného predpisu</w:t>
      </w:r>
      <w:r w:rsidR="00660877">
        <w:rPr>
          <w:sz w:val="24"/>
          <w:szCs w:val="22"/>
        </w:rPr>
        <w:t>,</w:t>
      </w:r>
      <w:r w:rsidR="00C806E7" w:rsidRPr="00C806E7">
        <w:rPr>
          <w:sz w:val="24"/>
          <w:szCs w:val="22"/>
          <w:vertAlign w:val="superscript"/>
        </w:rPr>
        <w:t>45aa</w:t>
      </w:r>
      <w:r w:rsidR="00C806E7">
        <w:rPr>
          <w:sz w:val="24"/>
          <w:szCs w:val="22"/>
        </w:rPr>
        <w:t>)</w:t>
      </w:r>
      <w:r w:rsidRPr="00085CC1">
        <w:rPr>
          <w:sz w:val="24"/>
          <w:szCs w:val="22"/>
        </w:rPr>
        <w:t xml:space="preserve"> ktorý úrad spojí s postupom podľa </w:t>
      </w:r>
      <w:r w:rsidR="00C806E7">
        <w:rPr>
          <w:sz w:val="24"/>
          <w:szCs w:val="22"/>
        </w:rPr>
        <w:t>osobitného predpisu</w:t>
      </w:r>
      <w:r w:rsidR="00660877">
        <w:rPr>
          <w:sz w:val="24"/>
          <w:szCs w:val="22"/>
        </w:rPr>
        <w:t>,</w:t>
      </w:r>
      <w:r w:rsidRPr="00085CC1">
        <w:rPr>
          <w:sz w:val="24"/>
          <w:szCs w:val="22"/>
          <w:vertAlign w:val="superscript"/>
        </w:rPr>
        <w:t>45</w:t>
      </w:r>
      <w:r w:rsidR="00C806E7">
        <w:rPr>
          <w:sz w:val="24"/>
          <w:szCs w:val="22"/>
          <w:vertAlign w:val="superscript"/>
        </w:rPr>
        <w:t>ab</w:t>
      </w:r>
      <w:r w:rsidRPr="00085CC1">
        <w:rPr>
          <w:sz w:val="24"/>
          <w:szCs w:val="22"/>
        </w:rPr>
        <w:t>)</w:t>
      </w:r>
    </w:p>
    <w:p w:rsidR="00F2347C" w:rsidRDefault="007B5093" w:rsidP="002A3DEA">
      <w:pPr>
        <w:pStyle w:val="Odsekzoznamu"/>
        <w:keepNext/>
        <w:keepLines/>
        <w:numPr>
          <w:ilvl w:val="0"/>
          <w:numId w:val="4"/>
        </w:numPr>
        <w:spacing w:before="120" w:after="120" w:line="276" w:lineRule="auto"/>
        <w:jc w:val="both"/>
        <w:rPr>
          <w:sz w:val="24"/>
          <w:szCs w:val="22"/>
        </w:rPr>
      </w:pPr>
      <w:r>
        <w:rPr>
          <w:sz w:val="24"/>
          <w:szCs w:val="22"/>
        </w:rPr>
        <w:t>postupu podľa osobitného predpisu</w:t>
      </w:r>
      <w:r w:rsidR="002A3DEA" w:rsidRPr="002A3DEA">
        <w:rPr>
          <w:sz w:val="24"/>
          <w:szCs w:val="22"/>
          <w:vertAlign w:val="superscript"/>
        </w:rPr>
        <w:t>45</w:t>
      </w:r>
      <w:r>
        <w:rPr>
          <w:sz w:val="24"/>
          <w:szCs w:val="22"/>
          <w:vertAlign w:val="superscript"/>
        </w:rPr>
        <w:t>ac</w:t>
      </w:r>
      <w:r w:rsidR="002A3DEA" w:rsidRPr="002A3DEA">
        <w:rPr>
          <w:sz w:val="24"/>
          <w:szCs w:val="22"/>
        </w:rPr>
        <w:t>)</w:t>
      </w:r>
      <w:r w:rsidR="00A57B98" w:rsidRPr="00A37411">
        <w:rPr>
          <w:sz w:val="24"/>
          <w:szCs w:val="22"/>
        </w:rPr>
        <w:t xml:space="preserve"> </w:t>
      </w:r>
      <w:r w:rsidR="002A3DEA">
        <w:rPr>
          <w:sz w:val="24"/>
          <w:szCs w:val="22"/>
        </w:rPr>
        <w:t xml:space="preserve">v konaní o </w:t>
      </w:r>
      <w:r w:rsidR="002A3DEA" w:rsidRPr="002A3DEA">
        <w:rPr>
          <w:sz w:val="24"/>
          <w:szCs w:val="22"/>
        </w:rPr>
        <w:t>vydanie povolenia na uvádzanie jadrového zariadenia do prevádzky, povolenia na predčasné užívanie stavby, súhlasu na skúšobnú prevádzku jadrového zariadenia, súhlasu na dočasné užívanie stavby na skúšobnú prevádzku, povolenia na prevádzku jadrového zariadenia, kolaudačného rozhodnutia a ich zmien.</w:t>
      </w:r>
      <w:r w:rsidR="00A92B76" w:rsidRPr="00A37411">
        <w:rPr>
          <w:sz w:val="24"/>
          <w:szCs w:val="22"/>
        </w:rPr>
        <w:t>“</w:t>
      </w:r>
      <w:r w:rsidR="00A37411" w:rsidRPr="00A37411">
        <w:rPr>
          <w:sz w:val="24"/>
          <w:szCs w:val="22"/>
        </w:rPr>
        <w:t>.</w:t>
      </w:r>
    </w:p>
    <w:p w:rsidR="00C806E7" w:rsidRDefault="00C806E7" w:rsidP="00C806E7">
      <w:pPr>
        <w:keepNext/>
        <w:keepLines/>
        <w:spacing w:before="120" w:after="120" w:line="276" w:lineRule="auto"/>
        <w:ind w:left="357"/>
        <w:jc w:val="both"/>
        <w:rPr>
          <w:sz w:val="24"/>
          <w:szCs w:val="22"/>
        </w:rPr>
      </w:pPr>
      <w:r>
        <w:rPr>
          <w:sz w:val="24"/>
          <w:szCs w:val="22"/>
        </w:rPr>
        <w:t>Poznámky pod čiarou k odkazom 45aa až 45ac znejú:</w:t>
      </w:r>
    </w:p>
    <w:p w:rsidR="00C806E7" w:rsidRDefault="00C806E7" w:rsidP="00C806E7">
      <w:pPr>
        <w:keepNext/>
        <w:keepLines/>
        <w:spacing w:before="120" w:after="120" w:line="276" w:lineRule="auto"/>
        <w:ind w:left="357"/>
        <w:jc w:val="both"/>
        <w:rPr>
          <w:sz w:val="24"/>
          <w:szCs w:val="22"/>
        </w:rPr>
      </w:pPr>
      <w:r>
        <w:rPr>
          <w:sz w:val="24"/>
          <w:szCs w:val="22"/>
        </w:rPr>
        <w:t>„</w:t>
      </w:r>
      <w:r w:rsidRPr="00C806E7">
        <w:rPr>
          <w:sz w:val="24"/>
          <w:szCs w:val="22"/>
          <w:vertAlign w:val="superscript"/>
        </w:rPr>
        <w:t>45aa</w:t>
      </w:r>
      <w:r>
        <w:rPr>
          <w:sz w:val="24"/>
          <w:szCs w:val="22"/>
        </w:rPr>
        <w:t>) § 56 zákona č. 71/1967 Zb.</w:t>
      </w:r>
    </w:p>
    <w:p w:rsidR="00C806E7" w:rsidRDefault="00C806E7" w:rsidP="00C806E7">
      <w:pPr>
        <w:keepNext/>
        <w:keepLines/>
        <w:spacing w:before="120" w:after="120" w:line="276" w:lineRule="auto"/>
        <w:ind w:left="357"/>
        <w:jc w:val="both"/>
        <w:rPr>
          <w:sz w:val="24"/>
          <w:szCs w:val="22"/>
        </w:rPr>
      </w:pPr>
      <w:r w:rsidRPr="00C806E7">
        <w:rPr>
          <w:sz w:val="24"/>
          <w:szCs w:val="22"/>
          <w:vertAlign w:val="superscript"/>
        </w:rPr>
        <w:lastRenderedPageBreak/>
        <w:t>45ab</w:t>
      </w:r>
      <w:r>
        <w:rPr>
          <w:sz w:val="24"/>
          <w:szCs w:val="22"/>
        </w:rPr>
        <w:t>) § 33 ods. 2 zákona č. 71/1967 Zb.</w:t>
      </w:r>
    </w:p>
    <w:p w:rsidR="00C806E7" w:rsidRPr="00C806E7" w:rsidRDefault="00C806E7" w:rsidP="00C806E7">
      <w:pPr>
        <w:keepNext/>
        <w:keepLines/>
        <w:spacing w:before="120" w:after="120" w:line="276" w:lineRule="auto"/>
        <w:ind w:left="357"/>
        <w:jc w:val="both"/>
        <w:rPr>
          <w:sz w:val="24"/>
          <w:szCs w:val="22"/>
        </w:rPr>
      </w:pPr>
      <w:r w:rsidRPr="00C806E7">
        <w:rPr>
          <w:sz w:val="24"/>
          <w:szCs w:val="22"/>
          <w:vertAlign w:val="superscript"/>
        </w:rPr>
        <w:t>45ac</w:t>
      </w:r>
      <w:r>
        <w:rPr>
          <w:sz w:val="24"/>
          <w:szCs w:val="22"/>
        </w:rPr>
        <w:t>) § 62 až 68 zákona č. 71/1967 Zb.</w:t>
      </w:r>
      <w:r w:rsidR="007B5093">
        <w:rPr>
          <w:sz w:val="24"/>
          <w:szCs w:val="22"/>
        </w:rPr>
        <w:t>“.</w:t>
      </w:r>
    </w:p>
    <w:p w:rsidR="0098574D" w:rsidRPr="0098574D" w:rsidRDefault="0098574D" w:rsidP="00340FAD">
      <w:pPr>
        <w:pStyle w:val="Odsekzoznamu"/>
        <w:keepNext/>
        <w:keepLines/>
        <w:numPr>
          <w:ilvl w:val="0"/>
          <w:numId w:val="1"/>
        </w:numPr>
        <w:spacing w:before="120" w:after="120" w:line="276" w:lineRule="auto"/>
        <w:ind w:left="357" w:hanging="357"/>
        <w:jc w:val="both"/>
        <w:rPr>
          <w:sz w:val="24"/>
          <w:szCs w:val="22"/>
        </w:rPr>
      </w:pPr>
      <w:r>
        <w:rPr>
          <w:sz w:val="24"/>
          <w:szCs w:val="22"/>
          <w:shd w:val="clear" w:color="auto" w:fill="FFFFFF"/>
        </w:rPr>
        <w:t>§ 35 sa dopĺňa odsekom 3, ktorý znie:</w:t>
      </w:r>
    </w:p>
    <w:p w:rsidR="0098574D" w:rsidRDefault="0098574D" w:rsidP="0000562D">
      <w:pPr>
        <w:pStyle w:val="Odsekzoznamu"/>
        <w:keepNext/>
        <w:keepLines/>
        <w:spacing w:before="120" w:after="120" w:line="276" w:lineRule="auto"/>
        <w:ind w:left="357" w:firstLine="709"/>
        <w:jc w:val="both"/>
        <w:rPr>
          <w:sz w:val="24"/>
          <w:szCs w:val="22"/>
        </w:rPr>
      </w:pPr>
      <w:r>
        <w:rPr>
          <w:sz w:val="24"/>
          <w:szCs w:val="22"/>
        </w:rPr>
        <w:t>„(3) Na konanie o vydanie povolenia na predčasné užívanie stavby, súhlasu na dočasné užívanie stavby na</w:t>
      </w:r>
      <w:r w:rsidR="009733D8">
        <w:rPr>
          <w:sz w:val="24"/>
          <w:szCs w:val="22"/>
        </w:rPr>
        <w:t xml:space="preserve"> skúšobnú prevádzku, kolaudačného rozhodnutia a ich zmeny sa vzťahuje osobitný predpis</w:t>
      </w:r>
      <w:r w:rsidR="0018339C">
        <w:rPr>
          <w:sz w:val="24"/>
          <w:szCs w:val="22"/>
        </w:rPr>
        <w:t>,</w:t>
      </w:r>
      <w:r w:rsidR="007361F1">
        <w:rPr>
          <w:sz w:val="24"/>
          <w:szCs w:val="22"/>
          <w:vertAlign w:val="superscript"/>
        </w:rPr>
        <w:t>11c</w:t>
      </w:r>
      <w:r w:rsidR="0018339C">
        <w:rPr>
          <w:sz w:val="24"/>
          <w:szCs w:val="22"/>
        </w:rPr>
        <w:t>)</w:t>
      </w:r>
      <w:r w:rsidR="009733D8">
        <w:rPr>
          <w:sz w:val="24"/>
          <w:szCs w:val="22"/>
        </w:rPr>
        <w:t xml:space="preserve"> </w:t>
      </w:r>
      <w:r w:rsidR="003D6979">
        <w:rPr>
          <w:sz w:val="24"/>
          <w:szCs w:val="22"/>
        </w:rPr>
        <w:t>ak</w:t>
      </w:r>
      <w:r w:rsidR="00F520BE">
        <w:rPr>
          <w:sz w:val="24"/>
          <w:szCs w:val="22"/>
        </w:rPr>
        <w:t xml:space="preserve"> </w:t>
      </w:r>
      <w:r w:rsidR="009733D8">
        <w:rPr>
          <w:sz w:val="24"/>
          <w:szCs w:val="22"/>
        </w:rPr>
        <w:t>tento zákon</w:t>
      </w:r>
      <w:r w:rsidR="00F520BE">
        <w:rPr>
          <w:sz w:val="24"/>
          <w:szCs w:val="22"/>
        </w:rPr>
        <w:t xml:space="preserve"> neustanovuje inak</w:t>
      </w:r>
      <w:r w:rsidR="009733D8">
        <w:rPr>
          <w:sz w:val="24"/>
          <w:szCs w:val="22"/>
        </w:rPr>
        <w:t>.“.</w:t>
      </w:r>
    </w:p>
    <w:p w:rsidR="00F2347C" w:rsidRPr="0000562D" w:rsidRDefault="0000562D" w:rsidP="00340FAD">
      <w:pPr>
        <w:pStyle w:val="Odsekzoznamu"/>
        <w:keepNext/>
        <w:keepLines/>
        <w:numPr>
          <w:ilvl w:val="0"/>
          <w:numId w:val="1"/>
        </w:numPr>
        <w:spacing w:before="120" w:after="120" w:line="276" w:lineRule="auto"/>
        <w:ind w:left="357" w:hanging="357"/>
        <w:jc w:val="both"/>
        <w:rPr>
          <w:sz w:val="24"/>
          <w:szCs w:val="22"/>
        </w:rPr>
      </w:pPr>
      <w:r>
        <w:rPr>
          <w:sz w:val="24"/>
          <w:szCs w:val="22"/>
          <w:shd w:val="clear" w:color="auto" w:fill="FFFFFF"/>
        </w:rPr>
        <w:t>Za § </w:t>
      </w:r>
      <w:r w:rsidR="008C5F94">
        <w:rPr>
          <w:sz w:val="24"/>
          <w:szCs w:val="22"/>
          <w:shd w:val="clear" w:color="auto" w:fill="FFFFFF"/>
        </w:rPr>
        <w:t>37</w:t>
      </w:r>
      <w:r>
        <w:rPr>
          <w:sz w:val="24"/>
          <w:szCs w:val="22"/>
          <w:shd w:val="clear" w:color="auto" w:fill="FFFFFF"/>
        </w:rPr>
        <w:t>bd sa vkladá § 37be, ktorý vrátane nadpisu znie:</w:t>
      </w:r>
    </w:p>
    <w:p w:rsidR="0000562D" w:rsidRDefault="0000562D" w:rsidP="0000562D">
      <w:pPr>
        <w:pStyle w:val="Odsekzoznamu"/>
        <w:keepNext/>
        <w:keepLines/>
        <w:spacing w:before="120" w:after="120" w:line="276" w:lineRule="auto"/>
        <w:ind w:left="357"/>
        <w:jc w:val="center"/>
        <w:rPr>
          <w:b/>
          <w:sz w:val="24"/>
          <w:szCs w:val="22"/>
        </w:rPr>
      </w:pPr>
      <w:r w:rsidRPr="0000562D">
        <w:rPr>
          <w:b/>
          <w:sz w:val="24"/>
          <w:szCs w:val="22"/>
        </w:rPr>
        <w:t>„§ 37be</w:t>
      </w:r>
    </w:p>
    <w:p w:rsidR="0000562D" w:rsidRDefault="00660877" w:rsidP="0000562D">
      <w:pPr>
        <w:pStyle w:val="Odsekzoznamu"/>
        <w:keepNext/>
        <w:keepLines/>
        <w:spacing w:before="120" w:after="120" w:line="276" w:lineRule="auto"/>
        <w:ind w:left="357"/>
        <w:jc w:val="center"/>
        <w:rPr>
          <w:b/>
          <w:sz w:val="24"/>
          <w:szCs w:val="22"/>
        </w:rPr>
      </w:pPr>
      <w:r>
        <w:rPr>
          <w:b/>
          <w:sz w:val="24"/>
          <w:szCs w:val="22"/>
        </w:rPr>
        <w:t>Prechodné ustanovenie</w:t>
      </w:r>
      <w:r w:rsidR="0000562D">
        <w:rPr>
          <w:b/>
          <w:sz w:val="24"/>
          <w:szCs w:val="22"/>
        </w:rPr>
        <w:t xml:space="preserve"> k úpravám účinným od 1. </w:t>
      </w:r>
      <w:r w:rsidR="00767004">
        <w:rPr>
          <w:b/>
          <w:sz w:val="24"/>
          <w:szCs w:val="22"/>
        </w:rPr>
        <w:t>augusta</w:t>
      </w:r>
      <w:r w:rsidR="0000562D">
        <w:rPr>
          <w:b/>
          <w:sz w:val="24"/>
          <w:szCs w:val="22"/>
        </w:rPr>
        <w:t xml:space="preserve"> 2019</w:t>
      </w:r>
    </w:p>
    <w:p w:rsidR="0000562D" w:rsidRDefault="008C5F94" w:rsidP="008C5F94">
      <w:pPr>
        <w:pStyle w:val="Odsekzoznamu"/>
        <w:keepNext/>
        <w:keepLines/>
        <w:spacing w:before="120" w:after="120" w:line="276" w:lineRule="auto"/>
        <w:ind w:left="357" w:firstLine="709"/>
        <w:jc w:val="both"/>
        <w:rPr>
          <w:sz w:val="24"/>
          <w:szCs w:val="22"/>
        </w:rPr>
      </w:pPr>
      <w:r>
        <w:rPr>
          <w:sz w:val="24"/>
          <w:szCs w:val="22"/>
        </w:rPr>
        <w:t>Konania začaté a nedokončené do 3</w:t>
      </w:r>
      <w:r w:rsidR="002A3DEA">
        <w:rPr>
          <w:sz w:val="24"/>
          <w:szCs w:val="22"/>
        </w:rPr>
        <w:t>1</w:t>
      </w:r>
      <w:r>
        <w:rPr>
          <w:sz w:val="24"/>
          <w:szCs w:val="22"/>
        </w:rPr>
        <w:t>. jú</w:t>
      </w:r>
      <w:r w:rsidR="002A3DEA">
        <w:rPr>
          <w:sz w:val="24"/>
          <w:szCs w:val="22"/>
        </w:rPr>
        <w:t>la</w:t>
      </w:r>
      <w:r>
        <w:rPr>
          <w:sz w:val="24"/>
          <w:szCs w:val="22"/>
        </w:rPr>
        <w:t xml:space="preserve"> 2019 sa dokončia podľa predpisu účinného od 1. </w:t>
      </w:r>
      <w:r w:rsidR="002A3DEA">
        <w:rPr>
          <w:sz w:val="24"/>
          <w:szCs w:val="22"/>
        </w:rPr>
        <w:t>augusta</w:t>
      </w:r>
      <w:r>
        <w:rPr>
          <w:sz w:val="24"/>
          <w:szCs w:val="22"/>
        </w:rPr>
        <w:t xml:space="preserve"> 2019.“.</w:t>
      </w:r>
    </w:p>
    <w:p w:rsidR="007D2DAB" w:rsidRPr="007D2DAB" w:rsidRDefault="007D2DAB" w:rsidP="007D2DAB">
      <w:pPr>
        <w:keepNext/>
        <w:keepLines/>
        <w:spacing w:before="120" w:after="120" w:line="276" w:lineRule="auto"/>
        <w:jc w:val="both"/>
        <w:rPr>
          <w:sz w:val="24"/>
          <w:szCs w:val="22"/>
        </w:rPr>
      </w:pPr>
    </w:p>
    <w:p w:rsidR="00412A62" w:rsidRDefault="00D85544" w:rsidP="0003112A">
      <w:pPr>
        <w:pStyle w:val="Nadpis1"/>
        <w:spacing w:after="240"/>
      </w:pPr>
      <w:r>
        <w:t>Čl. II</w:t>
      </w:r>
    </w:p>
    <w:p w:rsidR="00D85544" w:rsidRDefault="00D85544" w:rsidP="0003112A">
      <w:pPr>
        <w:keepNext/>
        <w:keepLines/>
        <w:ind w:firstLine="709"/>
        <w:jc w:val="both"/>
        <w:rPr>
          <w:sz w:val="24"/>
        </w:rPr>
      </w:pPr>
      <w:r>
        <w:rPr>
          <w:sz w:val="24"/>
        </w:rPr>
        <w:t xml:space="preserve">Zákon </w:t>
      </w:r>
      <w:r w:rsidR="0003112A">
        <w:rPr>
          <w:sz w:val="24"/>
        </w:rPr>
        <w:t>č. </w:t>
      </w:r>
      <w:r>
        <w:rPr>
          <w:sz w:val="24"/>
        </w:rPr>
        <w:t xml:space="preserve">50/1976 Zb. </w:t>
      </w:r>
      <w:r w:rsidRPr="00D85544">
        <w:rPr>
          <w:sz w:val="24"/>
        </w:rPr>
        <w:t>o územnom plánovaní a stavebnom poriadku (stavebný zákon) v</w:t>
      </w:r>
      <w:r w:rsidR="0003112A">
        <w:rPr>
          <w:sz w:val="24"/>
        </w:rPr>
        <w:t> </w:t>
      </w:r>
      <w:r w:rsidRPr="00D85544">
        <w:rPr>
          <w:sz w:val="24"/>
        </w:rPr>
        <w:t>znení</w:t>
      </w:r>
      <w:r w:rsidR="0003112A">
        <w:rPr>
          <w:sz w:val="24"/>
        </w:rPr>
        <w:t xml:space="preserve"> </w:t>
      </w:r>
      <w:r w:rsidRPr="00D85544">
        <w:rPr>
          <w:sz w:val="24"/>
        </w:rPr>
        <w:t xml:space="preserve">zákona </w:t>
      </w:r>
      <w:r w:rsidR="0003112A">
        <w:rPr>
          <w:sz w:val="24"/>
        </w:rPr>
        <w:t>č. </w:t>
      </w:r>
      <w:r w:rsidRPr="00D85544">
        <w:rPr>
          <w:sz w:val="24"/>
        </w:rPr>
        <w:t xml:space="preserve">139/1982 Zb., zákona </w:t>
      </w:r>
      <w:r w:rsidR="0003112A">
        <w:rPr>
          <w:sz w:val="24"/>
        </w:rPr>
        <w:t>č. </w:t>
      </w:r>
      <w:r w:rsidRPr="00D85544">
        <w:rPr>
          <w:sz w:val="24"/>
        </w:rPr>
        <w:t xml:space="preserve">103/1990 Zb., zákona </w:t>
      </w:r>
      <w:r w:rsidR="0003112A">
        <w:rPr>
          <w:sz w:val="24"/>
        </w:rPr>
        <w:t>č. </w:t>
      </w:r>
      <w:r w:rsidRPr="00D85544">
        <w:rPr>
          <w:sz w:val="24"/>
        </w:rPr>
        <w:t xml:space="preserve">262/1992 Zb., zákona Národnej rady Slovenskej republiky </w:t>
      </w:r>
      <w:r w:rsidR="0003112A">
        <w:rPr>
          <w:sz w:val="24"/>
        </w:rPr>
        <w:t>č. </w:t>
      </w:r>
      <w:r w:rsidRPr="00D85544">
        <w:rPr>
          <w:sz w:val="24"/>
        </w:rPr>
        <w:t xml:space="preserve">136/1995 </w:t>
      </w:r>
      <w:r w:rsidR="0003112A">
        <w:rPr>
          <w:sz w:val="24"/>
        </w:rPr>
        <w:t>Z. z.</w:t>
      </w:r>
      <w:r w:rsidRPr="00D85544">
        <w:rPr>
          <w:sz w:val="24"/>
        </w:rPr>
        <w:t xml:space="preserve">, zákona Národnej rady Slovenskej republiky </w:t>
      </w:r>
      <w:r w:rsidR="0003112A">
        <w:rPr>
          <w:sz w:val="24"/>
        </w:rPr>
        <w:t>č. </w:t>
      </w:r>
      <w:r w:rsidRPr="00D85544">
        <w:rPr>
          <w:sz w:val="24"/>
        </w:rPr>
        <w:t xml:space="preserve">199/1995 </w:t>
      </w:r>
      <w:r w:rsidR="0003112A">
        <w:rPr>
          <w:sz w:val="24"/>
        </w:rPr>
        <w:t>Z. z.</w:t>
      </w:r>
      <w:r w:rsidRPr="00D85544">
        <w:rPr>
          <w:sz w:val="24"/>
        </w:rPr>
        <w:t xml:space="preserve">, nálezu Ústavného súdu Slovenskej republiky </w:t>
      </w:r>
      <w:r w:rsidR="0003112A">
        <w:rPr>
          <w:sz w:val="24"/>
        </w:rPr>
        <w:t>č. </w:t>
      </w:r>
      <w:r w:rsidRPr="00D85544">
        <w:rPr>
          <w:sz w:val="24"/>
        </w:rPr>
        <w:t xml:space="preserve">286/1996 </w:t>
      </w:r>
      <w:r w:rsidR="0003112A">
        <w:rPr>
          <w:sz w:val="24"/>
        </w:rPr>
        <w:t>Z. z.</w:t>
      </w:r>
      <w:r w:rsidRPr="00D85544">
        <w:rPr>
          <w:sz w:val="24"/>
        </w:rPr>
        <w:t xml:space="preserve">, zákona </w:t>
      </w:r>
      <w:r w:rsidR="0003112A">
        <w:rPr>
          <w:sz w:val="24"/>
        </w:rPr>
        <w:t>č. </w:t>
      </w:r>
      <w:r w:rsidRPr="00D85544">
        <w:rPr>
          <w:sz w:val="24"/>
        </w:rPr>
        <w:t xml:space="preserve">229/1997 </w:t>
      </w:r>
      <w:r w:rsidR="0003112A">
        <w:rPr>
          <w:sz w:val="24"/>
        </w:rPr>
        <w:t>Z. z.</w:t>
      </w:r>
      <w:r w:rsidRPr="00D85544">
        <w:rPr>
          <w:sz w:val="24"/>
        </w:rPr>
        <w:t xml:space="preserve">, zákona </w:t>
      </w:r>
      <w:r w:rsidR="0003112A">
        <w:rPr>
          <w:sz w:val="24"/>
        </w:rPr>
        <w:t>č. </w:t>
      </w:r>
      <w:r w:rsidRPr="00D85544">
        <w:rPr>
          <w:sz w:val="24"/>
        </w:rPr>
        <w:t xml:space="preserve">175/1999 </w:t>
      </w:r>
      <w:r w:rsidR="0003112A">
        <w:rPr>
          <w:sz w:val="24"/>
        </w:rPr>
        <w:t>Z. z.</w:t>
      </w:r>
      <w:r w:rsidRPr="00D85544">
        <w:rPr>
          <w:sz w:val="24"/>
        </w:rPr>
        <w:t xml:space="preserve">, zákona </w:t>
      </w:r>
      <w:r w:rsidR="0003112A">
        <w:rPr>
          <w:sz w:val="24"/>
        </w:rPr>
        <w:t>č. </w:t>
      </w:r>
      <w:r w:rsidRPr="00D85544">
        <w:rPr>
          <w:sz w:val="24"/>
        </w:rPr>
        <w:t xml:space="preserve">237/2000 </w:t>
      </w:r>
      <w:r w:rsidR="0003112A">
        <w:rPr>
          <w:sz w:val="24"/>
        </w:rPr>
        <w:t>Z. z.</w:t>
      </w:r>
      <w:r w:rsidRPr="00D85544">
        <w:rPr>
          <w:sz w:val="24"/>
        </w:rPr>
        <w:t xml:space="preserve">, zákona </w:t>
      </w:r>
      <w:r w:rsidR="0003112A">
        <w:rPr>
          <w:sz w:val="24"/>
        </w:rPr>
        <w:t>č. </w:t>
      </w:r>
      <w:r w:rsidRPr="00D85544">
        <w:rPr>
          <w:sz w:val="24"/>
        </w:rPr>
        <w:t xml:space="preserve">416/2001 </w:t>
      </w:r>
      <w:r w:rsidR="0003112A">
        <w:rPr>
          <w:sz w:val="24"/>
        </w:rPr>
        <w:t>Z. z.</w:t>
      </w:r>
      <w:r w:rsidRPr="00D85544">
        <w:rPr>
          <w:sz w:val="24"/>
        </w:rPr>
        <w:t xml:space="preserve">, zákona </w:t>
      </w:r>
      <w:r w:rsidR="0003112A">
        <w:rPr>
          <w:sz w:val="24"/>
        </w:rPr>
        <w:t>č. </w:t>
      </w:r>
      <w:r w:rsidRPr="00D85544">
        <w:rPr>
          <w:sz w:val="24"/>
        </w:rPr>
        <w:t xml:space="preserve">553/2001 </w:t>
      </w:r>
      <w:r w:rsidR="0003112A">
        <w:rPr>
          <w:sz w:val="24"/>
        </w:rPr>
        <w:t>Z. z.</w:t>
      </w:r>
      <w:r w:rsidRPr="00D85544">
        <w:rPr>
          <w:sz w:val="24"/>
        </w:rPr>
        <w:t xml:space="preserve">, nálezu Ústavného súdu Slovenskej republiky </w:t>
      </w:r>
      <w:r w:rsidR="0003112A">
        <w:rPr>
          <w:sz w:val="24"/>
        </w:rPr>
        <w:t>č. </w:t>
      </w:r>
      <w:r w:rsidRPr="00D85544">
        <w:rPr>
          <w:sz w:val="24"/>
        </w:rPr>
        <w:t xml:space="preserve">217/2002 </w:t>
      </w:r>
      <w:r w:rsidR="0003112A">
        <w:rPr>
          <w:sz w:val="24"/>
        </w:rPr>
        <w:t>Z. z.</w:t>
      </w:r>
      <w:r w:rsidRPr="00D85544">
        <w:rPr>
          <w:sz w:val="24"/>
        </w:rPr>
        <w:t xml:space="preserve">, zákona </w:t>
      </w:r>
      <w:r w:rsidR="0003112A">
        <w:rPr>
          <w:sz w:val="24"/>
        </w:rPr>
        <w:t>č. </w:t>
      </w:r>
      <w:r w:rsidRPr="00D85544">
        <w:rPr>
          <w:sz w:val="24"/>
        </w:rPr>
        <w:t xml:space="preserve">103/2003 </w:t>
      </w:r>
      <w:r w:rsidR="0003112A">
        <w:rPr>
          <w:sz w:val="24"/>
        </w:rPr>
        <w:t>Z. z.</w:t>
      </w:r>
      <w:r w:rsidRPr="00D85544">
        <w:rPr>
          <w:sz w:val="24"/>
        </w:rPr>
        <w:t xml:space="preserve">, zákona </w:t>
      </w:r>
      <w:r w:rsidR="0003112A">
        <w:rPr>
          <w:sz w:val="24"/>
        </w:rPr>
        <w:t>č. </w:t>
      </w:r>
      <w:r w:rsidRPr="00D85544">
        <w:rPr>
          <w:sz w:val="24"/>
        </w:rPr>
        <w:t xml:space="preserve">245/2003 </w:t>
      </w:r>
      <w:r w:rsidR="0003112A">
        <w:rPr>
          <w:sz w:val="24"/>
        </w:rPr>
        <w:t>Z. z.</w:t>
      </w:r>
      <w:r w:rsidRPr="00D85544">
        <w:rPr>
          <w:sz w:val="24"/>
        </w:rPr>
        <w:t xml:space="preserve">, zákona </w:t>
      </w:r>
      <w:r w:rsidR="0003112A">
        <w:rPr>
          <w:sz w:val="24"/>
        </w:rPr>
        <w:t>č. </w:t>
      </w:r>
      <w:r w:rsidRPr="00D85544">
        <w:rPr>
          <w:sz w:val="24"/>
        </w:rPr>
        <w:t xml:space="preserve">417/2003 </w:t>
      </w:r>
      <w:r w:rsidR="0003112A">
        <w:rPr>
          <w:sz w:val="24"/>
        </w:rPr>
        <w:t>Z. z.</w:t>
      </w:r>
      <w:r w:rsidRPr="00D85544">
        <w:rPr>
          <w:sz w:val="24"/>
        </w:rPr>
        <w:t xml:space="preserve">, zákona </w:t>
      </w:r>
      <w:r w:rsidR="0003112A">
        <w:rPr>
          <w:sz w:val="24"/>
        </w:rPr>
        <w:t>č. </w:t>
      </w:r>
      <w:r w:rsidRPr="00D85544">
        <w:rPr>
          <w:sz w:val="24"/>
        </w:rPr>
        <w:t xml:space="preserve">608/2003 </w:t>
      </w:r>
      <w:r w:rsidR="0003112A">
        <w:rPr>
          <w:sz w:val="24"/>
        </w:rPr>
        <w:t>Z. z.</w:t>
      </w:r>
      <w:r w:rsidRPr="00D85544">
        <w:rPr>
          <w:sz w:val="24"/>
        </w:rPr>
        <w:t xml:space="preserve">, zákona </w:t>
      </w:r>
      <w:r w:rsidR="0003112A">
        <w:rPr>
          <w:sz w:val="24"/>
        </w:rPr>
        <w:t>č. </w:t>
      </w:r>
      <w:r w:rsidRPr="00D85544">
        <w:rPr>
          <w:sz w:val="24"/>
        </w:rPr>
        <w:t xml:space="preserve">541/2004 </w:t>
      </w:r>
      <w:r w:rsidR="0003112A">
        <w:rPr>
          <w:sz w:val="24"/>
        </w:rPr>
        <w:t>Z. z.</w:t>
      </w:r>
      <w:r w:rsidRPr="00D85544">
        <w:rPr>
          <w:sz w:val="24"/>
        </w:rPr>
        <w:t xml:space="preserve">, zákona </w:t>
      </w:r>
      <w:r w:rsidR="0003112A">
        <w:rPr>
          <w:sz w:val="24"/>
        </w:rPr>
        <w:t>č. </w:t>
      </w:r>
      <w:r w:rsidRPr="00D85544">
        <w:rPr>
          <w:sz w:val="24"/>
        </w:rPr>
        <w:t xml:space="preserve">290/2005 </w:t>
      </w:r>
      <w:r w:rsidR="0003112A">
        <w:rPr>
          <w:sz w:val="24"/>
        </w:rPr>
        <w:t>Z. z.</w:t>
      </w:r>
      <w:r w:rsidRPr="00D85544">
        <w:rPr>
          <w:sz w:val="24"/>
        </w:rPr>
        <w:t xml:space="preserve">, zákona </w:t>
      </w:r>
      <w:r w:rsidR="0003112A">
        <w:rPr>
          <w:sz w:val="24"/>
        </w:rPr>
        <w:t>č. </w:t>
      </w:r>
      <w:r w:rsidRPr="00D85544">
        <w:rPr>
          <w:sz w:val="24"/>
        </w:rPr>
        <w:t xml:space="preserve">479/2005 </w:t>
      </w:r>
      <w:r w:rsidR="0003112A">
        <w:rPr>
          <w:sz w:val="24"/>
        </w:rPr>
        <w:t>Z. z.</w:t>
      </w:r>
      <w:r w:rsidRPr="00D85544">
        <w:rPr>
          <w:sz w:val="24"/>
        </w:rPr>
        <w:t xml:space="preserve">, zákona </w:t>
      </w:r>
      <w:r w:rsidR="0003112A">
        <w:rPr>
          <w:sz w:val="24"/>
        </w:rPr>
        <w:t>č. </w:t>
      </w:r>
      <w:r w:rsidRPr="00D85544">
        <w:rPr>
          <w:sz w:val="24"/>
        </w:rPr>
        <w:t xml:space="preserve">24/2006 </w:t>
      </w:r>
      <w:r w:rsidR="0003112A">
        <w:rPr>
          <w:sz w:val="24"/>
        </w:rPr>
        <w:t>Z. z.</w:t>
      </w:r>
      <w:r w:rsidRPr="00D85544">
        <w:rPr>
          <w:sz w:val="24"/>
        </w:rPr>
        <w:t xml:space="preserve">, zákona </w:t>
      </w:r>
      <w:r w:rsidR="0003112A">
        <w:rPr>
          <w:sz w:val="24"/>
        </w:rPr>
        <w:t>č. </w:t>
      </w:r>
      <w:r w:rsidRPr="00D85544">
        <w:rPr>
          <w:sz w:val="24"/>
        </w:rPr>
        <w:t xml:space="preserve">218/2007 </w:t>
      </w:r>
      <w:r w:rsidR="0003112A">
        <w:rPr>
          <w:sz w:val="24"/>
        </w:rPr>
        <w:t>Z. z.</w:t>
      </w:r>
      <w:r w:rsidRPr="00D85544">
        <w:rPr>
          <w:sz w:val="24"/>
        </w:rPr>
        <w:t xml:space="preserve">, zákona </w:t>
      </w:r>
      <w:r w:rsidR="0003112A">
        <w:rPr>
          <w:sz w:val="24"/>
        </w:rPr>
        <w:t>č. </w:t>
      </w:r>
      <w:r w:rsidRPr="00D85544">
        <w:rPr>
          <w:sz w:val="24"/>
        </w:rPr>
        <w:t xml:space="preserve">540/2008 </w:t>
      </w:r>
      <w:r w:rsidR="0003112A">
        <w:rPr>
          <w:sz w:val="24"/>
        </w:rPr>
        <w:t>Z. z.</w:t>
      </w:r>
      <w:r w:rsidRPr="00D85544">
        <w:rPr>
          <w:sz w:val="24"/>
        </w:rPr>
        <w:t xml:space="preserve">, zákona </w:t>
      </w:r>
      <w:r w:rsidR="0003112A">
        <w:rPr>
          <w:sz w:val="24"/>
        </w:rPr>
        <w:t>č. </w:t>
      </w:r>
      <w:r w:rsidRPr="00D85544">
        <w:rPr>
          <w:sz w:val="24"/>
        </w:rPr>
        <w:t xml:space="preserve">66/2009 </w:t>
      </w:r>
      <w:r w:rsidR="0003112A">
        <w:rPr>
          <w:sz w:val="24"/>
        </w:rPr>
        <w:t>Z. z.</w:t>
      </w:r>
      <w:r w:rsidRPr="00D85544">
        <w:rPr>
          <w:sz w:val="24"/>
        </w:rPr>
        <w:t xml:space="preserve">, zákona </w:t>
      </w:r>
      <w:r w:rsidR="0003112A">
        <w:rPr>
          <w:sz w:val="24"/>
        </w:rPr>
        <w:t>č. </w:t>
      </w:r>
      <w:r w:rsidRPr="00D85544">
        <w:rPr>
          <w:sz w:val="24"/>
        </w:rPr>
        <w:t xml:space="preserve">513/2009 </w:t>
      </w:r>
      <w:r w:rsidR="0003112A">
        <w:rPr>
          <w:sz w:val="24"/>
        </w:rPr>
        <w:t>Z. z.</w:t>
      </w:r>
      <w:r w:rsidRPr="00D85544">
        <w:rPr>
          <w:sz w:val="24"/>
        </w:rPr>
        <w:t xml:space="preserve">, zákona </w:t>
      </w:r>
      <w:r w:rsidR="0003112A">
        <w:rPr>
          <w:sz w:val="24"/>
        </w:rPr>
        <w:t>č. </w:t>
      </w:r>
      <w:r w:rsidRPr="00D85544">
        <w:rPr>
          <w:sz w:val="24"/>
        </w:rPr>
        <w:t xml:space="preserve">118/2010 </w:t>
      </w:r>
      <w:r w:rsidR="0003112A">
        <w:rPr>
          <w:sz w:val="24"/>
        </w:rPr>
        <w:t>Z. z.</w:t>
      </w:r>
      <w:r w:rsidRPr="00D85544">
        <w:rPr>
          <w:sz w:val="24"/>
        </w:rPr>
        <w:t xml:space="preserve">, zákona </w:t>
      </w:r>
      <w:r w:rsidR="0003112A">
        <w:rPr>
          <w:sz w:val="24"/>
        </w:rPr>
        <w:t>č. </w:t>
      </w:r>
      <w:r w:rsidRPr="00D85544">
        <w:rPr>
          <w:sz w:val="24"/>
        </w:rPr>
        <w:t xml:space="preserve">145/2010 </w:t>
      </w:r>
      <w:r w:rsidR="0003112A">
        <w:rPr>
          <w:sz w:val="24"/>
        </w:rPr>
        <w:t>Z. z.</w:t>
      </w:r>
      <w:r w:rsidRPr="00D85544">
        <w:rPr>
          <w:sz w:val="24"/>
        </w:rPr>
        <w:t xml:space="preserve">, zákona </w:t>
      </w:r>
      <w:r w:rsidR="0003112A">
        <w:rPr>
          <w:sz w:val="24"/>
        </w:rPr>
        <w:t>č. </w:t>
      </w:r>
      <w:r w:rsidRPr="00D85544">
        <w:rPr>
          <w:sz w:val="24"/>
        </w:rPr>
        <w:t xml:space="preserve">547/2010 </w:t>
      </w:r>
      <w:r w:rsidR="0003112A">
        <w:rPr>
          <w:sz w:val="24"/>
        </w:rPr>
        <w:t>Z. z.</w:t>
      </w:r>
      <w:r w:rsidRPr="00D85544">
        <w:rPr>
          <w:sz w:val="24"/>
        </w:rPr>
        <w:t xml:space="preserve">, zákona </w:t>
      </w:r>
      <w:r w:rsidR="0003112A">
        <w:rPr>
          <w:sz w:val="24"/>
        </w:rPr>
        <w:t>č. </w:t>
      </w:r>
      <w:r w:rsidRPr="00D85544">
        <w:rPr>
          <w:sz w:val="24"/>
        </w:rPr>
        <w:t xml:space="preserve">408/2011 </w:t>
      </w:r>
      <w:r w:rsidR="0003112A">
        <w:rPr>
          <w:sz w:val="24"/>
        </w:rPr>
        <w:t>Z. z.</w:t>
      </w:r>
      <w:r w:rsidRPr="00D85544">
        <w:rPr>
          <w:sz w:val="24"/>
        </w:rPr>
        <w:t xml:space="preserve">, zákona </w:t>
      </w:r>
      <w:r w:rsidR="0003112A">
        <w:rPr>
          <w:sz w:val="24"/>
        </w:rPr>
        <w:t>č. </w:t>
      </w:r>
      <w:r w:rsidRPr="00D85544">
        <w:rPr>
          <w:sz w:val="24"/>
        </w:rPr>
        <w:t xml:space="preserve">300/2012 </w:t>
      </w:r>
      <w:r w:rsidR="0003112A">
        <w:rPr>
          <w:sz w:val="24"/>
        </w:rPr>
        <w:t>Z. z.</w:t>
      </w:r>
      <w:r w:rsidRPr="00D85544">
        <w:rPr>
          <w:sz w:val="24"/>
        </w:rPr>
        <w:t xml:space="preserve">, zákona </w:t>
      </w:r>
      <w:r w:rsidR="0003112A">
        <w:rPr>
          <w:sz w:val="24"/>
        </w:rPr>
        <w:t>č. </w:t>
      </w:r>
      <w:r w:rsidRPr="00D85544">
        <w:rPr>
          <w:sz w:val="24"/>
        </w:rPr>
        <w:t xml:space="preserve">180/2013 </w:t>
      </w:r>
      <w:r w:rsidR="0003112A">
        <w:rPr>
          <w:sz w:val="24"/>
        </w:rPr>
        <w:t>Z. z.</w:t>
      </w:r>
      <w:r w:rsidRPr="00D85544">
        <w:rPr>
          <w:sz w:val="24"/>
        </w:rPr>
        <w:t xml:space="preserve">, zákona </w:t>
      </w:r>
      <w:r w:rsidR="0003112A">
        <w:rPr>
          <w:sz w:val="24"/>
        </w:rPr>
        <w:t>č. </w:t>
      </w:r>
      <w:r w:rsidRPr="00D85544">
        <w:rPr>
          <w:sz w:val="24"/>
        </w:rPr>
        <w:t xml:space="preserve">219/2013 </w:t>
      </w:r>
      <w:r w:rsidR="0003112A">
        <w:rPr>
          <w:sz w:val="24"/>
        </w:rPr>
        <w:t>Z. z.</w:t>
      </w:r>
      <w:r w:rsidRPr="00D85544">
        <w:rPr>
          <w:sz w:val="24"/>
        </w:rPr>
        <w:t xml:space="preserve">, zákona </w:t>
      </w:r>
      <w:r w:rsidR="0003112A">
        <w:rPr>
          <w:sz w:val="24"/>
        </w:rPr>
        <w:t>č. </w:t>
      </w:r>
      <w:r w:rsidRPr="00D85544">
        <w:rPr>
          <w:sz w:val="24"/>
        </w:rPr>
        <w:t xml:space="preserve">368/2013 </w:t>
      </w:r>
      <w:r w:rsidR="0003112A">
        <w:rPr>
          <w:sz w:val="24"/>
        </w:rPr>
        <w:t>Z. z.</w:t>
      </w:r>
      <w:r w:rsidRPr="00D85544">
        <w:rPr>
          <w:sz w:val="24"/>
        </w:rPr>
        <w:t xml:space="preserve">, zákona </w:t>
      </w:r>
      <w:r w:rsidR="0003112A">
        <w:rPr>
          <w:sz w:val="24"/>
        </w:rPr>
        <w:t>č. </w:t>
      </w:r>
      <w:r w:rsidRPr="00D85544">
        <w:rPr>
          <w:sz w:val="24"/>
        </w:rPr>
        <w:t xml:space="preserve">314/2014 </w:t>
      </w:r>
      <w:r w:rsidR="0003112A">
        <w:rPr>
          <w:sz w:val="24"/>
        </w:rPr>
        <w:t>Z. z.</w:t>
      </w:r>
      <w:r w:rsidRPr="00D85544">
        <w:rPr>
          <w:sz w:val="24"/>
        </w:rPr>
        <w:t xml:space="preserve">, zákona </w:t>
      </w:r>
      <w:r w:rsidR="0003112A">
        <w:rPr>
          <w:sz w:val="24"/>
        </w:rPr>
        <w:t>č. </w:t>
      </w:r>
      <w:r w:rsidRPr="00D85544">
        <w:rPr>
          <w:sz w:val="24"/>
        </w:rPr>
        <w:t xml:space="preserve">293/2014 </w:t>
      </w:r>
      <w:r w:rsidR="0003112A">
        <w:rPr>
          <w:sz w:val="24"/>
        </w:rPr>
        <w:t>Z. z.</w:t>
      </w:r>
      <w:r w:rsidRPr="00D85544">
        <w:rPr>
          <w:sz w:val="24"/>
        </w:rPr>
        <w:t xml:space="preserve">, zákona </w:t>
      </w:r>
      <w:r w:rsidR="0003112A">
        <w:rPr>
          <w:sz w:val="24"/>
        </w:rPr>
        <w:t>č. </w:t>
      </w:r>
      <w:r w:rsidRPr="00D85544">
        <w:rPr>
          <w:sz w:val="24"/>
        </w:rPr>
        <w:t xml:space="preserve">154/2015 </w:t>
      </w:r>
      <w:r w:rsidR="0003112A">
        <w:rPr>
          <w:sz w:val="24"/>
        </w:rPr>
        <w:t>Z. z.</w:t>
      </w:r>
      <w:r w:rsidRPr="00D85544">
        <w:rPr>
          <w:sz w:val="24"/>
        </w:rPr>
        <w:t xml:space="preserve">, zákona </w:t>
      </w:r>
      <w:r w:rsidR="0003112A">
        <w:rPr>
          <w:sz w:val="24"/>
        </w:rPr>
        <w:t>č. </w:t>
      </w:r>
      <w:r w:rsidRPr="00D85544">
        <w:rPr>
          <w:sz w:val="24"/>
        </w:rPr>
        <w:t xml:space="preserve">247/2015 </w:t>
      </w:r>
      <w:r w:rsidR="0003112A">
        <w:rPr>
          <w:sz w:val="24"/>
        </w:rPr>
        <w:t>Z. z.</w:t>
      </w:r>
      <w:r w:rsidRPr="00D85544">
        <w:rPr>
          <w:sz w:val="24"/>
        </w:rPr>
        <w:t xml:space="preserve">, zákona </w:t>
      </w:r>
      <w:r w:rsidR="0003112A">
        <w:rPr>
          <w:sz w:val="24"/>
        </w:rPr>
        <w:t>č. </w:t>
      </w:r>
      <w:r w:rsidRPr="00D85544">
        <w:rPr>
          <w:sz w:val="24"/>
        </w:rPr>
        <w:t xml:space="preserve">254/2015 </w:t>
      </w:r>
      <w:r w:rsidR="0003112A">
        <w:rPr>
          <w:sz w:val="24"/>
        </w:rPr>
        <w:t>Z. z.</w:t>
      </w:r>
      <w:r>
        <w:rPr>
          <w:sz w:val="24"/>
        </w:rPr>
        <w:t>,</w:t>
      </w:r>
      <w:r w:rsidRPr="00D85544">
        <w:rPr>
          <w:sz w:val="24"/>
        </w:rPr>
        <w:t xml:space="preserve"> zákona </w:t>
      </w:r>
      <w:r w:rsidR="0003112A">
        <w:rPr>
          <w:sz w:val="24"/>
        </w:rPr>
        <w:t>č. </w:t>
      </w:r>
      <w:r w:rsidRPr="00D85544">
        <w:rPr>
          <w:sz w:val="24"/>
        </w:rPr>
        <w:t xml:space="preserve">177/2018 </w:t>
      </w:r>
      <w:r w:rsidR="0003112A">
        <w:rPr>
          <w:sz w:val="24"/>
        </w:rPr>
        <w:t>Z. z.</w:t>
      </w:r>
      <w:r w:rsidRPr="00D85544">
        <w:rPr>
          <w:sz w:val="24"/>
        </w:rPr>
        <w:t xml:space="preserve"> </w:t>
      </w:r>
      <w:r>
        <w:rPr>
          <w:sz w:val="24"/>
        </w:rPr>
        <w:t xml:space="preserve">a zákona </w:t>
      </w:r>
      <w:r w:rsidR="0003112A">
        <w:rPr>
          <w:sz w:val="24"/>
        </w:rPr>
        <w:t>č. </w:t>
      </w:r>
      <w:r>
        <w:rPr>
          <w:sz w:val="24"/>
        </w:rPr>
        <w:t xml:space="preserve">312/2018 </w:t>
      </w:r>
      <w:r w:rsidR="0003112A">
        <w:rPr>
          <w:sz w:val="24"/>
        </w:rPr>
        <w:t>Z. z.</w:t>
      </w:r>
      <w:r>
        <w:rPr>
          <w:sz w:val="24"/>
        </w:rPr>
        <w:t xml:space="preserve"> </w:t>
      </w:r>
      <w:r w:rsidRPr="00D85544">
        <w:rPr>
          <w:sz w:val="24"/>
        </w:rPr>
        <w:t xml:space="preserve">sa </w:t>
      </w:r>
      <w:r w:rsidR="008C5F94">
        <w:rPr>
          <w:sz w:val="24"/>
        </w:rPr>
        <w:t>mení a </w:t>
      </w:r>
      <w:r w:rsidRPr="00D85544">
        <w:rPr>
          <w:sz w:val="24"/>
        </w:rPr>
        <w:t>dopĺňa takto:</w:t>
      </w:r>
    </w:p>
    <w:p w:rsidR="007D2DAB" w:rsidRDefault="007D2DAB" w:rsidP="007D2DAB">
      <w:pPr>
        <w:keepNext/>
        <w:keepLines/>
        <w:jc w:val="both"/>
        <w:rPr>
          <w:sz w:val="24"/>
        </w:rPr>
      </w:pPr>
    </w:p>
    <w:p w:rsidR="008C5F94" w:rsidRDefault="008C5F94" w:rsidP="008C5F94">
      <w:pPr>
        <w:pStyle w:val="Odsekzoznamu"/>
        <w:keepNext/>
        <w:keepLines/>
        <w:numPr>
          <w:ilvl w:val="0"/>
          <w:numId w:val="5"/>
        </w:numPr>
        <w:spacing w:before="120" w:after="120"/>
        <w:ind w:left="360"/>
        <w:jc w:val="both"/>
        <w:rPr>
          <w:sz w:val="24"/>
        </w:rPr>
      </w:pPr>
      <w:r>
        <w:rPr>
          <w:sz w:val="24"/>
        </w:rPr>
        <w:t xml:space="preserve">V § 80 ods. 1 sa za slovo „konania“ vkladajú slová </w:t>
      </w:r>
      <w:r w:rsidR="00D92A7C">
        <w:rPr>
          <w:sz w:val="24"/>
        </w:rPr>
        <w:t>„podľa § 78“.</w:t>
      </w:r>
    </w:p>
    <w:p w:rsidR="00D92A7C" w:rsidRDefault="00D92A7C" w:rsidP="008C5F94">
      <w:pPr>
        <w:pStyle w:val="Odsekzoznamu"/>
        <w:keepNext/>
        <w:keepLines/>
        <w:numPr>
          <w:ilvl w:val="0"/>
          <w:numId w:val="5"/>
        </w:numPr>
        <w:spacing w:before="120" w:after="120"/>
        <w:ind w:left="360"/>
        <w:jc w:val="both"/>
        <w:rPr>
          <w:sz w:val="24"/>
        </w:rPr>
      </w:pPr>
      <w:r>
        <w:rPr>
          <w:sz w:val="24"/>
        </w:rPr>
        <w:t>§ 81 sa dopĺňa odsekom 5, ktorý znie:</w:t>
      </w:r>
    </w:p>
    <w:p w:rsidR="00D92A7C" w:rsidRDefault="00D92A7C" w:rsidP="00D92A7C">
      <w:pPr>
        <w:pStyle w:val="Odsekzoznamu"/>
        <w:keepNext/>
        <w:keepLines/>
        <w:spacing w:before="120" w:after="120"/>
        <w:ind w:left="357" w:firstLine="709"/>
        <w:jc w:val="both"/>
        <w:rPr>
          <w:sz w:val="24"/>
        </w:rPr>
      </w:pPr>
      <w:r>
        <w:rPr>
          <w:sz w:val="24"/>
        </w:rPr>
        <w:t>„(5) Ak je pre stavbu vydané povolenie na predčasné užívanie stavby, záväzné stanoviská dotknutých orgánov sa na vydanie kolaudačného rozhodnutia nepožadujú v rozsahu v akom sú vydané v súvislosti s povolením na predčasné užívanie stavby.“.</w:t>
      </w:r>
    </w:p>
    <w:p w:rsidR="002316EF" w:rsidRDefault="00A85878" w:rsidP="008C5F94">
      <w:pPr>
        <w:pStyle w:val="Odsekzoznamu"/>
        <w:keepNext/>
        <w:keepLines/>
        <w:numPr>
          <w:ilvl w:val="0"/>
          <w:numId w:val="5"/>
        </w:numPr>
        <w:spacing w:before="120" w:after="120"/>
        <w:ind w:left="360"/>
        <w:jc w:val="both"/>
        <w:rPr>
          <w:sz w:val="24"/>
        </w:rPr>
      </w:pPr>
      <w:r>
        <w:rPr>
          <w:sz w:val="24"/>
        </w:rPr>
        <w:t>V § 84</w:t>
      </w:r>
      <w:r w:rsidR="00660877">
        <w:rPr>
          <w:sz w:val="24"/>
        </w:rPr>
        <w:t xml:space="preserve"> odsek 2</w:t>
      </w:r>
      <w:r w:rsidR="002316EF">
        <w:rPr>
          <w:sz w:val="24"/>
        </w:rPr>
        <w:t xml:space="preserve"> </w:t>
      </w:r>
      <w:r>
        <w:rPr>
          <w:sz w:val="24"/>
          <w:szCs w:val="22"/>
          <w:shd w:val="clear" w:color="auto" w:fill="FFFFFF"/>
        </w:rPr>
        <w:t>sa na konci pripája táto veta</w:t>
      </w:r>
      <w:r w:rsidR="002316EF">
        <w:rPr>
          <w:sz w:val="24"/>
        </w:rPr>
        <w:t xml:space="preserve">: „Ak je pre stavbu vydané povolenie </w:t>
      </w:r>
      <w:r w:rsidR="002A3DEA">
        <w:rPr>
          <w:sz w:val="24"/>
        </w:rPr>
        <w:t xml:space="preserve">na predčasné užívanie </w:t>
      </w:r>
      <w:r w:rsidR="002316EF">
        <w:rPr>
          <w:sz w:val="24"/>
        </w:rPr>
        <w:t>stavby, dohoda s dotknutými orgánmi sa nepožaduje a § 126 ods. 1 sa nepoužije</w:t>
      </w:r>
      <w:r w:rsidR="001F0AE7">
        <w:rPr>
          <w:sz w:val="24"/>
        </w:rPr>
        <w:t>;</w:t>
      </w:r>
      <w:r w:rsidR="002316EF">
        <w:rPr>
          <w:sz w:val="24"/>
        </w:rPr>
        <w:t xml:space="preserve"> </w:t>
      </w:r>
      <w:r w:rsidR="001F0AE7">
        <w:rPr>
          <w:sz w:val="24"/>
        </w:rPr>
        <w:t>ú</w:t>
      </w:r>
      <w:r w:rsidR="002316EF">
        <w:rPr>
          <w:sz w:val="24"/>
        </w:rPr>
        <w:t>rad vt</w:t>
      </w:r>
      <w:r w:rsidR="00592AD1">
        <w:rPr>
          <w:sz w:val="24"/>
        </w:rPr>
        <w:t>edy</w:t>
      </w:r>
      <w:r w:rsidR="002316EF">
        <w:rPr>
          <w:sz w:val="24"/>
        </w:rPr>
        <w:t xml:space="preserve"> nie je povinný zvolať ústne </w:t>
      </w:r>
      <w:r w:rsidR="009C27C0">
        <w:rPr>
          <w:sz w:val="24"/>
        </w:rPr>
        <w:t>pojednávanie s miestnym zisťovaním.“.</w:t>
      </w:r>
    </w:p>
    <w:p w:rsidR="00D92A7C" w:rsidRDefault="009C27C0" w:rsidP="008C5F94">
      <w:pPr>
        <w:pStyle w:val="Odsekzoznamu"/>
        <w:keepNext/>
        <w:keepLines/>
        <w:numPr>
          <w:ilvl w:val="0"/>
          <w:numId w:val="5"/>
        </w:numPr>
        <w:spacing w:before="120" w:after="120"/>
        <w:ind w:left="360"/>
        <w:jc w:val="both"/>
        <w:rPr>
          <w:sz w:val="24"/>
        </w:rPr>
      </w:pPr>
      <w:r>
        <w:rPr>
          <w:sz w:val="24"/>
        </w:rPr>
        <w:t xml:space="preserve">V § 121 ods. 2 </w:t>
      </w:r>
      <w:r w:rsidR="004062AC">
        <w:rPr>
          <w:sz w:val="24"/>
        </w:rPr>
        <w:t xml:space="preserve">písm. e) </w:t>
      </w:r>
      <w:r>
        <w:rPr>
          <w:sz w:val="24"/>
        </w:rPr>
        <w:t xml:space="preserve">sa za slovo </w:t>
      </w:r>
      <w:r w:rsidR="004062AC">
        <w:rPr>
          <w:sz w:val="24"/>
        </w:rPr>
        <w:t>„</w:t>
      </w:r>
      <w:r>
        <w:rPr>
          <w:sz w:val="24"/>
        </w:rPr>
        <w:t>z</w:t>
      </w:r>
      <w:r w:rsidR="004062AC">
        <w:rPr>
          <w:sz w:val="24"/>
        </w:rPr>
        <w:t>ariadenia“</w:t>
      </w:r>
      <w:r>
        <w:rPr>
          <w:sz w:val="24"/>
        </w:rPr>
        <w:t xml:space="preserve"> vkladá čiarka a slová „ak osobitný predpis</w:t>
      </w:r>
      <w:r w:rsidRPr="009C27C0">
        <w:rPr>
          <w:sz w:val="24"/>
          <w:vertAlign w:val="superscript"/>
        </w:rPr>
        <w:t>10mb</w:t>
      </w:r>
      <w:r>
        <w:rPr>
          <w:sz w:val="24"/>
        </w:rPr>
        <w:t>) neustanovuje inak“.</w:t>
      </w:r>
    </w:p>
    <w:p w:rsidR="009C27C0" w:rsidRDefault="009C27C0" w:rsidP="009C27C0">
      <w:pPr>
        <w:pStyle w:val="Odsekzoznamu"/>
        <w:keepNext/>
        <w:keepLines/>
        <w:spacing w:before="120" w:after="120"/>
        <w:ind w:left="360"/>
        <w:jc w:val="both"/>
        <w:rPr>
          <w:sz w:val="24"/>
        </w:rPr>
      </w:pPr>
      <w:r>
        <w:rPr>
          <w:sz w:val="24"/>
        </w:rPr>
        <w:t>Poznámka pod čiarou k odkazu 10mb znie:</w:t>
      </w:r>
    </w:p>
    <w:p w:rsidR="009C27C0" w:rsidRDefault="009C27C0" w:rsidP="004062AC">
      <w:pPr>
        <w:pStyle w:val="Odsekzoznamu"/>
        <w:keepNext/>
        <w:keepLines/>
        <w:spacing w:before="120" w:after="120"/>
        <w:ind w:left="993" w:hanging="633"/>
        <w:jc w:val="both"/>
        <w:rPr>
          <w:sz w:val="24"/>
        </w:rPr>
      </w:pPr>
      <w:r>
        <w:rPr>
          <w:sz w:val="24"/>
        </w:rPr>
        <w:lastRenderedPageBreak/>
        <w:t>„</w:t>
      </w:r>
      <w:r w:rsidRPr="00102D72">
        <w:rPr>
          <w:sz w:val="24"/>
          <w:vertAlign w:val="superscript"/>
        </w:rPr>
        <w:t>10mb</w:t>
      </w:r>
      <w:r>
        <w:rPr>
          <w:sz w:val="24"/>
        </w:rPr>
        <w:t>) Napríklad zákon č. 541/2004 Z. z.</w:t>
      </w:r>
      <w:r w:rsidR="004062AC">
        <w:rPr>
          <w:sz w:val="24"/>
        </w:rPr>
        <w:t xml:space="preserve"> </w:t>
      </w:r>
      <w:r w:rsidR="004062AC" w:rsidRPr="004062AC">
        <w:rPr>
          <w:sz w:val="24"/>
        </w:rPr>
        <w:t>o mierovom využívaní jadrovej energie (atómový zákon) a o zmene a doplnení niektorých zákon</w:t>
      </w:r>
      <w:r w:rsidR="003D6979">
        <w:rPr>
          <w:sz w:val="24"/>
        </w:rPr>
        <w:t>ov v znení neskorších predpisov.</w:t>
      </w:r>
      <w:r w:rsidR="00102D72">
        <w:rPr>
          <w:sz w:val="24"/>
        </w:rPr>
        <w:t>“.</w:t>
      </w:r>
    </w:p>
    <w:p w:rsidR="007D2DAB" w:rsidRPr="007D2DAB" w:rsidRDefault="007D2DAB" w:rsidP="007D2DAB">
      <w:pPr>
        <w:keepNext/>
        <w:keepLines/>
        <w:spacing w:before="120" w:after="120"/>
        <w:jc w:val="both"/>
        <w:rPr>
          <w:sz w:val="24"/>
        </w:rPr>
      </w:pPr>
    </w:p>
    <w:p w:rsidR="00412A62" w:rsidRPr="003738B5" w:rsidRDefault="00412A62" w:rsidP="0003112A">
      <w:pPr>
        <w:keepNext/>
        <w:keepLines/>
        <w:spacing w:before="240" w:after="240" w:line="276" w:lineRule="auto"/>
        <w:jc w:val="center"/>
        <w:rPr>
          <w:b/>
          <w:bCs/>
          <w:sz w:val="24"/>
          <w:szCs w:val="22"/>
        </w:rPr>
      </w:pPr>
      <w:r w:rsidRPr="003738B5">
        <w:rPr>
          <w:b/>
          <w:bCs/>
          <w:sz w:val="24"/>
          <w:szCs w:val="22"/>
        </w:rPr>
        <w:t>Čl. II</w:t>
      </w:r>
      <w:r w:rsidR="00D85544">
        <w:rPr>
          <w:b/>
          <w:bCs/>
          <w:sz w:val="24"/>
          <w:szCs w:val="22"/>
        </w:rPr>
        <w:t>I</w:t>
      </w:r>
    </w:p>
    <w:p w:rsidR="00412A62" w:rsidRPr="003738B5" w:rsidRDefault="00412A62" w:rsidP="0003112A">
      <w:pPr>
        <w:pStyle w:val="Zkladntext"/>
        <w:keepNext/>
        <w:keepLines/>
        <w:spacing w:before="120" w:after="120" w:line="276" w:lineRule="auto"/>
        <w:ind w:firstLine="708"/>
        <w:rPr>
          <w:rFonts w:ascii="Times New Roman" w:hAnsi="Times New Roman" w:cs="Times New Roman"/>
          <w:szCs w:val="22"/>
        </w:rPr>
      </w:pPr>
      <w:r w:rsidRPr="003738B5">
        <w:rPr>
          <w:rFonts w:ascii="Times New Roman" w:hAnsi="Times New Roman" w:cs="Times New Roman"/>
          <w:szCs w:val="22"/>
        </w:rPr>
        <w:t xml:space="preserve">Tento zákon nadobúda účinnosť 1. </w:t>
      </w:r>
      <w:r w:rsidR="002123CD">
        <w:rPr>
          <w:rFonts w:ascii="Times New Roman" w:hAnsi="Times New Roman" w:cs="Times New Roman"/>
          <w:szCs w:val="22"/>
        </w:rPr>
        <w:t>augusta</w:t>
      </w:r>
      <w:r w:rsidRPr="003738B5">
        <w:rPr>
          <w:rFonts w:ascii="Times New Roman" w:hAnsi="Times New Roman" w:cs="Times New Roman"/>
          <w:szCs w:val="22"/>
        </w:rPr>
        <w:t xml:space="preserve"> 201</w:t>
      </w:r>
      <w:r w:rsidR="00B912B9" w:rsidRPr="003738B5">
        <w:rPr>
          <w:rFonts w:ascii="Times New Roman" w:hAnsi="Times New Roman" w:cs="Times New Roman"/>
          <w:szCs w:val="22"/>
        </w:rPr>
        <w:t>9</w:t>
      </w:r>
      <w:r w:rsidRPr="003738B5">
        <w:rPr>
          <w:rFonts w:ascii="Times New Roman" w:hAnsi="Times New Roman" w:cs="Times New Roman"/>
          <w:szCs w:val="22"/>
        </w:rPr>
        <w:t>.</w:t>
      </w:r>
    </w:p>
    <w:sectPr w:rsidR="00412A62" w:rsidRPr="003738B5" w:rsidSect="005414E6">
      <w:footerReference w:type="default" r:id="rId10"/>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218" w:rsidRDefault="00E23218" w:rsidP="00AE5D23">
      <w:r>
        <w:separator/>
      </w:r>
    </w:p>
  </w:endnote>
  <w:endnote w:type="continuationSeparator" w:id="0">
    <w:p w:rsidR="00E23218" w:rsidRDefault="00E23218" w:rsidP="00AE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23" w:rsidRDefault="00AE5D23" w:rsidP="00AE5D23">
    <w:pPr>
      <w:pStyle w:val="Pta"/>
      <w:jc w:val="center"/>
    </w:pPr>
    <w:r>
      <w:fldChar w:fldCharType="begin"/>
    </w:r>
    <w:r>
      <w:instrText>PAGE   \* MERGEFORMAT</w:instrText>
    </w:r>
    <w:r>
      <w:fldChar w:fldCharType="separate"/>
    </w:r>
    <w:r w:rsidR="002E628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218" w:rsidRDefault="00E23218" w:rsidP="00AE5D23">
      <w:r>
        <w:separator/>
      </w:r>
    </w:p>
  </w:footnote>
  <w:footnote w:type="continuationSeparator" w:id="0">
    <w:p w:rsidR="00E23218" w:rsidRDefault="00E23218" w:rsidP="00AE5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0444"/>
    <w:multiLevelType w:val="hybridMultilevel"/>
    <w:tmpl w:val="3404F5F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C94576C"/>
    <w:multiLevelType w:val="hybridMultilevel"/>
    <w:tmpl w:val="D1FEBAC4"/>
    <w:lvl w:ilvl="0" w:tplc="68E246BE">
      <w:start w:val="1"/>
      <w:numFmt w:val="decimal"/>
      <w:lvlText w:val="%1."/>
      <w:lvlJc w:val="left"/>
      <w:pPr>
        <w:ind w:left="786" w:hanging="360"/>
      </w:pPr>
      <w:rPr>
        <w:rFonts w:cs="Times New Roman" w:hint="default"/>
        <w:b w:val="0"/>
        <w:sz w:val="22"/>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 w15:restartNumberingAfterBreak="0">
    <w:nsid w:val="3C460357"/>
    <w:multiLevelType w:val="hybridMultilevel"/>
    <w:tmpl w:val="6FF6A0E0"/>
    <w:lvl w:ilvl="0" w:tplc="FD9CE234">
      <w:start w:val="1"/>
      <w:numFmt w:val="lowerLetter"/>
      <w:lvlText w:val="%1)"/>
      <w:lvlJc w:val="left"/>
      <w:pPr>
        <w:ind w:left="717" w:hanging="360"/>
      </w:pPr>
      <w:rPr>
        <w:rFonts w:cs="Times New Roman" w:hint="default"/>
      </w:rPr>
    </w:lvl>
    <w:lvl w:ilvl="1" w:tplc="041B0019" w:tentative="1">
      <w:start w:val="1"/>
      <w:numFmt w:val="lowerLetter"/>
      <w:lvlText w:val="%2."/>
      <w:lvlJc w:val="left"/>
      <w:pPr>
        <w:ind w:left="1437" w:hanging="360"/>
      </w:pPr>
      <w:rPr>
        <w:rFonts w:cs="Times New Roman"/>
      </w:rPr>
    </w:lvl>
    <w:lvl w:ilvl="2" w:tplc="041B001B" w:tentative="1">
      <w:start w:val="1"/>
      <w:numFmt w:val="lowerRoman"/>
      <w:lvlText w:val="%3."/>
      <w:lvlJc w:val="right"/>
      <w:pPr>
        <w:ind w:left="2157" w:hanging="180"/>
      </w:pPr>
      <w:rPr>
        <w:rFonts w:cs="Times New Roman"/>
      </w:rPr>
    </w:lvl>
    <w:lvl w:ilvl="3" w:tplc="041B000F" w:tentative="1">
      <w:start w:val="1"/>
      <w:numFmt w:val="decimal"/>
      <w:lvlText w:val="%4."/>
      <w:lvlJc w:val="left"/>
      <w:pPr>
        <w:ind w:left="2877" w:hanging="360"/>
      </w:pPr>
      <w:rPr>
        <w:rFonts w:cs="Times New Roman"/>
      </w:rPr>
    </w:lvl>
    <w:lvl w:ilvl="4" w:tplc="041B0019" w:tentative="1">
      <w:start w:val="1"/>
      <w:numFmt w:val="lowerLetter"/>
      <w:lvlText w:val="%5."/>
      <w:lvlJc w:val="left"/>
      <w:pPr>
        <w:ind w:left="3597" w:hanging="360"/>
      </w:pPr>
      <w:rPr>
        <w:rFonts w:cs="Times New Roman"/>
      </w:rPr>
    </w:lvl>
    <w:lvl w:ilvl="5" w:tplc="041B001B" w:tentative="1">
      <w:start w:val="1"/>
      <w:numFmt w:val="lowerRoman"/>
      <w:lvlText w:val="%6."/>
      <w:lvlJc w:val="right"/>
      <w:pPr>
        <w:ind w:left="4317" w:hanging="180"/>
      </w:pPr>
      <w:rPr>
        <w:rFonts w:cs="Times New Roman"/>
      </w:rPr>
    </w:lvl>
    <w:lvl w:ilvl="6" w:tplc="041B000F" w:tentative="1">
      <w:start w:val="1"/>
      <w:numFmt w:val="decimal"/>
      <w:lvlText w:val="%7."/>
      <w:lvlJc w:val="left"/>
      <w:pPr>
        <w:ind w:left="5037" w:hanging="360"/>
      </w:pPr>
      <w:rPr>
        <w:rFonts w:cs="Times New Roman"/>
      </w:rPr>
    </w:lvl>
    <w:lvl w:ilvl="7" w:tplc="041B0019" w:tentative="1">
      <w:start w:val="1"/>
      <w:numFmt w:val="lowerLetter"/>
      <w:lvlText w:val="%8."/>
      <w:lvlJc w:val="left"/>
      <w:pPr>
        <w:ind w:left="5757" w:hanging="360"/>
      </w:pPr>
      <w:rPr>
        <w:rFonts w:cs="Times New Roman"/>
      </w:rPr>
    </w:lvl>
    <w:lvl w:ilvl="8" w:tplc="041B001B" w:tentative="1">
      <w:start w:val="1"/>
      <w:numFmt w:val="lowerRoman"/>
      <w:lvlText w:val="%9."/>
      <w:lvlJc w:val="right"/>
      <w:pPr>
        <w:ind w:left="6477" w:hanging="180"/>
      </w:pPr>
      <w:rPr>
        <w:rFonts w:cs="Times New Roman"/>
      </w:rPr>
    </w:lvl>
  </w:abstractNum>
  <w:abstractNum w:abstractNumId="3" w15:restartNumberingAfterBreak="0">
    <w:nsid w:val="49ED3A4D"/>
    <w:multiLevelType w:val="hybridMultilevel"/>
    <w:tmpl w:val="72045E88"/>
    <w:lvl w:ilvl="0" w:tplc="819CE0AA">
      <w:start w:val="1"/>
      <w:numFmt w:val="decimal"/>
      <w:lvlText w:val="(%1)"/>
      <w:lvlJc w:val="left"/>
      <w:pPr>
        <w:ind w:left="1148" w:hanging="360"/>
      </w:pPr>
      <w:rPr>
        <w:rFonts w:cs="Times New Roman" w:hint="default"/>
      </w:rPr>
    </w:lvl>
    <w:lvl w:ilvl="1" w:tplc="041B0019" w:tentative="1">
      <w:start w:val="1"/>
      <w:numFmt w:val="lowerLetter"/>
      <w:lvlText w:val="%2."/>
      <w:lvlJc w:val="left"/>
      <w:pPr>
        <w:ind w:left="1868" w:hanging="360"/>
      </w:pPr>
      <w:rPr>
        <w:rFonts w:cs="Times New Roman"/>
      </w:rPr>
    </w:lvl>
    <w:lvl w:ilvl="2" w:tplc="041B001B" w:tentative="1">
      <w:start w:val="1"/>
      <w:numFmt w:val="lowerRoman"/>
      <w:lvlText w:val="%3."/>
      <w:lvlJc w:val="right"/>
      <w:pPr>
        <w:ind w:left="2588" w:hanging="180"/>
      </w:pPr>
      <w:rPr>
        <w:rFonts w:cs="Times New Roman"/>
      </w:rPr>
    </w:lvl>
    <w:lvl w:ilvl="3" w:tplc="041B000F" w:tentative="1">
      <w:start w:val="1"/>
      <w:numFmt w:val="decimal"/>
      <w:lvlText w:val="%4."/>
      <w:lvlJc w:val="left"/>
      <w:pPr>
        <w:ind w:left="3308" w:hanging="360"/>
      </w:pPr>
      <w:rPr>
        <w:rFonts w:cs="Times New Roman"/>
      </w:rPr>
    </w:lvl>
    <w:lvl w:ilvl="4" w:tplc="041B0019" w:tentative="1">
      <w:start w:val="1"/>
      <w:numFmt w:val="lowerLetter"/>
      <w:lvlText w:val="%5."/>
      <w:lvlJc w:val="left"/>
      <w:pPr>
        <w:ind w:left="4028" w:hanging="360"/>
      </w:pPr>
      <w:rPr>
        <w:rFonts w:cs="Times New Roman"/>
      </w:rPr>
    </w:lvl>
    <w:lvl w:ilvl="5" w:tplc="041B001B" w:tentative="1">
      <w:start w:val="1"/>
      <w:numFmt w:val="lowerRoman"/>
      <w:lvlText w:val="%6."/>
      <w:lvlJc w:val="right"/>
      <w:pPr>
        <w:ind w:left="4748" w:hanging="180"/>
      </w:pPr>
      <w:rPr>
        <w:rFonts w:cs="Times New Roman"/>
      </w:rPr>
    </w:lvl>
    <w:lvl w:ilvl="6" w:tplc="041B000F" w:tentative="1">
      <w:start w:val="1"/>
      <w:numFmt w:val="decimal"/>
      <w:lvlText w:val="%7."/>
      <w:lvlJc w:val="left"/>
      <w:pPr>
        <w:ind w:left="5468" w:hanging="360"/>
      </w:pPr>
      <w:rPr>
        <w:rFonts w:cs="Times New Roman"/>
      </w:rPr>
    </w:lvl>
    <w:lvl w:ilvl="7" w:tplc="041B0019" w:tentative="1">
      <w:start w:val="1"/>
      <w:numFmt w:val="lowerLetter"/>
      <w:lvlText w:val="%8."/>
      <w:lvlJc w:val="left"/>
      <w:pPr>
        <w:ind w:left="6188" w:hanging="360"/>
      </w:pPr>
      <w:rPr>
        <w:rFonts w:cs="Times New Roman"/>
      </w:rPr>
    </w:lvl>
    <w:lvl w:ilvl="8" w:tplc="041B001B" w:tentative="1">
      <w:start w:val="1"/>
      <w:numFmt w:val="lowerRoman"/>
      <w:lvlText w:val="%9."/>
      <w:lvlJc w:val="right"/>
      <w:pPr>
        <w:ind w:left="6908" w:hanging="180"/>
      </w:pPr>
      <w:rPr>
        <w:rFonts w:cs="Times New Roman"/>
      </w:rPr>
    </w:lvl>
  </w:abstractNum>
  <w:abstractNum w:abstractNumId="4" w15:restartNumberingAfterBreak="0">
    <w:nsid w:val="7D236C65"/>
    <w:multiLevelType w:val="hybridMultilevel"/>
    <w:tmpl w:val="5EC044C4"/>
    <w:lvl w:ilvl="0" w:tplc="7BA4E28A">
      <w:start w:val="1"/>
      <w:numFmt w:val="lowerLetter"/>
      <w:lvlText w:val="%1)"/>
      <w:lvlJc w:val="left"/>
      <w:pPr>
        <w:ind w:left="717" w:hanging="360"/>
      </w:pPr>
      <w:rPr>
        <w:rFonts w:cs="Times New Roman" w:hint="default"/>
      </w:rPr>
    </w:lvl>
    <w:lvl w:ilvl="1" w:tplc="041B0019" w:tentative="1">
      <w:start w:val="1"/>
      <w:numFmt w:val="lowerLetter"/>
      <w:lvlText w:val="%2."/>
      <w:lvlJc w:val="left"/>
      <w:pPr>
        <w:ind w:left="1437" w:hanging="360"/>
      </w:pPr>
      <w:rPr>
        <w:rFonts w:cs="Times New Roman"/>
      </w:rPr>
    </w:lvl>
    <w:lvl w:ilvl="2" w:tplc="041B001B" w:tentative="1">
      <w:start w:val="1"/>
      <w:numFmt w:val="lowerRoman"/>
      <w:lvlText w:val="%3."/>
      <w:lvlJc w:val="right"/>
      <w:pPr>
        <w:ind w:left="2157" w:hanging="180"/>
      </w:pPr>
      <w:rPr>
        <w:rFonts w:cs="Times New Roman"/>
      </w:rPr>
    </w:lvl>
    <w:lvl w:ilvl="3" w:tplc="041B000F" w:tentative="1">
      <w:start w:val="1"/>
      <w:numFmt w:val="decimal"/>
      <w:lvlText w:val="%4."/>
      <w:lvlJc w:val="left"/>
      <w:pPr>
        <w:ind w:left="2877" w:hanging="360"/>
      </w:pPr>
      <w:rPr>
        <w:rFonts w:cs="Times New Roman"/>
      </w:rPr>
    </w:lvl>
    <w:lvl w:ilvl="4" w:tplc="041B0019" w:tentative="1">
      <w:start w:val="1"/>
      <w:numFmt w:val="lowerLetter"/>
      <w:lvlText w:val="%5."/>
      <w:lvlJc w:val="left"/>
      <w:pPr>
        <w:ind w:left="3597" w:hanging="360"/>
      </w:pPr>
      <w:rPr>
        <w:rFonts w:cs="Times New Roman"/>
      </w:rPr>
    </w:lvl>
    <w:lvl w:ilvl="5" w:tplc="041B001B" w:tentative="1">
      <w:start w:val="1"/>
      <w:numFmt w:val="lowerRoman"/>
      <w:lvlText w:val="%6."/>
      <w:lvlJc w:val="right"/>
      <w:pPr>
        <w:ind w:left="4317" w:hanging="180"/>
      </w:pPr>
      <w:rPr>
        <w:rFonts w:cs="Times New Roman"/>
      </w:rPr>
    </w:lvl>
    <w:lvl w:ilvl="6" w:tplc="041B000F" w:tentative="1">
      <w:start w:val="1"/>
      <w:numFmt w:val="decimal"/>
      <w:lvlText w:val="%7."/>
      <w:lvlJc w:val="left"/>
      <w:pPr>
        <w:ind w:left="5037" w:hanging="360"/>
      </w:pPr>
      <w:rPr>
        <w:rFonts w:cs="Times New Roman"/>
      </w:rPr>
    </w:lvl>
    <w:lvl w:ilvl="7" w:tplc="041B0019" w:tentative="1">
      <w:start w:val="1"/>
      <w:numFmt w:val="lowerLetter"/>
      <w:lvlText w:val="%8."/>
      <w:lvlJc w:val="left"/>
      <w:pPr>
        <w:ind w:left="5757" w:hanging="360"/>
      </w:pPr>
      <w:rPr>
        <w:rFonts w:cs="Times New Roman"/>
      </w:rPr>
    </w:lvl>
    <w:lvl w:ilvl="8" w:tplc="041B001B" w:tentative="1">
      <w:start w:val="1"/>
      <w:numFmt w:val="lowerRoman"/>
      <w:lvlText w:val="%9."/>
      <w:lvlJc w:val="right"/>
      <w:pPr>
        <w:ind w:left="6477" w:hanging="18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2A62"/>
    <w:rsid w:val="0000562D"/>
    <w:rsid w:val="0003112A"/>
    <w:rsid w:val="0003780A"/>
    <w:rsid w:val="00043F74"/>
    <w:rsid w:val="00085562"/>
    <w:rsid w:val="00085CC1"/>
    <w:rsid w:val="000C22CD"/>
    <w:rsid w:val="00102D72"/>
    <w:rsid w:val="00103588"/>
    <w:rsid w:val="00105154"/>
    <w:rsid w:val="00112B17"/>
    <w:rsid w:val="00113C0A"/>
    <w:rsid w:val="001276D6"/>
    <w:rsid w:val="00154056"/>
    <w:rsid w:val="0016221C"/>
    <w:rsid w:val="0018339C"/>
    <w:rsid w:val="001A0072"/>
    <w:rsid w:val="001A22ED"/>
    <w:rsid w:val="001C243C"/>
    <w:rsid w:val="001E2B22"/>
    <w:rsid w:val="001E5F2D"/>
    <w:rsid w:val="001F0AE7"/>
    <w:rsid w:val="002123CD"/>
    <w:rsid w:val="002316EF"/>
    <w:rsid w:val="00252C7B"/>
    <w:rsid w:val="00256787"/>
    <w:rsid w:val="002636BD"/>
    <w:rsid w:val="002A3DEA"/>
    <w:rsid w:val="002B6369"/>
    <w:rsid w:val="002C1041"/>
    <w:rsid w:val="002D6173"/>
    <w:rsid w:val="002D6969"/>
    <w:rsid w:val="002E4C85"/>
    <w:rsid w:val="002E628B"/>
    <w:rsid w:val="002F4E9A"/>
    <w:rsid w:val="00312829"/>
    <w:rsid w:val="00317473"/>
    <w:rsid w:val="00340FAD"/>
    <w:rsid w:val="00340FC4"/>
    <w:rsid w:val="00346C48"/>
    <w:rsid w:val="00372337"/>
    <w:rsid w:val="003738B5"/>
    <w:rsid w:val="003929E0"/>
    <w:rsid w:val="003C398D"/>
    <w:rsid w:val="003D6979"/>
    <w:rsid w:val="003E7892"/>
    <w:rsid w:val="0040455C"/>
    <w:rsid w:val="004062AC"/>
    <w:rsid w:val="00412A62"/>
    <w:rsid w:val="004609A7"/>
    <w:rsid w:val="004668B5"/>
    <w:rsid w:val="00487988"/>
    <w:rsid w:val="00534D87"/>
    <w:rsid w:val="005414E6"/>
    <w:rsid w:val="005509CA"/>
    <w:rsid w:val="00554D2B"/>
    <w:rsid w:val="00566FBA"/>
    <w:rsid w:val="00592AD1"/>
    <w:rsid w:val="005A0873"/>
    <w:rsid w:val="005A771D"/>
    <w:rsid w:val="005A7AF9"/>
    <w:rsid w:val="005C1540"/>
    <w:rsid w:val="005C7B9D"/>
    <w:rsid w:val="005E5457"/>
    <w:rsid w:val="006015F4"/>
    <w:rsid w:val="00603C71"/>
    <w:rsid w:val="00643750"/>
    <w:rsid w:val="00656E1C"/>
    <w:rsid w:val="00660877"/>
    <w:rsid w:val="00672DA0"/>
    <w:rsid w:val="0068048A"/>
    <w:rsid w:val="006960EA"/>
    <w:rsid w:val="006A09E9"/>
    <w:rsid w:val="006D6EF0"/>
    <w:rsid w:val="006D7293"/>
    <w:rsid w:val="006D72AC"/>
    <w:rsid w:val="00705CEB"/>
    <w:rsid w:val="00717067"/>
    <w:rsid w:val="007361F1"/>
    <w:rsid w:val="007368CF"/>
    <w:rsid w:val="007532BD"/>
    <w:rsid w:val="00767004"/>
    <w:rsid w:val="00777CD5"/>
    <w:rsid w:val="00782675"/>
    <w:rsid w:val="007B5093"/>
    <w:rsid w:val="007B6517"/>
    <w:rsid w:val="007D2DAB"/>
    <w:rsid w:val="0081061B"/>
    <w:rsid w:val="008515D4"/>
    <w:rsid w:val="00887E36"/>
    <w:rsid w:val="008C5F94"/>
    <w:rsid w:val="008D6B4D"/>
    <w:rsid w:val="008F4A55"/>
    <w:rsid w:val="008F614C"/>
    <w:rsid w:val="00930013"/>
    <w:rsid w:val="0096105E"/>
    <w:rsid w:val="009733D8"/>
    <w:rsid w:val="0098574D"/>
    <w:rsid w:val="009A15F4"/>
    <w:rsid w:val="009C27C0"/>
    <w:rsid w:val="00A0077D"/>
    <w:rsid w:val="00A17EF5"/>
    <w:rsid w:val="00A3547B"/>
    <w:rsid w:val="00A37411"/>
    <w:rsid w:val="00A43B8B"/>
    <w:rsid w:val="00A57B98"/>
    <w:rsid w:val="00A62A64"/>
    <w:rsid w:val="00A85878"/>
    <w:rsid w:val="00A92B76"/>
    <w:rsid w:val="00A95A99"/>
    <w:rsid w:val="00AE5D23"/>
    <w:rsid w:val="00AE681E"/>
    <w:rsid w:val="00B54731"/>
    <w:rsid w:val="00B61AD1"/>
    <w:rsid w:val="00B912B9"/>
    <w:rsid w:val="00BA3F70"/>
    <w:rsid w:val="00BC7461"/>
    <w:rsid w:val="00BD2275"/>
    <w:rsid w:val="00C35A27"/>
    <w:rsid w:val="00C407F0"/>
    <w:rsid w:val="00C4651F"/>
    <w:rsid w:val="00C65CAC"/>
    <w:rsid w:val="00C806E7"/>
    <w:rsid w:val="00CD7321"/>
    <w:rsid w:val="00CE7B54"/>
    <w:rsid w:val="00D51F1E"/>
    <w:rsid w:val="00D54618"/>
    <w:rsid w:val="00D6385A"/>
    <w:rsid w:val="00D7183E"/>
    <w:rsid w:val="00D85544"/>
    <w:rsid w:val="00D92A7C"/>
    <w:rsid w:val="00DA4B7E"/>
    <w:rsid w:val="00DA665D"/>
    <w:rsid w:val="00E21548"/>
    <w:rsid w:val="00E23218"/>
    <w:rsid w:val="00E647E0"/>
    <w:rsid w:val="00EA646F"/>
    <w:rsid w:val="00EE30F9"/>
    <w:rsid w:val="00F01AB2"/>
    <w:rsid w:val="00F134A5"/>
    <w:rsid w:val="00F2347C"/>
    <w:rsid w:val="00F520BE"/>
    <w:rsid w:val="00F60637"/>
    <w:rsid w:val="00F67E1F"/>
    <w:rsid w:val="00FB3C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D71C79-38C2-445F-B095-C6771043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2A62"/>
    <w:pPr>
      <w:autoSpaceDE w:val="0"/>
      <w:autoSpaceDN w:val="0"/>
    </w:pPr>
    <w:rPr>
      <w:rFonts w:ascii="Times New Roman" w:hAnsi="Times New Roman" w:cs="Times New Roman"/>
      <w:lang w:val="sk-SK" w:eastAsia="sk-SK"/>
    </w:rPr>
  </w:style>
  <w:style w:type="paragraph" w:styleId="Nadpis1">
    <w:name w:val="heading 1"/>
    <w:basedOn w:val="Normlny"/>
    <w:next w:val="Normlny"/>
    <w:link w:val="Nadpis1Char"/>
    <w:uiPriority w:val="9"/>
    <w:qFormat/>
    <w:rsid w:val="00D85544"/>
    <w:pPr>
      <w:keepNext/>
      <w:keepLines/>
      <w:spacing w:before="240" w:line="360" w:lineRule="auto"/>
      <w:jc w:val="center"/>
      <w:outlineLvl w:val="0"/>
    </w:pPr>
    <w:rPr>
      <w:rFonts w:eastAsiaTheme="majorEastAsia"/>
      <w:b/>
      <w:sz w:val="24"/>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D85544"/>
    <w:rPr>
      <w:rFonts w:ascii="Times New Roman" w:eastAsiaTheme="majorEastAsia" w:hAnsi="Times New Roman" w:cs="Times New Roman"/>
      <w:b/>
      <w:sz w:val="32"/>
      <w:szCs w:val="32"/>
    </w:rPr>
  </w:style>
  <w:style w:type="character" w:styleId="Zvraznenie">
    <w:name w:val="Emphasis"/>
    <w:aliases w:val="Book Antiqua"/>
    <w:basedOn w:val="Predvolenpsmoodseku"/>
    <w:uiPriority w:val="20"/>
    <w:qFormat/>
    <w:rsid w:val="00372337"/>
    <w:rPr>
      <w:rFonts w:ascii="Book Antiqua" w:hAnsi="Book Antiqua" w:cs="Times New Roman"/>
      <w:b/>
      <w:caps/>
      <w:sz w:val="20"/>
      <w:vertAlign w:val="baseline"/>
    </w:rPr>
  </w:style>
  <w:style w:type="paragraph" w:styleId="Zkladntext">
    <w:name w:val="Body Text"/>
    <w:basedOn w:val="Normlny"/>
    <w:link w:val="ZkladntextChar"/>
    <w:uiPriority w:val="99"/>
    <w:rsid w:val="00412A62"/>
    <w:pPr>
      <w:jc w:val="both"/>
    </w:pPr>
    <w:rPr>
      <w:rFonts w:ascii="Verdana" w:hAnsi="Verdana" w:cs="Verdana"/>
      <w:sz w:val="24"/>
      <w:szCs w:val="24"/>
    </w:rPr>
  </w:style>
  <w:style w:type="character" w:customStyle="1" w:styleId="ZkladntextChar">
    <w:name w:val="Základný text Char"/>
    <w:basedOn w:val="Predvolenpsmoodseku"/>
    <w:link w:val="Zkladntext"/>
    <w:uiPriority w:val="99"/>
    <w:locked/>
    <w:rsid w:val="00412A62"/>
    <w:rPr>
      <w:rFonts w:ascii="Verdana" w:hAnsi="Verdana" w:cs="Times New Roman"/>
      <w:kern w:val="0"/>
      <w:sz w:val="24"/>
      <w:lang w:val="x-none" w:eastAsia="sk-SK"/>
    </w:rPr>
  </w:style>
  <w:style w:type="paragraph" w:styleId="Odsekzoznamu">
    <w:name w:val="List Paragraph"/>
    <w:basedOn w:val="Normlny"/>
    <w:uiPriority w:val="34"/>
    <w:qFormat/>
    <w:rsid w:val="00412A62"/>
    <w:pPr>
      <w:ind w:left="708"/>
    </w:pPr>
  </w:style>
  <w:style w:type="character" w:styleId="Odkaznakomentr">
    <w:name w:val="annotation reference"/>
    <w:basedOn w:val="Predvolenpsmoodseku"/>
    <w:uiPriority w:val="99"/>
    <w:semiHidden/>
    <w:unhideWhenUsed/>
    <w:rsid w:val="005A7AF9"/>
    <w:rPr>
      <w:rFonts w:cs="Times New Roman"/>
      <w:sz w:val="16"/>
    </w:rPr>
  </w:style>
  <w:style w:type="paragraph" w:styleId="Textkomentra">
    <w:name w:val="annotation text"/>
    <w:basedOn w:val="Normlny"/>
    <w:link w:val="TextkomentraChar"/>
    <w:uiPriority w:val="99"/>
    <w:semiHidden/>
    <w:unhideWhenUsed/>
    <w:rsid w:val="005A7AF9"/>
  </w:style>
  <w:style w:type="character" w:customStyle="1" w:styleId="TextkomentraChar">
    <w:name w:val="Text komentára Char"/>
    <w:basedOn w:val="Predvolenpsmoodseku"/>
    <w:link w:val="Textkomentra"/>
    <w:uiPriority w:val="99"/>
    <w:semiHidden/>
    <w:locked/>
    <w:rsid w:val="005A7AF9"/>
    <w:rPr>
      <w:rFonts w:ascii="Times New Roman" w:hAnsi="Times New Roman" w:cs="Times New Roman"/>
    </w:rPr>
  </w:style>
  <w:style w:type="paragraph" w:styleId="Predmetkomentra">
    <w:name w:val="annotation subject"/>
    <w:basedOn w:val="Textkomentra"/>
    <w:next w:val="Textkomentra"/>
    <w:link w:val="PredmetkomentraChar"/>
    <w:uiPriority w:val="99"/>
    <w:semiHidden/>
    <w:unhideWhenUsed/>
    <w:rsid w:val="005A7AF9"/>
    <w:rPr>
      <w:b/>
      <w:bCs/>
    </w:rPr>
  </w:style>
  <w:style w:type="character" w:customStyle="1" w:styleId="PredmetkomentraChar">
    <w:name w:val="Predmet komentára Char"/>
    <w:basedOn w:val="TextkomentraChar"/>
    <w:link w:val="Predmetkomentra"/>
    <w:uiPriority w:val="99"/>
    <w:semiHidden/>
    <w:locked/>
    <w:rsid w:val="005A7AF9"/>
    <w:rPr>
      <w:rFonts w:ascii="Times New Roman" w:hAnsi="Times New Roman" w:cs="Times New Roman"/>
      <w:b/>
    </w:rPr>
  </w:style>
  <w:style w:type="paragraph" w:styleId="Textbubliny">
    <w:name w:val="Balloon Text"/>
    <w:basedOn w:val="Normlny"/>
    <w:link w:val="TextbublinyChar"/>
    <w:uiPriority w:val="99"/>
    <w:semiHidden/>
    <w:unhideWhenUsed/>
    <w:rsid w:val="005A7AF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A7AF9"/>
    <w:rPr>
      <w:rFonts w:ascii="Tahoma" w:hAnsi="Tahoma" w:cs="Times New Roman"/>
      <w:sz w:val="16"/>
    </w:rPr>
  </w:style>
  <w:style w:type="paragraph" w:styleId="Hlavika">
    <w:name w:val="header"/>
    <w:basedOn w:val="Normlny"/>
    <w:link w:val="HlavikaChar"/>
    <w:uiPriority w:val="99"/>
    <w:rsid w:val="00AE5D23"/>
    <w:pPr>
      <w:tabs>
        <w:tab w:val="center" w:pos="4536"/>
        <w:tab w:val="right" w:pos="9072"/>
      </w:tabs>
    </w:pPr>
  </w:style>
  <w:style w:type="character" w:customStyle="1" w:styleId="HlavikaChar">
    <w:name w:val="Hlavička Char"/>
    <w:basedOn w:val="Predvolenpsmoodseku"/>
    <w:link w:val="Hlavika"/>
    <w:uiPriority w:val="99"/>
    <w:locked/>
    <w:rsid w:val="00AE5D23"/>
    <w:rPr>
      <w:rFonts w:ascii="Times New Roman" w:hAnsi="Times New Roman" w:cs="Times New Roman"/>
    </w:rPr>
  </w:style>
  <w:style w:type="paragraph" w:styleId="Pta">
    <w:name w:val="footer"/>
    <w:basedOn w:val="Normlny"/>
    <w:link w:val="PtaChar"/>
    <w:uiPriority w:val="99"/>
    <w:rsid w:val="00AE5D23"/>
    <w:pPr>
      <w:tabs>
        <w:tab w:val="center" w:pos="4536"/>
        <w:tab w:val="right" w:pos="9072"/>
      </w:tabs>
    </w:pPr>
  </w:style>
  <w:style w:type="character" w:customStyle="1" w:styleId="PtaChar">
    <w:name w:val="Päta Char"/>
    <w:basedOn w:val="Predvolenpsmoodseku"/>
    <w:link w:val="Pta"/>
    <w:uiPriority w:val="99"/>
    <w:locked/>
    <w:rsid w:val="00AE5D2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naged Document" ma:contentTypeID="0x0101006A99BD6386CE40A99B9E0B2A86E5D834006D21E6B4967E3049A3A189A0B885909D" ma:contentTypeVersion="3" ma:contentTypeDescription="Managed Document" ma:contentTypeScope="" ma:versionID="3b1e9ee9c3731dacf9fd39ea33d8f1f1">
  <xsd:schema xmlns:xsd="http://www.w3.org/2001/XMLSchema" xmlns:xs="http://www.w3.org/2001/XMLSchema" xmlns:p="http://schemas.microsoft.com/office/2006/metadata/properties" xmlns:ns2="7b44c895-0f4e-487f-a320-c095bfbfca65" targetNamespace="http://schemas.microsoft.com/office/2006/metadata/properties" ma:root="true" ma:fieldsID="9665c8eb100271ff716325fba1bd2756" ns2:_="">
    <xsd:import namespace="7b44c895-0f4e-487f-a320-c095bfbfca65"/>
    <xsd:element name="properties">
      <xsd:complexType>
        <xsd:sequence>
          <xsd:element name="documentManagement">
            <xsd:complexType>
              <xsd:all>
                <xsd:element ref="ns2:ProcessFooter" minOccurs="0"/>
                <xsd:element ref="ns2:DisplayID" minOccurs="0"/>
                <xsd:element ref="ns2:DisplayVersion" minOccurs="0"/>
                <xsd:element ref="ns2:DisplayPageNumber" minOccurs="0"/>
                <xsd:element ref="ns2:DisplayPageNumberOnFirstPage" minOccurs="0"/>
                <xsd:element ref="ns2:DisplayTotalNumberOfPages" minOccurs="0"/>
                <xsd:element ref="ns2:SlovakLanguage" minOccurs="0"/>
                <xsd:element ref="ns2:OverwriteExistingFooter" minOccurs="0"/>
                <xsd:element ref="ns2:Corporat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4c895-0f4e-487f-a320-c095bfbfca65" elementFormDefault="qualified">
    <xsd:import namespace="http://schemas.microsoft.com/office/2006/documentManagement/types"/>
    <xsd:import namespace="http://schemas.microsoft.com/office/infopath/2007/PartnerControls"/>
    <xsd:element name="ProcessFooter" ma:index="8" nillable="true" ma:displayName="Process footer" ma:default="1" ma:internalName="ProcessFooter" ma:readOnly="false">
      <xsd:simpleType>
        <xsd:restriction base="dms:Boolean"/>
      </xsd:simpleType>
    </xsd:element>
    <xsd:element name="DisplayID" ma:index="9" nillable="true" ma:displayName="Display ID" ma:default="1" ma:internalName="DisplayID">
      <xsd:simpleType>
        <xsd:restriction base="dms:Boolean"/>
      </xsd:simpleType>
    </xsd:element>
    <xsd:element name="DisplayVersion" ma:index="10" nillable="true" ma:displayName="Display version" ma:default="1" ma:internalName="DisplayVersion">
      <xsd:simpleType>
        <xsd:restriction base="dms:Boolean"/>
      </xsd:simpleType>
    </xsd:element>
    <xsd:element name="DisplayPageNumber" ma:index="11" nillable="true" ma:displayName="Display page number" ma:default="1" ma:internalName="DisplayPageNumber">
      <xsd:simpleType>
        <xsd:restriction base="dms:Boolean"/>
      </xsd:simpleType>
    </xsd:element>
    <xsd:element name="DisplayPageNumberOnFirstPage" ma:index="12" nillable="true" ma:displayName="Display page number on the first page" ma:default="1" ma:internalName="DisplayPageNumberOnFirstPage">
      <xsd:simpleType>
        <xsd:restriction base="dms:Boolean"/>
      </xsd:simpleType>
    </xsd:element>
    <xsd:element name="DisplayTotalNumberOfPages" ma:index="13" nillable="true" ma:displayName="Display total number of pages" ma:default="1" ma:internalName="DisplayTotalNumberOfPages">
      <xsd:simpleType>
        <xsd:restriction base="dms:Boolean"/>
      </xsd:simpleType>
    </xsd:element>
    <xsd:element name="SlovakLanguage" ma:index="14" nillable="true" ma:displayName="Slovak language" ma:default="0" ma:internalName="SlovakLanguage">
      <xsd:simpleType>
        <xsd:restriction base="dms:Boolean"/>
      </xsd:simpleType>
    </xsd:element>
    <xsd:element name="OverwriteExistingFooter" ma:index="15" nillable="true" ma:displayName="Overwrite existing footer" ma:default="1" ma:internalName="OverwriteExistingFooter">
      <xsd:simpleType>
        <xsd:restriction base="dms:Boolean"/>
      </xsd:simpleType>
    </xsd:element>
    <xsd:element name="CorporateID" ma:index="16" nillable="true" ma:displayName="Corporate ID" ma:internalName="Corporate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splayVersion xmlns="7b44c895-0f4e-487f-a320-c095bfbfca65" xsi:nil="true"/>
    <DisplayID xmlns="7b44c895-0f4e-487f-a320-c095bfbfca65" xsi:nil="true"/>
    <ProcessFooter xmlns="7b44c895-0f4e-487f-a320-c095bfbfca65" xsi:nil="true"/>
    <DisplayPageNumberOnFirstPage xmlns="7b44c895-0f4e-487f-a320-c095bfbfca65" xsi:nil="true"/>
    <DisplayTotalNumberOfPages xmlns="7b44c895-0f4e-487f-a320-c095bfbfca65" xsi:nil="true"/>
    <OverwriteExistingFooter xmlns="7b44c895-0f4e-487f-a320-c095bfbfca65" xsi:nil="true"/>
    <DisplayPageNumber xmlns="7b44c895-0f4e-487f-a320-c095bfbfca65" xsi:nil="true"/>
    <SlovakLanguage xmlns="7b44c895-0f4e-487f-a320-c095bfbfca65" xsi:nil="true"/>
    <CorporateID xmlns="7b44c895-0f4e-487f-a320-c095bfbfca65" xsi:nil="true"/>
  </documentManagement>
</p:properties>
</file>

<file path=customXml/itemProps1.xml><?xml version="1.0" encoding="utf-8"?>
<ds:datastoreItem xmlns:ds="http://schemas.openxmlformats.org/officeDocument/2006/customXml" ds:itemID="{A6A9F493-7BB5-4BA1-8C82-B08376AD04CC}">
  <ds:schemaRefs>
    <ds:schemaRef ds:uri="http://schemas.microsoft.com/sharepoint/v3/contenttype/forms"/>
  </ds:schemaRefs>
</ds:datastoreItem>
</file>

<file path=customXml/itemProps2.xml><?xml version="1.0" encoding="utf-8"?>
<ds:datastoreItem xmlns:ds="http://schemas.openxmlformats.org/officeDocument/2006/customXml" ds:itemID="{1FC8C9C5-5D21-4220-BB78-23D68B1A2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4c895-0f4e-487f-a320-c095bfbf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7B5C4-2C7E-4929-A9FB-0A6471AA1D78}">
  <ds:schemaRefs>
    <ds:schemaRef ds:uri="http://purl.org/dc/elements/1.1/"/>
    <ds:schemaRef ds:uri="http://schemas.microsoft.com/office/2006/metadata/properties"/>
    <ds:schemaRef ds:uri="7b44c895-0f4e-487f-a320-c095bfbfca65"/>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1013</Words>
  <Characters>5776</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dc:creator>
  <cp:keywords/>
  <dc:description/>
  <cp:lastModifiedBy>Gašparíková, Jarmila</cp:lastModifiedBy>
  <cp:revision>2</cp:revision>
  <cp:lastPrinted>2019-03-04T12:13:00Z</cp:lastPrinted>
  <dcterms:created xsi:type="dcterms:W3CDTF">2019-03-08T16:31:00Z</dcterms:created>
  <dcterms:modified xsi:type="dcterms:W3CDTF">2019-03-08T16:31:00Z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0x0101006A99BD6386CE40A99B9E0B2A86E5D834006D21E6B4967E3049A3A189A0B885909D</vt:lpwstr>
  </property>
</Properties>
</file>