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BE" w:rsidRPr="0018081E" w:rsidRDefault="00175AE6" w:rsidP="00C45114">
      <w:pPr>
        <w:pStyle w:val="Normlnywebov"/>
        <w:spacing w:before="0" w:beforeAutospacing="0" w:after="0" w:afterAutospacing="0"/>
        <w:jc w:val="center"/>
        <w:rPr>
          <w:rFonts w:ascii="Book Antiqua" w:hAnsi="Book Antiqua"/>
          <w:bCs/>
          <w:caps/>
          <w:color w:val="000000"/>
          <w:spacing w:val="30"/>
        </w:rPr>
      </w:pPr>
      <w:r w:rsidRPr="0018081E">
        <w:rPr>
          <w:rFonts w:ascii="Book Antiqua" w:hAnsi="Book Antiqua"/>
          <w:bCs/>
          <w:caps/>
          <w:color w:val="000000"/>
          <w:spacing w:val="30"/>
        </w:rPr>
        <w:t>Dôvodová správa</w:t>
      </w:r>
    </w:p>
    <w:p w:rsidR="009B4893" w:rsidRPr="0018081E" w:rsidRDefault="009B4893" w:rsidP="00C45114">
      <w:pPr>
        <w:pStyle w:val="Normlnywebov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:rsidR="00A64BAA" w:rsidRDefault="00175AE6" w:rsidP="00A64BA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Rovná spojnica 1" o:spid="_x0000_s1027" style="position:absolute;z-index:1;visibility:visible;mso-position-horizontal-relative:char" from="-20.65pt,18.35pt" to="456pt,19.1pt" o:allowincell="f" strokecolor="gray">
            <v:shadow obscured="t"/>
          </v:line>
        </w:pict>
      </w:r>
      <w:r>
        <w:rPr>
          <w:rFonts w:ascii="Book Antiqua" w:hAnsi="Times New Roman"/>
          <w:b/>
          <w:i/>
        </w:rPr>
        <w:t>V</w:t>
      </w:r>
      <w:r>
        <w:rPr>
          <w:rFonts w:ascii="Book Antiqua" w:hAnsi="Times New Roman"/>
          <w:b/>
          <w:i/>
        </w:rPr>
        <w:t>š</w:t>
      </w:r>
      <w:r>
        <w:rPr>
          <w:rFonts w:ascii="Book Antiqua" w:hAnsi="Times New Roman"/>
          <w:b/>
          <w:i/>
        </w:rPr>
        <w:t>eobecn</w:t>
      </w:r>
      <w:r>
        <w:rPr>
          <w:rFonts w:ascii="Book Antiqua" w:hAnsi="Times New Roman"/>
          <w:b/>
          <w:i/>
        </w:rPr>
        <w:t>á</w:t>
      </w:r>
      <w:r>
        <w:rPr>
          <w:rFonts w:ascii="Book Antiqua" w:hAnsi="Times New Roman"/>
          <w:b/>
          <w:i/>
        </w:rPr>
        <w:t xml:space="preserve"> </w:t>
      </w:r>
      <w:r>
        <w:rPr>
          <w:rFonts w:ascii="Book Antiqua" w:hAnsi="Times New Roman"/>
          <w:b/>
          <w:i/>
        </w:rPr>
        <w:t>č</w:t>
      </w:r>
      <w:r>
        <w:rPr>
          <w:rFonts w:ascii="Book Antiqua" w:hAnsi="Times New Roman"/>
          <w:b/>
          <w:i/>
        </w:rPr>
        <w:t>as</w:t>
      </w:r>
      <w:r>
        <w:rPr>
          <w:rFonts w:ascii="Book Antiqua" w:hAnsi="Times New Roman"/>
          <w:b/>
          <w:i/>
        </w:rPr>
        <w:t>ť</w:t>
      </w:r>
    </w:p>
    <w:p w:rsidR="005A7399" w:rsidRPr="000E2CFB" w:rsidRDefault="00302C8B" w:rsidP="00155588">
      <w:pPr>
        <w:ind w:firstLine="708"/>
        <w:jc w:val="both"/>
        <w:rPr>
          <w:rFonts w:ascii="Book Antiqua" w:hAnsi="Book Antiqua"/>
          <w:color w:val="000000"/>
        </w:rPr>
      </w:pPr>
      <w:r w:rsidRPr="00302C8B">
        <w:rPr>
          <w:rFonts w:ascii="Book Antiqua" w:hAnsi="Book Antiqua"/>
          <w:color w:val="000000"/>
        </w:rPr>
        <w:t xml:space="preserve">Poslanci za stranu </w:t>
      </w:r>
      <w:proofErr w:type="spellStart"/>
      <w:r w:rsidRPr="00302C8B">
        <w:rPr>
          <w:rFonts w:ascii="Book Antiqua" w:hAnsi="Book Antiqua"/>
          <w:color w:val="000000"/>
        </w:rPr>
        <w:t>Kotleba</w:t>
      </w:r>
      <w:proofErr w:type="spellEnd"/>
      <w:r w:rsidRPr="00302C8B">
        <w:rPr>
          <w:rFonts w:ascii="Book Antiqua" w:hAnsi="Book Antiqua"/>
          <w:color w:val="000000"/>
        </w:rPr>
        <w:t xml:space="preserve"> – Ľudová strana Naše Slovensko </w:t>
      </w:r>
      <w:proofErr w:type="spellStart"/>
      <w:r w:rsidRPr="00302C8B">
        <w:rPr>
          <w:rFonts w:ascii="Book Antiqua" w:hAnsi="Book Antiqua"/>
          <w:color w:val="000000"/>
        </w:rPr>
        <w:t>Marian</w:t>
      </w:r>
      <w:proofErr w:type="spellEnd"/>
      <w:r w:rsidRPr="00302C8B">
        <w:rPr>
          <w:rFonts w:ascii="Book Antiqua" w:hAnsi="Book Antiqua"/>
          <w:color w:val="000000"/>
        </w:rPr>
        <w:t xml:space="preserve"> </w:t>
      </w:r>
      <w:proofErr w:type="spellStart"/>
      <w:r w:rsidRPr="00302C8B">
        <w:rPr>
          <w:rFonts w:ascii="Book Antiqua" w:hAnsi="Book Antiqua"/>
          <w:color w:val="000000"/>
        </w:rPr>
        <w:t>Kotleba</w:t>
      </w:r>
      <w:proofErr w:type="spellEnd"/>
      <w:r w:rsidRPr="00302C8B">
        <w:rPr>
          <w:rFonts w:ascii="Book Antiqua" w:hAnsi="Book Antiqua"/>
          <w:color w:val="000000"/>
        </w:rPr>
        <w:t xml:space="preserve">, </w:t>
      </w:r>
      <w:r w:rsidR="00E23E7D">
        <w:rPr>
          <w:rFonts w:ascii="Book Antiqua" w:hAnsi="Book Antiqua"/>
          <w:color w:val="000000"/>
        </w:rPr>
        <w:t xml:space="preserve">Rastislav </w:t>
      </w:r>
      <w:proofErr w:type="spellStart"/>
      <w:r w:rsidR="00E23E7D">
        <w:rPr>
          <w:rFonts w:ascii="Book Antiqua" w:hAnsi="Book Antiqua"/>
          <w:color w:val="000000"/>
        </w:rPr>
        <w:t>Schlosár</w:t>
      </w:r>
      <w:proofErr w:type="spellEnd"/>
      <w:r w:rsidRPr="00302C8B">
        <w:rPr>
          <w:rFonts w:ascii="Book Antiqua" w:hAnsi="Book Antiqua"/>
          <w:color w:val="000000"/>
        </w:rPr>
        <w:t xml:space="preserve">, </w:t>
      </w:r>
      <w:r w:rsidR="00E23E7D">
        <w:rPr>
          <w:rFonts w:ascii="Book Antiqua" w:hAnsi="Book Antiqua"/>
          <w:color w:val="000000"/>
        </w:rPr>
        <w:t xml:space="preserve">Martin </w:t>
      </w:r>
      <w:proofErr w:type="spellStart"/>
      <w:r w:rsidR="00E23E7D">
        <w:rPr>
          <w:rFonts w:ascii="Book Antiqua" w:hAnsi="Book Antiqua"/>
          <w:color w:val="000000"/>
        </w:rPr>
        <w:t>Beluský</w:t>
      </w:r>
      <w:proofErr w:type="spellEnd"/>
      <w:r w:rsidRPr="00302C8B">
        <w:rPr>
          <w:rFonts w:ascii="Book Antiqua" w:hAnsi="Book Antiqua"/>
          <w:color w:val="000000"/>
        </w:rPr>
        <w:t xml:space="preserve">, </w:t>
      </w:r>
      <w:r w:rsidR="00E23E7D">
        <w:rPr>
          <w:rFonts w:ascii="Book Antiqua" w:hAnsi="Book Antiqua"/>
          <w:color w:val="000000"/>
        </w:rPr>
        <w:t>Milan Uhrík</w:t>
      </w:r>
      <w:r w:rsidRPr="00302C8B">
        <w:rPr>
          <w:rFonts w:ascii="Book Antiqua" w:hAnsi="Book Antiqua"/>
          <w:color w:val="000000"/>
        </w:rPr>
        <w:t xml:space="preserve"> a</w:t>
      </w:r>
      <w:r w:rsidR="00E23E7D">
        <w:rPr>
          <w:rFonts w:ascii="Book Antiqua" w:hAnsi="Book Antiqua"/>
          <w:color w:val="000000"/>
        </w:rPr>
        <w:t xml:space="preserve"> Milan </w:t>
      </w:r>
      <w:proofErr w:type="spellStart"/>
      <w:r w:rsidR="00E23E7D">
        <w:rPr>
          <w:rFonts w:ascii="Book Antiqua" w:hAnsi="Book Antiqua"/>
          <w:color w:val="000000"/>
        </w:rPr>
        <w:t>Mazurek</w:t>
      </w:r>
      <w:proofErr w:type="spellEnd"/>
      <w:r w:rsidRPr="00302C8B">
        <w:rPr>
          <w:rFonts w:ascii="Book Antiqua" w:hAnsi="Book Antiqua"/>
          <w:color w:val="000000"/>
        </w:rPr>
        <w:t xml:space="preserve"> predkladajú </w:t>
      </w:r>
      <w:r>
        <w:rPr>
          <w:rFonts w:ascii="Book Antiqua" w:hAnsi="Book Antiqua"/>
          <w:color w:val="000000"/>
        </w:rPr>
        <w:br/>
      </w:r>
      <w:r w:rsidRPr="00302C8B">
        <w:rPr>
          <w:rFonts w:ascii="Book Antiqua" w:hAnsi="Book Antiqua"/>
          <w:color w:val="000000"/>
        </w:rPr>
        <w:t xml:space="preserve">do Národnej rady Slovenskej republiky návrh zákona, ktorým sa mení a dopĺňa zákon č. 300/2005 Z. z. Trestný zákon v znení neskorších predpisov a ktorým </w:t>
      </w:r>
      <w:r>
        <w:rPr>
          <w:rFonts w:ascii="Book Antiqua" w:hAnsi="Book Antiqua"/>
          <w:color w:val="000000"/>
        </w:rPr>
        <w:br/>
      </w:r>
      <w:r w:rsidRPr="00302C8B">
        <w:rPr>
          <w:rFonts w:ascii="Book Antiqua" w:hAnsi="Book Antiqua"/>
          <w:color w:val="000000"/>
        </w:rPr>
        <w:t>sa mení a dopĺňa zákon č. 372/1990 Zb. o priestupkoch v znení neskorších predpisov</w:t>
      </w:r>
      <w:r>
        <w:rPr>
          <w:rFonts w:ascii="Book Antiqua" w:hAnsi="Book Antiqua"/>
          <w:color w:val="000000"/>
        </w:rPr>
        <w:t>.</w:t>
      </w:r>
    </w:p>
    <w:p w:rsidR="00CE56BF" w:rsidRPr="0018081E" w:rsidRDefault="00CE56BF" w:rsidP="00C45114">
      <w:pPr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RDefault="00175AE6" w:rsidP="00EA6B50">
      <w:pPr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>Štatistiky Ministerstva vnútra, týkajúce sa trestne stíhaných maloletých osôb za rôzne formy kriminality upozorňujú na nebezpečn</w:t>
      </w:r>
      <w:r w:rsidRPr="00EA6B50">
        <w:rPr>
          <w:rFonts w:ascii="Book Antiqua" w:hAnsi="Book Antiqua"/>
          <w:bCs/>
          <w:color w:val="000000"/>
        </w:rPr>
        <w:t>ý trend opätovného nárastu počtu trestných činov, páchaných maloletými osobami. Súvisle s nárastom kriminality dochádza aj k čoraz významnejšiemu zníženiu veku páchateľov trestnej činnosti, čím sa častokrát dostávame k osobám, ktoré sú dnes podľa platnej l</w:t>
      </w:r>
      <w:r w:rsidRPr="00EA6B50">
        <w:rPr>
          <w:rFonts w:ascii="Book Antiqua" w:hAnsi="Book Antiqua"/>
          <w:bCs/>
          <w:color w:val="000000"/>
        </w:rPr>
        <w:t>egislatívy vyňaté z trestnej a priestupkovej zodpovednosti.</w:t>
      </w:r>
    </w:p>
    <w:p w:rsidR="00EA6B50" w:rsidRPr="00EA6B50" w:rsidRDefault="00EA6B50" w:rsidP="00EA6B50">
      <w:pPr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RDefault="00175AE6" w:rsidP="00EA6B50">
      <w:pPr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 xml:space="preserve">Takýto typ kriminality je na výraznom vzostupe práve v oblastiach s vysokým zastúpením asociálnych obyvateľov, žijúcich najčastejšie v cigánskych osadách, </w:t>
      </w:r>
      <w:r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 xml:space="preserve">v blízkosti miest a obcí. Asociáli čoraz viac využívajú maloletých do 14 rokov           na páchanie rôznych foriem kriminality. V mnohých prípadoch sa dokonca jedná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o ich vlastné deti. Rodičia, vedomí si absentujúcej trestnej a priestupkovej zodpovednost</w:t>
      </w:r>
      <w:r w:rsidRPr="00EA6B50">
        <w:rPr>
          <w:rFonts w:ascii="Book Antiqua" w:hAnsi="Book Antiqua"/>
          <w:bCs/>
          <w:color w:val="000000"/>
        </w:rPr>
        <w:t xml:space="preserve">i u takýchto maloletých osôb strácajú obavy z páchania kriminality,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 xml:space="preserve">a preto nahovárajú svoje deti na rôzne krádeže, no častokrát aj lúpežné prepady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s tragickým koncom.</w:t>
      </w:r>
    </w:p>
    <w:p w:rsidR="00EA6B50" w:rsidRPr="00EA6B50" w:rsidRDefault="00EA6B50" w:rsidP="00EA6B50">
      <w:pPr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RDefault="00175AE6" w:rsidP="00EA6B50">
      <w:pPr>
        <w:ind w:firstLine="708"/>
        <w:jc w:val="both"/>
        <w:rPr>
          <w:rFonts w:ascii="Book Antiqua" w:hAnsi="Book Antiqua"/>
          <w:bCs/>
          <w:color w:val="000000"/>
        </w:rPr>
      </w:pPr>
      <w:proofErr w:type="spellStart"/>
      <w:r w:rsidRPr="00EA6B50">
        <w:rPr>
          <w:rFonts w:ascii="Book Antiqua" w:hAnsi="Book Antiqua"/>
          <w:bCs/>
          <w:color w:val="000000"/>
        </w:rPr>
        <w:t>Kotleba</w:t>
      </w:r>
      <w:proofErr w:type="spellEnd"/>
      <w:r w:rsidRPr="00EA6B50">
        <w:rPr>
          <w:rFonts w:ascii="Book Antiqua" w:hAnsi="Book Antiqua"/>
          <w:bCs/>
          <w:color w:val="000000"/>
        </w:rPr>
        <w:t xml:space="preserve"> - Ľudová strana Naše Slovensko sa preto rozhodla reagovať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na nebezpečný tren</w:t>
      </w:r>
      <w:r w:rsidRPr="00EA6B50">
        <w:rPr>
          <w:rFonts w:ascii="Book Antiqua" w:hAnsi="Book Antiqua"/>
          <w:bCs/>
          <w:color w:val="000000"/>
        </w:rPr>
        <w:t xml:space="preserve">d vzostupu kriminality, novelou trestného zákona a zákona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o priestupkoch, s cieľom zlepšenia bezpečnostnej situácie na celom území Slovenskej republiky. Návrh zákona znižuje vek trestnej zodpovednosti zo súčasných 14 rokov na 12 rokov a priestupkovej zodp</w:t>
      </w:r>
      <w:r w:rsidRPr="00EA6B50">
        <w:rPr>
          <w:rFonts w:ascii="Book Antiqua" w:hAnsi="Book Antiqua"/>
          <w:bCs/>
          <w:color w:val="000000"/>
        </w:rPr>
        <w:t>ovednosti z 15 rokov rovnako na 12 rokov.</w:t>
      </w:r>
    </w:p>
    <w:p w:rsidR="00EA6B50" w:rsidRPr="00EA6B50" w:rsidRDefault="00EA6B50" w:rsidP="00EA6B50">
      <w:pPr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RDefault="00175AE6" w:rsidP="00EA6B50">
      <w:pPr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>Fyzická vyspelosť mnohých detí už vo veku 12 rokov im častokrát poskytuje potenciál spôsobiť aj ťažké ublíženie na zdraví, hlavne u chránených osôb akými sú dôchodcovia alebo iné deti. Pri útoku v organizovanej sk</w:t>
      </w:r>
      <w:r w:rsidRPr="00EA6B50">
        <w:rPr>
          <w:rFonts w:ascii="Book Antiqua" w:hAnsi="Book Antiqua"/>
          <w:bCs/>
          <w:color w:val="000000"/>
        </w:rPr>
        <w:t xml:space="preserve">upine dokonca aj dospelej osobe alebo osobám. Snaha znížiť kriminalitu detí a mladistvých sa v minulosti premietla do § 211 Ohrozovanie mravnej výchovy mládeže (Trestný zákon),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kde</w:t>
      </w:r>
      <w:r w:rsidR="00790A18">
        <w:rPr>
          <w:rFonts w:ascii="Book Antiqua" w:hAnsi="Book Antiqua"/>
          <w:bCs/>
          <w:color w:val="000000"/>
        </w:rPr>
        <w:t xml:space="preserve"> </w:t>
      </w:r>
      <w:r w:rsidRPr="00EA6B50">
        <w:rPr>
          <w:rFonts w:ascii="Book Antiqua" w:hAnsi="Book Antiqua"/>
          <w:bCs/>
          <w:color w:val="000000"/>
        </w:rPr>
        <w:t>sa podľa písmena c) umožnenie konania trestnej činnosti stáva trestným čin</w:t>
      </w:r>
      <w:r w:rsidRPr="00EA6B50">
        <w:rPr>
          <w:rFonts w:ascii="Book Antiqua" w:hAnsi="Book Antiqua"/>
          <w:bCs/>
          <w:color w:val="000000"/>
        </w:rPr>
        <w:t>om jeho rodičov ako aj ďalších zodpovedných osôb.</w:t>
      </w:r>
    </w:p>
    <w:p w:rsidR="00EA6B50" w:rsidRPr="00EA6B50" w:rsidRDefault="00EA6B50" w:rsidP="00EA6B50">
      <w:pPr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RDefault="00175AE6" w:rsidP="00EA6B50">
      <w:pPr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 xml:space="preserve">V praxi však nastáva problém s dokazovaním toho, že rodičia umožnili maloletému páchať priestupky alebo trestné činy. Často dochádza k prípadom,        že rodičia ani pri najlepšej snahe nedokážu zabrániť </w:t>
      </w:r>
      <w:r w:rsidRPr="00EA6B50">
        <w:rPr>
          <w:rFonts w:ascii="Book Antiqua" w:hAnsi="Book Antiqua"/>
          <w:bCs/>
          <w:color w:val="000000"/>
        </w:rPr>
        <w:t>protiprávnej činnosti svojho potomka. Keďže však maloletý nie je zodpovedný za prípadné priestupky           alebo trestné činy ktoré spácha, zlyhávajú tak akékoľvek metódy a formy prevencie protiprávnej činnosti.</w:t>
      </w:r>
    </w:p>
    <w:p w:rsidR="00EA6B50" w:rsidRPr="00EA6B50" w:rsidRDefault="00175AE6" w:rsidP="00EA6B50">
      <w:pPr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lastRenderedPageBreak/>
        <w:t>Problém so stagnujúcim počtom trestných či</w:t>
      </w:r>
      <w:r w:rsidRPr="00EA6B50">
        <w:rPr>
          <w:rFonts w:ascii="Book Antiqua" w:hAnsi="Book Antiqua"/>
          <w:bCs/>
          <w:color w:val="000000"/>
        </w:rPr>
        <w:t xml:space="preserve">nov, prípadne ich neustálym nárastom v mnohých oblastiach východného a stredného Slovenska, obývaných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v prevažnej miere asociálmi, priznáva aj Ministerstvo vnútra Slovenskej republiky. Práve Ministerstvo vnútra prišlo koncom roka 2017 s myšlienkou zaveden</w:t>
      </w:r>
      <w:r w:rsidRPr="00EA6B50">
        <w:rPr>
          <w:rFonts w:ascii="Book Antiqua" w:hAnsi="Book Antiqua"/>
          <w:bCs/>
          <w:color w:val="000000"/>
        </w:rPr>
        <w:t xml:space="preserve">ia štatistík cigánskej kriminality, ktoré by mohli pomôcť v lepšej objasnenosti mnohých trestných činov a následného prijatia účinných opatrení na zníženie kriminality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>v lokalitách s vysokou koncentráciou asociálnej časti obyvateľstva.</w:t>
      </w:r>
    </w:p>
    <w:p w:rsidR="00EA6B50" w:rsidRPr="00EA6B50" w:rsidRDefault="00EA6B50" w:rsidP="00EA6B50">
      <w:pPr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RDefault="00175AE6" w:rsidP="00EA6B50">
      <w:pPr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>V mnohých krajinác</w:t>
      </w:r>
      <w:r w:rsidRPr="00EA6B50">
        <w:rPr>
          <w:rFonts w:ascii="Book Antiqua" w:hAnsi="Book Antiqua"/>
          <w:bCs/>
          <w:color w:val="000000"/>
        </w:rPr>
        <w:t xml:space="preserve">h Európskej únie je uzákonená nižšia veková hranica trestnej zodpovednosti, než je tomu v právnom systéme Slovenskej republiky.           V susednom Maďarsku je veková hranica trestnej zodpovednosti maloletých </w:t>
      </w:r>
      <w:r w:rsidR="00BE1E28">
        <w:rPr>
          <w:rFonts w:ascii="Book Antiqua" w:hAnsi="Book Antiqua"/>
          <w:bCs/>
          <w:color w:val="000000"/>
        </w:rPr>
        <w:br/>
      </w:r>
      <w:r w:rsidRPr="00EA6B50">
        <w:rPr>
          <w:rFonts w:ascii="Book Antiqua" w:hAnsi="Book Antiqua"/>
          <w:bCs/>
          <w:color w:val="000000"/>
        </w:rPr>
        <w:t xml:space="preserve">v prípade spáchania závažného trestného činu </w:t>
      </w:r>
      <w:r w:rsidRPr="00EA6B50">
        <w:rPr>
          <w:rFonts w:ascii="Book Antiqua" w:hAnsi="Book Antiqua"/>
          <w:bCs/>
          <w:color w:val="000000"/>
        </w:rPr>
        <w:t>(vraždy, lúpežného prepadnutia, zabitia, znásilnenia a pod.) určená vekom na 12 rokov, vo Francúzsku a Poľsku na 13 rokov, v Holandsku a Portugalsku na 12 rokov a v Anglicku a Walese dokonca na 10 rokov.</w:t>
      </w:r>
    </w:p>
    <w:p w:rsidR="00EA6B50" w:rsidRPr="00EA6B50" w:rsidRDefault="00EA6B50" w:rsidP="00EA6B50">
      <w:pPr>
        <w:ind w:firstLine="708"/>
        <w:jc w:val="both"/>
        <w:rPr>
          <w:rFonts w:ascii="Book Antiqua" w:hAnsi="Book Antiqua"/>
          <w:bCs/>
          <w:color w:val="000000"/>
        </w:rPr>
      </w:pPr>
    </w:p>
    <w:p w:rsidR="00EA6B50" w:rsidRPr="00EA6B50" w:rsidRDefault="00175AE6" w:rsidP="00EA6B50">
      <w:pPr>
        <w:ind w:firstLine="708"/>
        <w:jc w:val="both"/>
        <w:rPr>
          <w:rFonts w:ascii="Book Antiqua" w:hAnsi="Book Antiqua"/>
          <w:bCs/>
          <w:color w:val="000000"/>
        </w:rPr>
      </w:pPr>
      <w:r w:rsidRPr="00EA6B50">
        <w:rPr>
          <w:rFonts w:ascii="Book Antiqua" w:hAnsi="Book Antiqua"/>
          <w:bCs/>
          <w:color w:val="000000"/>
        </w:rPr>
        <w:t>Práve zníženie vekovej hranice trestnej a priestupk</w:t>
      </w:r>
      <w:r w:rsidRPr="00EA6B50">
        <w:rPr>
          <w:rFonts w:ascii="Book Antiqua" w:hAnsi="Book Antiqua"/>
          <w:bCs/>
          <w:color w:val="000000"/>
        </w:rPr>
        <w:t>ovej zodpovednosti považujeme za najefektívnejší nástroj prevencie kriminálneho správania maloletých osôb. V prípade schválenia tejto novely budú mať štátne orgány možnosť  umiestniť v reedukačnom centre priamym následkom páchania trestného činu osoby star</w:t>
      </w:r>
      <w:r w:rsidRPr="00EA6B50">
        <w:rPr>
          <w:rFonts w:ascii="Book Antiqua" w:hAnsi="Book Antiqua"/>
          <w:bCs/>
          <w:color w:val="000000"/>
        </w:rPr>
        <w:t xml:space="preserve">šie ako 12 rokov. </w:t>
      </w:r>
    </w:p>
    <w:p w:rsidR="00EA6B50" w:rsidRPr="00EA6B50" w:rsidRDefault="00EA6B50" w:rsidP="00EA6B50">
      <w:pPr>
        <w:ind w:firstLine="708"/>
        <w:jc w:val="both"/>
        <w:rPr>
          <w:rFonts w:ascii="Book Antiqua" w:hAnsi="Book Antiqua"/>
          <w:bCs/>
          <w:color w:val="000000"/>
        </w:rPr>
      </w:pPr>
    </w:p>
    <w:p w:rsidR="006B0F25" w:rsidRPr="0018081E" w:rsidRDefault="00EA6B50" w:rsidP="00EA6B50">
      <w:pPr>
        <w:ind w:firstLine="708"/>
        <w:jc w:val="both"/>
        <w:rPr>
          <w:rFonts w:ascii="Book Antiqua" w:hAnsi="Book Antiqua"/>
          <w:color w:val="000000"/>
        </w:rPr>
      </w:pPr>
      <w:r w:rsidRPr="00EA6B50">
        <w:rPr>
          <w:rFonts w:ascii="Book Antiqua" w:hAnsi="Book Antiqua"/>
          <w:bCs/>
          <w:color w:val="000000"/>
        </w:rPr>
        <w:t>Návrh zákona ponecháva v platnosti  § 95 Trestného zákona, ktorý</w:t>
      </w:r>
      <w:r w:rsidR="00BE1E28">
        <w:rPr>
          <w:rFonts w:ascii="Book Antiqua" w:hAnsi="Book Antiqua"/>
          <w:bCs/>
          <w:color w:val="000000"/>
        </w:rPr>
        <w:t xml:space="preserve"> </w:t>
      </w:r>
      <w:r w:rsidRPr="00EA6B50">
        <w:rPr>
          <w:rFonts w:ascii="Book Antiqua" w:hAnsi="Book Antiqua"/>
          <w:bCs/>
          <w:color w:val="000000"/>
        </w:rPr>
        <w:t>v ods. 1, zbavuje trestnej zodpovednosti osobu mladšiu ako pätnásť rokov, ktorá</w:t>
      </w:r>
      <w:r w:rsidR="00BE1E28">
        <w:rPr>
          <w:rFonts w:ascii="Book Antiqua" w:hAnsi="Book Antiqua"/>
          <w:bCs/>
          <w:color w:val="000000"/>
        </w:rPr>
        <w:t xml:space="preserve"> </w:t>
      </w:r>
      <w:r w:rsidRPr="00EA6B50">
        <w:rPr>
          <w:rFonts w:ascii="Book Antiqua" w:hAnsi="Book Antiqua"/>
          <w:bCs/>
          <w:color w:val="000000"/>
        </w:rPr>
        <w:t>v čase spáchania činu nedosiahla takú úroveň rozumovej a mravnej vyspelosti,</w:t>
      </w:r>
      <w:r w:rsidR="00BE1E28">
        <w:rPr>
          <w:rFonts w:ascii="Book Antiqua" w:hAnsi="Book Antiqua"/>
          <w:bCs/>
          <w:color w:val="000000"/>
        </w:rPr>
        <w:t xml:space="preserve"> </w:t>
      </w:r>
      <w:r w:rsidRPr="00EA6B50">
        <w:rPr>
          <w:rFonts w:ascii="Book Antiqua" w:hAnsi="Book Antiqua"/>
          <w:bCs/>
          <w:color w:val="000000"/>
        </w:rPr>
        <w:t>aby mohla rozpoznať jeho protiprávnosť alebo ovládať svoje konanie. Trestná zodpovednosť zaniká aj v prípade podľa ods.2, ak je závažnosť trestného činu malá</w:t>
      </w:r>
      <w:r w:rsidR="0073629D" w:rsidRPr="0018081E">
        <w:rPr>
          <w:rFonts w:ascii="Book Antiqua" w:hAnsi="Book Antiqua"/>
          <w:color w:val="000000"/>
        </w:rPr>
        <w:t>.</w:t>
      </w:r>
    </w:p>
    <w:p w:rsidR="006B0F25" w:rsidRPr="0018081E" w:rsidRDefault="006B0F25" w:rsidP="006B0F25">
      <w:pPr>
        <w:ind w:firstLine="708"/>
        <w:jc w:val="both"/>
        <w:rPr>
          <w:rFonts w:ascii="Book Antiqua" w:hAnsi="Book Antiqua"/>
          <w:color w:val="000000"/>
        </w:rPr>
      </w:pPr>
    </w:p>
    <w:p w:rsidR="006F3D39" w:rsidRPr="0018081E" w:rsidRDefault="0073629D" w:rsidP="006B0F25">
      <w:pPr>
        <w:ind w:firstLine="708"/>
        <w:jc w:val="right"/>
        <w:rPr>
          <w:rFonts w:ascii="Book Antiqua" w:hAnsi="Book Antiqua"/>
          <w:color w:val="000000"/>
        </w:rPr>
      </w:pPr>
      <w:r w:rsidRPr="0018081E">
        <w:rPr>
          <w:rFonts w:ascii="Book Antiqua" w:hAnsi="Book Antiqua"/>
          <w:color w:val="000000"/>
        </w:rPr>
        <w:t>Tab. č. 1.</w:t>
      </w:r>
      <w:r w:rsidR="00084A5F" w:rsidRPr="0018081E">
        <w:rPr>
          <w:rFonts w:ascii="Book Antiqua" w:hAnsi="Book Antiqua"/>
          <w:color w:val="000000"/>
        </w:rPr>
        <w:t xml:space="preserve"> (zdroj. MV SR)</w:t>
      </w:r>
    </w:p>
    <w:tbl>
      <w:tblPr>
        <w:tblW w:w="90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018"/>
        <w:gridCol w:w="1018"/>
        <w:gridCol w:w="1018"/>
        <w:gridCol w:w="1018"/>
        <w:gridCol w:w="1018"/>
        <w:gridCol w:w="1018"/>
      </w:tblGrid>
      <w:tr w:rsidR="00EF3593">
        <w:trPr>
          <w:trHeight w:val="278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F3D39" w:rsidRPr="0018081E" w:rsidRDefault="00175AE6" w:rsidP="006F3D39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 xml:space="preserve">Údaje o stíhaných al. vyšetrovaných maloletých osobách podľa druhu </w:t>
            </w:r>
            <w:r w:rsidRPr="0018081E">
              <w:rPr>
                <w:rFonts w:ascii="Book Antiqua" w:hAnsi="Book Antiqua" w:cs="Arial"/>
                <w:bCs/>
                <w:color w:val="000000"/>
              </w:rPr>
              <w:t>kriminality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F3D39" w:rsidRPr="0018081E" w:rsidRDefault="00175AE6" w:rsidP="006F3D39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rok</w:t>
            </w:r>
          </w:p>
        </w:tc>
      </w:tr>
      <w:tr w:rsidR="00EF3593">
        <w:trPr>
          <w:trHeight w:val="278"/>
        </w:trPr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3D39" w:rsidRPr="0018081E" w:rsidRDefault="006F3D39" w:rsidP="006F3D39">
            <w:pPr>
              <w:rPr>
                <w:rFonts w:ascii="Book Antiqua" w:hAnsi="Book Antiqua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2017</w:t>
            </w:r>
          </w:p>
        </w:tc>
      </w:tr>
      <w:tr w:rsidR="00EF3593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E33B7C">
            <w:pPr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 xml:space="preserve">Násilná  kriminalita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114</w:t>
            </w:r>
          </w:p>
        </w:tc>
      </w:tr>
      <w:tr w:rsidR="00EF3593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E33B7C">
            <w:pPr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 xml:space="preserve">Mravnostná  kriminalita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45</w:t>
            </w:r>
          </w:p>
        </w:tc>
      </w:tr>
      <w:tr w:rsidR="00EF3593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E33B7C">
            <w:pPr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 xml:space="preserve">Majetková  kriminalita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606</w:t>
            </w:r>
          </w:p>
        </w:tc>
      </w:tr>
      <w:tr w:rsidR="00EF3593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E33B7C">
            <w:pPr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 xml:space="preserve">Ostatná  kriminalita  (výtržníctvo, drogy a pod.)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71</w:t>
            </w:r>
          </w:p>
        </w:tc>
      </w:tr>
      <w:tr w:rsidR="00EF3593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E33B7C">
            <w:pPr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 xml:space="preserve">Zostávajúca kriminalita (nehody a pod.)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19</w:t>
            </w:r>
          </w:p>
        </w:tc>
      </w:tr>
      <w:tr w:rsidR="00EF3593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6F3D39">
            <w:pPr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 xml:space="preserve">Ekonomická  kriminalita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18081E">
              <w:rPr>
                <w:rFonts w:ascii="Book Antiqua" w:hAnsi="Book Antiqua" w:cs="Arial"/>
                <w:color w:val="000000"/>
              </w:rPr>
              <w:t>28</w:t>
            </w:r>
          </w:p>
        </w:tc>
      </w:tr>
      <w:tr w:rsidR="00EF3593">
        <w:trPr>
          <w:trHeight w:val="278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D39" w:rsidRPr="0018081E" w:rsidRDefault="00175AE6" w:rsidP="006F3D39">
            <w:pPr>
              <w:jc w:val="right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 xml:space="preserve">CELKOVÁ  KRIMINALITA rok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952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956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914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832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847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6F3D39" w:rsidRPr="0018081E" w:rsidRDefault="00175AE6" w:rsidP="00790A18">
            <w:pPr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18081E">
              <w:rPr>
                <w:rFonts w:ascii="Book Antiqua" w:hAnsi="Book Antiqua" w:cs="Arial"/>
                <w:bCs/>
                <w:color w:val="000000"/>
              </w:rPr>
              <w:t>883</w:t>
            </w:r>
          </w:p>
        </w:tc>
      </w:tr>
    </w:tbl>
    <w:p w:rsidR="00BE1E28" w:rsidRDefault="00175AE6" w:rsidP="000766AA">
      <w:pPr>
        <w:ind w:firstLine="708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br/>
      </w:r>
    </w:p>
    <w:p w:rsidR="003442F2" w:rsidRPr="0018081E" w:rsidRDefault="000766AA" w:rsidP="000766AA">
      <w:pPr>
        <w:ind w:firstLine="708"/>
        <w:jc w:val="both"/>
        <w:rPr>
          <w:rFonts w:ascii="Book Antiqua" w:hAnsi="Book Antiqua"/>
          <w:color w:val="000000"/>
        </w:rPr>
      </w:pPr>
      <w:r w:rsidRPr="0018081E">
        <w:rPr>
          <w:rFonts w:ascii="Book Antiqua" w:hAnsi="Book Antiqua"/>
          <w:color w:val="000000"/>
        </w:rPr>
        <w:lastRenderedPageBreak/>
        <w:t>V</w:t>
      </w:r>
      <w:r w:rsidR="00BF0EAF" w:rsidRPr="0018081E">
        <w:rPr>
          <w:rFonts w:ascii="Book Antiqua" w:hAnsi="Book Antiqua"/>
          <w:color w:val="000000"/>
        </w:rPr>
        <w:t>plyv</w:t>
      </w:r>
      <w:r w:rsidR="00912327" w:rsidRPr="0018081E">
        <w:rPr>
          <w:rFonts w:ascii="Book Antiqua" w:hAnsi="Book Antiqua"/>
          <w:color w:val="000000"/>
        </w:rPr>
        <w:t xml:space="preserve"> </w:t>
      </w:r>
      <w:r w:rsidRPr="0018081E">
        <w:rPr>
          <w:rFonts w:ascii="Book Antiqua" w:hAnsi="Book Antiqua"/>
          <w:color w:val="000000"/>
        </w:rPr>
        <w:t xml:space="preserve">predloženého návrhu zákona </w:t>
      </w:r>
      <w:r w:rsidR="00912327" w:rsidRPr="0018081E">
        <w:rPr>
          <w:rFonts w:ascii="Book Antiqua" w:hAnsi="Book Antiqua"/>
          <w:color w:val="000000"/>
        </w:rPr>
        <w:t>na rozpočet verejnej správy</w:t>
      </w:r>
      <w:r w:rsidRPr="0018081E">
        <w:rPr>
          <w:rFonts w:ascii="Book Antiqua" w:hAnsi="Book Antiqua"/>
          <w:color w:val="000000"/>
        </w:rPr>
        <w:t xml:space="preserve"> nie je možné kvantifikovať</w:t>
      </w:r>
      <w:r w:rsidR="00BF0EAF" w:rsidRPr="0018081E">
        <w:rPr>
          <w:rFonts w:ascii="Book Antiqua" w:hAnsi="Book Antiqua"/>
          <w:color w:val="000000"/>
        </w:rPr>
        <w:t xml:space="preserve">. </w:t>
      </w:r>
      <w:r w:rsidRPr="0018081E">
        <w:rPr>
          <w:rFonts w:ascii="Book Antiqua" w:hAnsi="Book Antiqua"/>
          <w:color w:val="000000"/>
        </w:rPr>
        <w:t>Prípadný počiatočný zvýšený počet umiestnení v reedukačných centrách  môže byť kompenzovaný následným znížením kriminálneho správania detí a mladistvých,  čo  v konečnom dôsledku v dlhšom časovom horizonte zníži počet chovancov takýchto centier.</w:t>
      </w:r>
    </w:p>
    <w:p w:rsidR="00D63180" w:rsidRPr="0018081E" w:rsidRDefault="00F522BA" w:rsidP="00C45114">
      <w:pPr>
        <w:ind w:firstLine="708"/>
        <w:jc w:val="both"/>
        <w:rPr>
          <w:rFonts w:ascii="Book Antiqua" w:hAnsi="Book Antiqua"/>
          <w:iCs/>
          <w:color w:val="000000"/>
        </w:rPr>
      </w:pPr>
      <w:r w:rsidRPr="0018081E">
        <w:rPr>
          <w:rFonts w:ascii="Book Antiqua" w:hAnsi="Book Antiqua"/>
          <w:iCs/>
          <w:color w:val="000000"/>
        </w:rPr>
        <w:t xml:space="preserve"> </w:t>
      </w:r>
    </w:p>
    <w:p w:rsidR="00C46AAA" w:rsidRDefault="003175BE" w:rsidP="00C45114">
      <w:pPr>
        <w:ind w:firstLine="708"/>
        <w:jc w:val="both"/>
        <w:rPr>
          <w:rFonts w:ascii="Book Antiqua" w:hAnsi="Book Antiqua"/>
          <w:color w:val="000000"/>
        </w:rPr>
      </w:pPr>
      <w:r w:rsidRPr="0018081E">
        <w:rPr>
          <w:rFonts w:ascii="Book Antiqua" w:hAnsi="Book Antiqua"/>
          <w:color w:val="000000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</w:t>
      </w:r>
      <w:r w:rsidR="00302C8B">
        <w:rPr>
          <w:rFonts w:ascii="Book Antiqua" w:hAnsi="Book Antiqua"/>
          <w:color w:val="000000"/>
        </w:rPr>
        <w:br/>
      </w:r>
      <w:r w:rsidRPr="0018081E">
        <w:rPr>
          <w:rFonts w:ascii="Book Antiqua" w:hAnsi="Book Antiqua"/>
          <w:color w:val="000000"/>
        </w:rPr>
        <w:t>je Slovenská republika viazaná</w:t>
      </w:r>
      <w:r w:rsidR="00B80536" w:rsidRPr="0018081E">
        <w:rPr>
          <w:rFonts w:ascii="Book Antiqua" w:hAnsi="Book Antiqua"/>
          <w:color w:val="000000"/>
        </w:rPr>
        <w:t>,</w:t>
      </w:r>
      <w:r w:rsidRPr="0018081E">
        <w:rPr>
          <w:rFonts w:ascii="Book Antiqua" w:hAnsi="Book Antiqua"/>
          <w:color w:val="000000"/>
        </w:rPr>
        <w:t xml:space="preserve"> a</w:t>
      </w:r>
      <w:r w:rsidR="00B80536" w:rsidRPr="0018081E">
        <w:rPr>
          <w:rFonts w:ascii="Book Antiqua" w:hAnsi="Book Antiqua"/>
          <w:color w:val="000000"/>
        </w:rPr>
        <w:t>ko aj</w:t>
      </w:r>
      <w:r w:rsidRPr="0018081E">
        <w:rPr>
          <w:rFonts w:ascii="Book Antiqua" w:hAnsi="Book Antiqua"/>
          <w:color w:val="000000"/>
        </w:rPr>
        <w:t xml:space="preserve"> s právom Európskej únie.</w:t>
      </w:r>
    </w:p>
    <w:p w:rsidR="00A64BAA" w:rsidRDefault="00A64BAA" w:rsidP="00C45114">
      <w:pPr>
        <w:ind w:firstLine="708"/>
        <w:jc w:val="both"/>
        <w:rPr>
          <w:rFonts w:ascii="Book Antiqua" w:hAnsi="Book Antiqua"/>
          <w:iCs/>
          <w:color w:val="000000"/>
        </w:rPr>
      </w:pPr>
    </w:p>
    <w:p w:rsidR="00A64BAA" w:rsidRDefault="00A64BAA" w:rsidP="00C45114">
      <w:pPr>
        <w:ind w:firstLine="708"/>
        <w:jc w:val="both"/>
        <w:rPr>
          <w:rFonts w:ascii="Book Antiqua" w:hAnsi="Book Antiqua"/>
          <w:iCs/>
          <w:color w:val="000000"/>
        </w:rPr>
      </w:pPr>
    </w:p>
    <w:p w:rsidR="00A64BAA" w:rsidRDefault="00A64BAA" w:rsidP="00C45114">
      <w:pPr>
        <w:ind w:firstLine="708"/>
        <w:jc w:val="both"/>
        <w:rPr>
          <w:rFonts w:ascii="Book Antiqua" w:hAnsi="Book Antiqua"/>
          <w:iCs/>
          <w:color w:val="000000"/>
        </w:rPr>
      </w:pPr>
    </w:p>
    <w:p w:rsidR="00A64BAA" w:rsidRDefault="00A64BAA" w:rsidP="00C45114">
      <w:pPr>
        <w:ind w:firstLine="708"/>
        <w:jc w:val="both"/>
        <w:rPr>
          <w:rFonts w:ascii="Book Antiqua" w:hAnsi="Book Antiqua"/>
          <w:iCs/>
          <w:color w:val="000000"/>
        </w:rPr>
      </w:pPr>
    </w:p>
    <w:p w:rsidR="00A64BAA" w:rsidRDefault="00A64BAA" w:rsidP="00C45114">
      <w:pPr>
        <w:ind w:firstLine="708"/>
        <w:jc w:val="both"/>
        <w:rPr>
          <w:rFonts w:ascii="Book Antiqua" w:hAnsi="Book Antiqua"/>
          <w:iCs/>
          <w:color w:val="000000"/>
        </w:rPr>
      </w:pPr>
    </w:p>
    <w:p w:rsidR="00A64BAA" w:rsidRDefault="00A64BAA" w:rsidP="00C45114">
      <w:pPr>
        <w:ind w:firstLine="708"/>
        <w:jc w:val="both"/>
        <w:rPr>
          <w:rFonts w:ascii="Book Antiqua" w:hAnsi="Book Antiqua"/>
          <w:iCs/>
          <w:color w:val="000000"/>
        </w:rPr>
      </w:pPr>
    </w:p>
    <w:p w:rsidR="00A64BAA" w:rsidRDefault="00A64BAA" w:rsidP="00C45114">
      <w:pPr>
        <w:ind w:firstLine="708"/>
        <w:jc w:val="both"/>
        <w:rPr>
          <w:rFonts w:ascii="Book Antiqua" w:hAnsi="Book Antiqua"/>
          <w:iCs/>
          <w:color w:val="000000"/>
        </w:rPr>
      </w:pPr>
    </w:p>
    <w:p w:rsidR="00A64BAA" w:rsidRDefault="00A64BAA" w:rsidP="00C45114">
      <w:pPr>
        <w:ind w:firstLine="708"/>
        <w:jc w:val="both"/>
        <w:rPr>
          <w:rFonts w:ascii="Book Antiqua" w:hAnsi="Book Antiqua"/>
          <w:iCs/>
          <w:color w:val="000000"/>
        </w:rPr>
      </w:pPr>
    </w:p>
    <w:p w:rsidR="00A64BAA" w:rsidRDefault="00EA6B50" w:rsidP="00A64BA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Book Antiqua" w:hAnsi="Times New Roman"/>
          <w:b/>
          <w:i/>
        </w:rPr>
        <w:br w:type="page"/>
      </w:r>
      <w:r w:rsidR="00175AE6">
        <w:rPr>
          <w:rFonts w:ascii="Times New Roman" w:hAnsi="Times New Roman"/>
          <w:noProof/>
        </w:rPr>
        <w:lastRenderedPageBreak/>
        <w:pict>
          <v:line id="_x0000_s1026" style="position:absolute;z-index:2;visibility:visible;mso-position-horizontal-relative:char" from="-20.65pt,18.35pt" to="456pt,19.1pt" o:allowincell="f" strokecolor="gray">
            <v:shadow obscured="t"/>
          </v:line>
        </w:pict>
      </w:r>
      <w:r w:rsidR="00175AE6">
        <w:rPr>
          <w:rFonts w:ascii="Book Antiqua" w:hAnsi="Times New Roman"/>
          <w:b/>
          <w:i/>
        </w:rPr>
        <w:t>Osobitn</w:t>
      </w:r>
      <w:r w:rsidR="00175AE6">
        <w:rPr>
          <w:rFonts w:ascii="Book Antiqua" w:hAnsi="Times New Roman"/>
          <w:b/>
          <w:i/>
        </w:rPr>
        <w:t>á</w:t>
      </w:r>
      <w:r w:rsidR="00175AE6">
        <w:rPr>
          <w:rFonts w:ascii="Book Antiqua" w:hAnsi="Times New Roman"/>
          <w:b/>
          <w:i/>
        </w:rPr>
        <w:t xml:space="preserve"> </w:t>
      </w:r>
      <w:r w:rsidR="00175AE6">
        <w:rPr>
          <w:rFonts w:ascii="Book Antiqua" w:hAnsi="Times New Roman"/>
          <w:b/>
          <w:i/>
        </w:rPr>
        <w:t>č</w:t>
      </w:r>
      <w:r w:rsidR="00175AE6">
        <w:rPr>
          <w:rFonts w:ascii="Book Antiqua" w:hAnsi="Times New Roman"/>
          <w:b/>
          <w:i/>
        </w:rPr>
        <w:t>as</w:t>
      </w:r>
      <w:r w:rsidR="00175AE6">
        <w:rPr>
          <w:rFonts w:ascii="Book Antiqua" w:hAnsi="Times New Roman"/>
          <w:b/>
          <w:i/>
        </w:rPr>
        <w:t>ť</w:t>
      </w:r>
    </w:p>
    <w:p w:rsidR="00A64BAA" w:rsidRDefault="00A64BAA" w:rsidP="00A64BAA">
      <w:pPr>
        <w:jc w:val="both"/>
        <w:rPr>
          <w:rFonts w:ascii="Book Antiqua" w:hAnsi="Book Antiqua"/>
          <w:iCs/>
          <w:color w:val="000000"/>
        </w:rPr>
      </w:pPr>
    </w:p>
    <w:p w:rsidR="00A64BAA" w:rsidRDefault="00175AE6" w:rsidP="00A64BAA">
      <w:pPr>
        <w:jc w:val="both"/>
        <w:rPr>
          <w:rFonts w:ascii="Book Antiqua" w:hAnsi="Book Antiqua"/>
          <w:iCs/>
          <w:color w:val="000000"/>
        </w:rPr>
      </w:pPr>
      <w:r w:rsidRPr="00A64BAA">
        <w:rPr>
          <w:rFonts w:ascii="Book Antiqua" w:hAnsi="Book Antiqua"/>
          <w:b/>
          <w:iCs/>
          <w:color w:val="000000"/>
        </w:rPr>
        <w:t>Čl. I</w:t>
      </w:r>
    </w:p>
    <w:p w:rsidR="00A64BAA" w:rsidRDefault="00A64BAA" w:rsidP="00A64BAA">
      <w:pPr>
        <w:jc w:val="both"/>
        <w:rPr>
          <w:rFonts w:ascii="Book Antiqua" w:hAnsi="Book Antiqua"/>
          <w:iCs/>
          <w:color w:val="000000"/>
        </w:rPr>
      </w:pPr>
    </w:p>
    <w:p w:rsidR="00A64BAA" w:rsidRDefault="00175AE6" w:rsidP="00A64BAA">
      <w:pPr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>K bodu 1</w:t>
      </w:r>
      <w:r w:rsidR="003E3E90">
        <w:rPr>
          <w:rFonts w:ascii="Book Antiqua" w:hAnsi="Book Antiqua"/>
          <w:iCs/>
          <w:color w:val="000000"/>
        </w:rPr>
        <w:t xml:space="preserve"> až 3</w:t>
      </w:r>
    </w:p>
    <w:p w:rsidR="00A64BAA" w:rsidRDefault="00A64BAA" w:rsidP="00A64BAA">
      <w:pPr>
        <w:jc w:val="both"/>
        <w:rPr>
          <w:rFonts w:ascii="Book Antiqua" w:hAnsi="Book Antiqua"/>
          <w:iCs/>
          <w:color w:val="000000"/>
        </w:rPr>
      </w:pPr>
    </w:p>
    <w:p w:rsidR="00A64BAA" w:rsidRDefault="00175AE6" w:rsidP="00A64BAA">
      <w:pPr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>Doterajšia právna úprava umožňovala orgánom činným v trestnom konaní trestne stíhať osoby, ktoré boli staršie ako štrnásť rokov. Navrhuje sa, aby sa hranica trestnej zodpovednosti maloletých osôb znížila na dvanásť rokov.</w:t>
      </w:r>
    </w:p>
    <w:p w:rsidR="003E3E90" w:rsidRDefault="003E3E90" w:rsidP="00A64BAA">
      <w:pPr>
        <w:jc w:val="both"/>
        <w:rPr>
          <w:rFonts w:ascii="Book Antiqua" w:hAnsi="Book Antiqua"/>
          <w:iCs/>
          <w:color w:val="000000"/>
        </w:rPr>
      </w:pPr>
    </w:p>
    <w:p w:rsidR="003E3E90" w:rsidRDefault="00175AE6" w:rsidP="00A64BAA">
      <w:pPr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b/>
          <w:iCs/>
          <w:color w:val="000000"/>
        </w:rPr>
        <w:t>Čl. II</w:t>
      </w:r>
    </w:p>
    <w:p w:rsidR="003E3E90" w:rsidRDefault="003E3E90" w:rsidP="00A64BAA">
      <w:pPr>
        <w:jc w:val="both"/>
        <w:rPr>
          <w:rFonts w:ascii="Book Antiqua" w:hAnsi="Book Antiqua"/>
          <w:iCs/>
          <w:color w:val="000000"/>
        </w:rPr>
      </w:pPr>
    </w:p>
    <w:p w:rsidR="003E3E90" w:rsidRDefault="00175AE6" w:rsidP="00A64BAA">
      <w:pPr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>K bodu 1 až 4</w:t>
      </w:r>
    </w:p>
    <w:p w:rsidR="003E3E90" w:rsidRDefault="003E3E90" w:rsidP="00A64BAA">
      <w:pPr>
        <w:jc w:val="both"/>
        <w:rPr>
          <w:rFonts w:ascii="Book Antiqua" w:hAnsi="Book Antiqua"/>
          <w:iCs/>
          <w:color w:val="000000"/>
        </w:rPr>
      </w:pPr>
    </w:p>
    <w:p w:rsidR="003E3E90" w:rsidRDefault="00175AE6" w:rsidP="00A64BAA">
      <w:pPr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ab/>
        <w:t xml:space="preserve">Upravuje </w:t>
      </w:r>
      <w:r>
        <w:rPr>
          <w:rFonts w:ascii="Book Antiqua" w:hAnsi="Book Antiqua"/>
          <w:iCs/>
          <w:color w:val="000000"/>
        </w:rPr>
        <w:t>sa veková hranica priestup</w:t>
      </w:r>
      <w:r w:rsidR="00F637EC">
        <w:rPr>
          <w:rFonts w:ascii="Book Antiqua" w:hAnsi="Book Antiqua"/>
          <w:iCs/>
          <w:color w:val="000000"/>
        </w:rPr>
        <w:t>c</w:t>
      </w:r>
      <w:r>
        <w:rPr>
          <w:rFonts w:ascii="Book Antiqua" w:hAnsi="Book Antiqua"/>
          <w:iCs/>
          <w:color w:val="000000"/>
        </w:rPr>
        <w:t xml:space="preserve">u zo súčasných pätnásť rokov </w:t>
      </w:r>
      <w:r>
        <w:rPr>
          <w:rFonts w:ascii="Book Antiqua" w:hAnsi="Book Antiqua"/>
          <w:iCs/>
          <w:color w:val="000000"/>
        </w:rPr>
        <w:br/>
        <w:t>na dvanásť rokov.</w:t>
      </w:r>
      <w:r w:rsidR="00F637EC">
        <w:rPr>
          <w:rFonts w:ascii="Book Antiqua" w:hAnsi="Book Antiqua"/>
          <w:iCs/>
          <w:color w:val="000000"/>
        </w:rPr>
        <w:t xml:space="preserve"> Rovnako sa upravuje veková hranica priestupcu pri odložení veci a zastavení konania.</w:t>
      </w:r>
    </w:p>
    <w:p w:rsidR="00F637EC" w:rsidRDefault="00F637EC" w:rsidP="00A64BAA">
      <w:pPr>
        <w:jc w:val="both"/>
        <w:rPr>
          <w:rFonts w:ascii="Book Antiqua" w:hAnsi="Book Antiqua"/>
          <w:iCs/>
          <w:color w:val="000000"/>
        </w:rPr>
      </w:pPr>
    </w:p>
    <w:p w:rsidR="00F637EC" w:rsidRDefault="00175AE6" w:rsidP="00A64BAA">
      <w:pPr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b/>
          <w:iCs/>
          <w:color w:val="000000"/>
        </w:rPr>
        <w:t>Čl. III</w:t>
      </w:r>
    </w:p>
    <w:p w:rsidR="00F637EC" w:rsidRDefault="00F637EC" w:rsidP="00A64BAA">
      <w:pPr>
        <w:jc w:val="both"/>
        <w:rPr>
          <w:rFonts w:ascii="Book Antiqua" w:hAnsi="Book Antiqua"/>
          <w:iCs/>
          <w:color w:val="000000"/>
        </w:rPr>
      </w:pPr>
    </w:p>
    <w:p w:rsidR="00F637EC" w:rsidRPr="00F637EC" w:rsidRDefault="00175AE6" w:rsidP="00A64BAA">
      <w:pPr>
        <w:jc w:val="both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ab/>
        <w:t>Navrhuje sa účinnosť zákona dňa 1. j</w:t>
      </w:r>
      <w:r w:rsidR="00E23E7D">
        <w:rPr>
          <w:rFonts w:ascii="Book Antiqua" w:hAnsi="Book Antiqua"/>
          <w:iCs/>
          <w:color w:val="000000"/>
        </w:rPr>
        <w:t>úla</w:t>
      </w:r>
      <w:bookmarkStart w:id="0" w:name="_GoBack"/>
      <w:bookmarkEnd w:id="0"/>
      <w:r>
        <w:rPr>
          <w:rFonts w:ascii="Book Antiqua" w:hAnsi="Book Antiqua"/>
          <w:iCs/>
          <w:color w:val="000000"/>
        </w:rPr>
        <w:t xml:space="preserve"> 2019.</w:t>
      </w:r>
    </w:p>
    <w:sectPr w:rsidR="00F637EC" w:rsidRPr="00F637EC" w:rsidSect="006F3D39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E6" w:rsidRDefault="00175AE6">
      <w:r>
        <w:separator/>
      </w:r>
    </w:p>
  </w:endnote>
  <w:endnote w:type="continuationSeparator" w:id="0">
    <w:p w:rsidR="00175AE6" w:rsidRDefault="0017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8B" w:rsidRDefault="001E688B">
    <w:pPr>
      <w:pStyle w:val="Pta"/>
      <w:jc w:val="right"/>
      <w:rPr>
        <w:rFonts w:ascii="Times New Roman" w:hAnsi="Times New Roman"/>
      </w:rPr>
    </w:pPr>
  </w:p>
  <w:p w:rsidR="001E688B" w:rsidRDefault="001E688B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E6" w:rsidRDefault="00175AE6">
      <w:r>
        <w:separator/>
      </w:r>
    </w:p>
  </w:footnote>
  <w:footnote w:type="continuationSeparator" w:id="0">
    <w:p w:rsidR="00175AE6" w:rsidRDefault="0017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34C1FE1"/>
    <w:multiLevelType w:val="hybridMultilevel"/>
    <w:tmpl w:val="75304BB6"/>
    <w:lvl w:ilvl="0" w:tplc="D6B44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F334AB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A729F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16E92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6B83E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C6A0A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CE68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D2993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D305D8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3EB45CF"/>
    <w:multiLevelType w:val="hybridMultilevel"/>
    <w:tmpl w:val="D8584D50"/>
    <w:lvl w:ilvl="0" w:tplc="F432B178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  <w:rtl w:val="0"/>
        <w:cs w:val="0"/>
      </w:rPr>
    </w:lvl>
    <w:lvl w:ilvl="1" w:tplc="D31A0984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 w:tplc="854082A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 w:tplc="16BED030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 w:tplc="6298C27A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 w:tplc="4B22C560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 w:tplc="AFA4ADBA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 w:tplc="3A4CC394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 w:tplc="A96E571E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5B623C5"/>
    <w:multiLevelType w:val="hybridMultilevel"/>
    <w:tmpl w:val="B92093FC"/>
    <w:lvl w:ilvl="0" w:tplc="45F8870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C80632D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13A88744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9ED84BFC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7F1A692E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832A75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6732420E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5EE26B8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89C84A5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B1D2BB3"/>
    <w:multiLevelType w:val="hybridMultilevel"/>
    <w:tmpl w:val="715EBC10"/>
    <w:lvl w:ilvl="0" w:tplc="894E0226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 w:tplc="E43208BC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61AB9A4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44805F8C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DDE658EC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C618FEB2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92ECFE4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AF4A337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EBC69FE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1CD478A"/>
    <w:multiLevelType w:val="hybridMultilevel"/>
    <w:tmpl w:val="3DAEB0CE"/>
    <w:lvl w:ilvl="0" w:tplc="550C3C1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AB94F1A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58CD2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FC2398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4EE3DF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10EBC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87E72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5C824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4B22A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8D1BD9"/>
    <w:multiLevelType w:val="hybridMultilevel"/>
    <w:tmpl w:val="EEC464E8"/>
    <w:lvl w:ilvl="0" w:tplc="1686602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6FC4D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170972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2AC8B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88E63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758026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64E1E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98C85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24E636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743F7688"/>
    <w:multiLevelType w:val="hybridMultilevel"/>
    <w:tmpl w:val="1EAE709A"/>
    <w:lvl w:ilvl="0" w:tplc="97F87F1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209A311C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6C1AB59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38126E1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A2A0807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C598D932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4D08B2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51CC18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E6389A72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79730733"/>
    <w:multiLevelType w:val="hybridMultilevel"/>
    <w:tmpl w:val="A6EC251C"/>
    <w:lvl w:ilvl="0" w:tplc="40E8815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0F0DC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64C24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B4AD5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4875E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8CC5E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E02A4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2F28AD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A76858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5BE"/>
    <w:rsid w:val="000028EF"/>
    <w:rsid w:val="000167AB"/>
    <w:rsid w:val="000229FC"/>
    <w:rsid w:val="00032833"/>
    <w:rsid w:val="0003619E"/>
    <w:rsid w:val="000532A5"/>
    <w:rsid w:val="00054693"/>
    <w:rsid w:val="00063A0B"/>
    <w:rsid w:val="00064CF3"/>
    <w:rsid w:val="000766AA"/>
    <w:rsid w:val="00084A5F"/>
    <w:rsid w:val="00084FC8"/>
    <w:rsid w:val="000911E9"/>
    <w:rsid w:val="000A6410"/>
    <w:rsid w:val="000B554E"/>
    <w:rsid w:val="000D3314"/>
    <w:rsid w:val="000E2CFB"/>
    <w:rsid w:val="00101B0F"/>
    <w:rsid w:val="001044A9"/>
    <w:rsid w:val="00107EA3"/>
    <w:rsid w:val="00123988"/>
    <w:rsid w:val="00140628"/>
    <w:rsid w:val="00155588"/>
    <w:rsid w:val="00157F7F"/>
    <w:rsid w:val="00170A0E"/>
    <w:rsid w:val="00171CB5"/>
    <w:rsid w:val="00175AE6"/>
    <w:rsid w:val="00175B7F"/>
    <w:rsid w:val="0017655C"/>
    <w:rsid w:val="0018081E"/>
    <w:rsid w:val="00182D97"/>
    <w:rsid w:val="0018356E"/>
    <w:rsid w:val="001A21E4"/>
    <w:rsid w:val="001B41BD"/>
    <w:rsid w:val="001C22C9"/>
    <w:rsid w:val="001C4C36"/>
    <w:rsid w:val="001D4C15"/>
    <w:rsid w:val="001D5062"/>
    <w:rsid w:val="001E688B"/>
    <w:rsid w:val="001F00B2"/>
    <w:rsid w:val="001F26A8"/>
    <w:rsid w:val="001F6C29"/>
    <w:rsid w:val="001F7ECF"/>
    <w:rsid w:val="00201740"/>
    <w:rsid w:val="00203D44"/>
    <w:rsid w:val="00206BC8"/>
    <w:rsid w:val="00215D46"/>
    <w:rsid w:val="002354D2"/>
    <w:rsid w:val="00260B31"/>
    <w:rsid w:val="00266BC7"/>
    <w:rsid w:val="0027321F"/>
    <w:rsid w:val="00283324"/>
    <w:rsid w:val="002842A2"/>
    <w:rsid w:val="00286619"/>
    <w:rsid w:val="00297174"/>
    <w:rsid w:val="002B6657"/>
    <w:rsid w:val="002D02D2"/>
    <w:rsid w:val="002D0E64"/>
    <w:rsid w:val="002E266C"/>
    <w:rsid w:val="002E688D"/>
    <w:rsid w:val="002F67B6"/>
    <w:rsid w:val="00302C8B"/>
    <w:rsid w:val="003040AE"/>
    <w:rsid w:val="00310AC6"/>
    <w:rsid w:val="003175BE"/>
    <w:rsid w:val="00333784"/>
    <w:rsid w:val="003434D3"/>
    <w:rsid w:val="003442F2"/>
    <w:rsid w:val="003456D6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C5495"/>
    <w:rsid w:val="003D19A2"/>
    <w:rsid w:val="003E3E90"/>
    <w:rsid w:val="00406514"/>
    <w:rsid w:val="0041703F"/>
    <w:rsid w:val="00424139"/>
    <w:rsid w:val="00427596"/>
    <w:rsid w:val="00437AF7"/>
    <w:rsid w:val="00446EA4"/>
    <w:rsid w:val="0045395E"/>
    <w:rsid w:val="00457BEC"/>
    <w:rsid w:val="00457C61"/>
    <w:rsid w:val="00463866"/>
    <w:rsid w:val="004640D4"/>
    <w:rsid w:val="00465B53"/>
    <w:rsid w:val="00477D01"/>
    <w:rsid w:val="004838F9"/>
    <w:rsid w:val="0048522B"/>
    <w:rsid w:val="004963E0"/>
    <w:rsid w:val="004C1E72"/>
    <w:rsid w:val="004C3033"/>
    <w:rsid w:val="004D05AC"/>
    <w:rsid w:val="004D2CD3"/>
    <w:rsid w:val="004D7205"/>
    <w:rsid w:val="004E79B1"/>
    <w:rsid w:val="005002B1"/>
    <w:rsid w:val="00502794"/>
    <w:rsid w:val="00526F89"/>
    <w:rsid w:val="00540149"/>
    <w:rsid w:val="00551EB1"/>
    <w:rsid w:val="00554077"/>
    <w:rsid w:val="00564C1D"/>
    <w:rsid w:val="00566DBD"/>
    <w:rsid w:val="0057365F"/>
    <w:rsid w:val="00574E14"/>
    <w:rsid w:val="00576905"/>
    <w:rsid w:val="00590FD4"/>
    <w:rsid w:val="00591DDD"/>
    <w:rsid w:val="00595751"/>
    <w:rsid w:val="005A0DF0"/>
    <w:rsid w:val="005A25BB"/>
    <w:rsid w:val="005A287C"/>
    <w:rsid w:val="005A3E5A"/>
    <w:rsid w:val="005A7399"/>
    <w:rsid w:val="005B0C25"/>
    <w:rsid w:val="005C02C3"/>
    <w:rsid w:val="005C4E02"/>
    <w:rsid w:val="005F14CB"/>
    <w:rsid w:val="005F1DD3"/>
    <w:rsid w:val="0060535F"/>
    <w:rsid w:val="006123FB"/>
    <w:rsid w:val="00614310"/>
    <w:rsid w:val="0061651B"/>
    <w:rsid w:val="006171A0"/>
    <w:rsid w:val="00622338"/>
    <w:rsid w:val="00623C2E"/>
    <w:rsid w:val="00625B6C"/>
    <w:rsid w:val="006416C5"/>
    <w:rsid w:val="006423A5"/>
    <w:rsid w:val="00642E90"/>
    <w:rsid w:val="0065746D"/>
    <w:rsid w:val="00673B84"/>
    <w:rsid w:val="00677936"/>
    <w:rsid w:val="00682AA7"/>
    <w:rsid w:val="00692F31"/>
    <w:rsid w:val="006A30A0"/>
    <w:rsid w:val="006A6B6A"/>
    <w:rsid w:val="006B0F25"/>
    <w:rsid w:val="006B6AE1"/>
    <w:rsid w:val="006D0F7D"/>
    <w:rsid w:val="006D17E8"/>
    <w:rsid w:val="006D3885"/>
    <w:rsid w:val="006D65D6"/>
    <w:rsid w:val="006F3D39"/>
    <w:rsid w:val="00720C12"/>
    <w:rsid w:val="007359DE"/>
    <w:rsid w:val="0073629D"/>
    <w:rsid w:val="00736BF5"/>
    <w:rsid w:val="00744A6A"/>
    <w:rsid w:val="007469F2"/>
    <w:rsid w:val="00767047"/>
    <w:rsid w:val="00772C93"/>
    <w:rsid w:val="00776EBC"/>
    <w:rsid w:val="00782D66"/>
    <w:rsid w:val="007861E0"/>
    <w:rsid w:val="00790A18"/>
    <w:rsid w:val="00791FAC"/>
    <w:rsid w:val="007A1A60"/>
    <w:rsid w:val="007B7997"/>
    <w:rsid w:val="007B7EEC"/>
    <w:rsid w:val="007C4A7C"/>
    <w:rsid w:val="007C75EB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7045A"/>
    <w:rsid w:val="00880E6B"/>
    <w:rsid w:val="008862D2"/>
    <w:rsid w:val="008903BA"/>
    <w:rsid w:val="0089411F"/>
    <w:rsid w:val="008A11E1"/>
    <w:rsid w:val="008A5302"/>
    <w:rsid w:val="008A536A"/>
    <w:rsid w:val="008B6E9B"/>
    <w:rsid w:val="008C1EF0"/>
    <w:rsid w:val="008C6163"/>
    <w:rsid w:val="008C67E9"/>
    <w:rsid w:val="008F03D8"/>
    <w:rsid w:val="008F228C"/>
    <w:rsid w:val="00912327"/>
    <w:rsid w:val="00927570"/>
    <w:rsid w:val="00932C01"/>
    <w:rsid w:val="00933ACA"/>
    <w:rsid w:val="00960132"/>
    <w:rsid w:val="0096074E"/>
    <w:rsid w:val="00961ED6"/>
    <w:rsid w:val="009912D1"/>
    <w:rsid w:val="00992C56"/>
    <w:rsid w:val="00993743"/>
    <w:rsid w:val="009A4263"/>
    <w:rsid w:val="009A5BB8"/>
    <w:rsid w:val="009A66EB"/>
    <w:rsid w:val="009A7347"/>
    <w:rsid w:val="009B0E47"/>
    <w:rsid w:val="009B4893"/>
    <w:rsid w:val="009D6FCA"/>
    <w:rsid w:val="009E053A"/>
    <w:rsid w:val="009E1F96"/>
    <w:rsid w:val="009F1AE2"/>
    <w:rsid w:val="009F292F"/>
    <w:rsid w:val="009F43CE"/>
    <w:rsid w:val="00A21CAC"/>
    <w:rsid w:val="00A23AD0"/>
    <w:rsid w:val="00A26469"/>
    <w:rsid w:val="00A37520"/>
    <w:rsid w:val="00A41C44"/>
    <w:rsid w:val="00A5682A"/>
    <w:rsid w:val="00A64BAA"/>
    <w:rsid w:val="00A843A8"/>
    <w:rsid w:val="00A85A27"/>
    <w:rsid w:val="00AB349F"/>
    <w:rsid w:val="00AB45BA"/>
    <w:rsid w:val="00AC0FA2"/>
    <w:rsid w:val="00AC46DA"/>
    <w:rsid w:val="00AE0119"/>
    <w:rsid w:val="00AE2F9E"/>
    <w:rsid w:val="00AF32AA"/>
    <w:rsid w:val="00B04C7F"/>
    <w:rsid w:val="00B20292"/>
    <w:rsid w:val="00B2622F"/>
    <w:rsid w:val="00B36F5F"/>
    <w:rsid w:val="00B43CEF"/>
    <w:rsid w:val="00B473CD"/>
    <w:rsid w:val="00B51D2D"/>
    <w:rsid w:val="00B56A03"/>
    <w:rsid w:val="00B638E5"/>
    <w:rsid w:val="00B73974"/>
    <w:rsid w:val="00B77909"/>
    <w:rsid w:val="00B80536"/>
    <w:rsid w:val="00B82E79"/>
    <w:rsid w:val="00BA6BDA"/>
    <w:rsid w:val="00BE1E28"/>
    <w:rsid w:val="00BE3305"/>
    <w:rsid w:val="00BF0EAF"/>
    <w:rsid w:val="00BF2191"/>
    <w:rsid w:val="00BF5FE0"/>
    <w:rsid w:val="00C12D10"/>
    <w:rsid w:val="00C13D09"/>
    <w:rsid w:val="00C15A35"/>
    <w:rsid w:val="00C44BDD"/>
    <w:rsid w:val="00C45114"/>
    <w:rsid w:val="00C46AAA"/>
    <w:rsid w:val="00C54C2F"/>
    <w:rsid w:val="00C73B39"/>
    <w:rsid w:val="00C74E21"/>
    <w:rsid w:val="00C80768"/>
    <w:rsid w:val="00C81634"/>
    <w:rsid w:val="00C86C8A"/>
    <w:rsid w:val="00C90CCD"/>
    <w:rsid w:val="00C947BA"/>
    <w:rsid w:val="00C97F47"/>
    <w:rsid w:val="00CA48FF"/>
    <w:rsid w:val="00CB4CA5"/>
    <w:rsid w:val="00CC6147"/>
    <w:rsid w:val="00CD034D"/>
    <w:rsid w:val="00CE28B9"/>
    <w:rsid w:val="00CE56BF"/>
    <w:rsid w:val="00CE69A4"/>
    <w:rsid w:val="00CF4335"/>
    <w:rsid w:val="00CF54EF"/>
    <w:rsid w:val="00D0085C"/>
    <w:rsid w:val="00D05599"/>
    <w:rsid w:val="00D41F56"/>
    <w:rsid w:val="00D424BC"/>
    <w:rsid w:val="00D4711C"/>
    <w:rsid w:val="00D5754D"/>
    <w:rsid w:val="00D63180"/>
    <w:rsid w:val="00D707E7"/>
    <w:rsid w:val="00D72FB1"/>
    <w:rsid w:val="00D77F7E"/>
    <w:rsid w:val="00D9019C"/>
    <w:rsid w:val="00DA3F32"/>
    <w:rsid w:val="00DC79A8"/>
    <w:rsid w:val="00DD7FF2"/>
    <w:rsid w:val="00DE3F77"/>
    <w:rsid w:val="00DF5E6A"/>
    <w:rsid w:val="00DF62D4"/>
    <w:rsid w:val="00E00CAD"/>
    <w:rsid w:val="00E01D1B"/>
    <w:rsid w:val="00E11A26"/>
    <w:rsid w:val="00E13E44"/>
    <w:rsid w:val="00E175CB"/>
    <w:rsid w:val="00E20854"/>
    <w:rsid w:val="00E23E7D"/>
    <w:rsid w:val="00E242E7"/>
    <w:rsid w:val="00E27536"/>
    <w:rsid w:val="00E333CB"/>
    <w:rsid w:val="00E33B7C"/>
    <w:rsid w:val="00E3516B"/>
    <w:rsid w:val="00E56173"/>
    <w:rsid w:val="00E57B4D"/>
    <w:rsid w:val="00E61EA6"/>
    <w:rsid w:val="00E85935"/>
    <w:rsid w:val="00E85959"/>
    <w:rsid w:val="00E92966"/>
    <w:rsid w:val="00EA0EF7"/>
    <w:rsid w:val="00EA6B50"/>
    <w:rsid w:val="00EA75FC"/>
    <w:rsid w:val="00EB3175"/>
    <w:rsid w:val="00EC1681"/>
    <w:rsid w:val="00EC3351"/>
    <w:rsid w:val="00EF3593"/>
    <w:rsid w:val="00EF4768"/>
    <w:rsid w:val="00EF576C"/>
    <w:rsid w:val="00EF69AF"/>
    <w:rsid w:val="00F04E09"/>
    <w:rsid w:val="00F13A21"/>
    <w:rsid w:val="00F17BA8"/>
    <w:rsid w:val="00F2762E"/>
    <w:rsid w:val="00F305A4"/>
    <w:rsid w:val="00F522BA"/>
    <w:rsid w:val="00F637EC"/>
    <w:rsid w:val="00F73420"/>
    <w:rsid w:val="00F75198"/>
    <w:rsid w:val="00F86291"/>
    <w:rsid w:val="00F94CC2"/>
    <w:rsid w:val="00F9724D"/>
    <w:rsid w:val="00FC6490"/>
    <w:rsid w:val="00FE0F89"/>
    <w:rsid w:val="00FE5F1F"/>
    <w:rsid w:val="00FF46F9"/>
    <w:rsid w:val="00FF59F4"/>
    <w:rsid w:val="00FF5BCA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AB1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5BE"/>
    <w:rPr>
      <w:rFonts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175BE"/>
    <w:rPr>
      <w:rFonts w:ascii="Cambria" w:hAnsi="Cambria" w:cs="Times New Roman"/>
      <w:b/>
      <w:kern w:val="32"/>
      <w:sz w:val="32"/>
      <w:rtl w:val="0"/>
      <w:cs w:val="0"/>
      <w:lang w:val="x-none" w:eastAsia="sk-SK"/>
    </w:rPr>
  </w:style>
  <w:style w:type="paragraph" w:styleId="Normlnywebov">
    <w:name w:val="Normal (Web)"/>
    <w:basedOn w:val="Normlny"/>
    <w:uiPriority w:val="99"/>
    <w:rsid w:val="003175BE"/>
    <w:pPr>
      <w:spacing w:before="100" w:beforeAutospacing="1" w:after="100" w:afterAutospacing="1"/>
    </w:pPr>
  </w:style>
  <w:style w:type="character" w:styleId="Hypertextovprepojenie">
    <w:name w:val="Hyperlink"/>
    <w:uiPriority w:val="99"/>
    <w:rsid w:val="00363498"/>
    <w:rPr>
      <w:rFonts w:cs="Times New Roman"/>
      <w:color w:val="0000FF"/>
      <w:u w:val="single"/>
      <w:rtl w:val="0"/>
      <w:cs w:val="0"/>
    </w:rPr>
  </w:style>
  <w:style w:type="character" w:styleId="PouitHypertextovPrepojenie">
    <w:name w:val="FollowedHyperlink"/>
    <w:uiPriority w:val="99"/>
    <w:semiHidden/>
    <w:rsid w:val="004C1E72"/>
    <w:rPr>
      <w:rFonts w:cs="Times New Roman"/>
      <w:color w:val="800080"/>
      <w:u w:val="single"/>
      <w:rtl w:val="0"/>
      <w:cs w:val="0"/>
    </w:rPr>
  </w:style>
  <w:style w:type="character" w:customStyle="1" w:styleId="apple-converted-space">
    <w:name w:val="apple-converted-space"/>
    <w:uiPriority w:val="99"/>
    <w:rsid w:val="00AE2F9E"/>
  </w:style>
  <w:style w:type="paragraph" w:styleId="Zkladntext">
    <w:name w:val="Body Text"/>
    <w:basedOn w:val="Normlny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link w:val="Zkladntext"/>
    <w:uiPriority w:val="99"/>
    <w:locked/>
    <w:rsid w:val="00B638E5"/>
    <w:rPr>
      <w:rFonts w:ascii="Times New Roman" w:hAnsi="Times New Roman" w:cs="Times New Roman"/>
      <w:sz w:val="24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66BC7"/>
    <w:pPr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266BC7"/>
    <w:rPr>
      <w:rFonts w:ascii="Times New Roman" w:hAnsi="Times New Roman" w:cs="Times New Roman"/>
      <w:rtl w:val="0"/>
      <w:cs w:val="0"/>
    </w:rPr>
  </w:style>
  <w:style w:type="character" w:styleId="Odkaznapoznmkupodiarou">
    <w:name w:val="footnote reference"/>
    <w:uiPriority w:val="99"/>
    <w:semiHidden/>
    <w:rsid w:val="00266BC7"/>
    <w:rPr>
      <w:rFonts w:cs="Times New Roman"/>
      <w:vertAlign w:val="superscript"/>
      <w:rtl w:val="0"/>
      <w:cs w:val="0"/>
    </w:rPr>
  </w:style>
  <w:style w:type="paragraph" w:styleId="Hlavika">
    <w:name w:val="header"/>
    <w:basedOn w:val="Normlny"/>
    <w:link w:val="HlavikaChar"/>
    <w:uiPriority w:val="99"/>
    <w:rsid w:val="001D50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styleId="Pta">
    <w:name w:val="footer"/>
    <w:basedOn w:val="Normlny"/>
    <w:link w:val="PtaChar"/>
    <w:uiPriority w:val="99"/>
    <w:rsid w:val="001D50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D5062"/>
    <w:rPr>
      <w:rFonts w:ascii="Times New Roman" w:hAnsi="Times New Roman" w:cs="Times New Roman"/>
      <w:sz w:val="24"/>
      <w:rtl w:val="0"/>
      <w:cs w:val="0"/>
    </w:rPr>
  </w:style>
  <w:style w:type="paragraph" w:customStyle="1" w:styleId="bodytext">
    <w:name w:val="bodytext"/>
    <w:basedOn w:val="Normlny"/>
    <w:uiPriority w:val="99"/>
    <w:rsid w:val="004838F9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283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A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90A18"/>
    <w:rPr>
      <w:rFonts w:ascii="Segoe UI" w:hAnsi="Segoe UI" w:cs="Segoe UI"/>
      <w:sz w:val="18"/>
      <w:szCs w:val="18"/>
      <w:rtl w:val="0"/>
      <w:cs w:val="0"/>
    </w:rPr>
  </w:style>
  <w:style w:type="character" w:styleId="Odkaznakomentr">
    <w:name w:val="annotation reference"/>
    <w:uiPriority w:val="99"/>
    <w:semiHidden/>
    <w:unhideWhenUsed/>
    <w:rsid w:val="00790A18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0A1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90A18"/>
    <w:rPr>
      <w:rFonts w:ascii="Times New Roman" w:hAnsi="Times New Roman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0A1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90A18"/>
    <w:rPr>
      <w:rFonts w:ascii="Times New Roman" w:hAnsi="Times New Roman" w:cs="Times New Roman"/>
      <w:b/>
      <w:bCs/>
      <w:sz w:val="20"/>
      <w:szCs w:val="20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cp:lastModifiedBy/>
  <cp:revision>1</cp:revision>
  <dcterms:created xsi:type="dcterms:W3CDTF">2018-02-16T16:29:00Z</dcterms:created>
  <dcterms:modified xsi:type="dcterms:W3CDTF">2019-03-01T14:43:00Z</dcterms:modified>
</cp:coreProperties>
</file>