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9B2" w:rsidRPr="007655C0" w:rsidRDefault="004439B2" w:rsidP="004439B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7655C0">
        <w:rPr>
          <w:rFonts w:ascii="Times New Roman" w:hAnsi="Times New Roman"/>
          <w:b/>
          <w:sz w:val="24"/>
          <w:szCs w:val="24"/>
          <w:lang w:eastAsia="sk-SK"/>
        </w:rPr>
        <w:t>D ô v o d o v á   s p r á v a</w:t>
      </w:r>
    </w:p>
    <w:p w:rsidR="004439B2" w:rsidRPr="007655C0" w:rsidRDefault="004439B2" w:rsidP="004439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655C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4439B2" w:rsidRPr="007655C0" w:rsidRDefault="004439B2" w:rsidP="004439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7655C0">
        <w:rPr>
          <w:rFonts w:ascii="Times New Roman" w:hAnsi="Times New Roman"/>
          <w:b/>
          <w:sz w:val="24"/>
          <w:szCs w:val="24"/>
          <w:lang w:eastAsia="sk-SK"/>
        </w:rPr>
        <w:t xml:space="preserve">Všeobecná časť </w:t>
      </w:r>
    </w:p>
    <w:p w:rsidR="004439B2" w:rsidRPr="007655C0" w:rsidRDefault="004439B2" w:rsidP="004439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F76A1" w:rsidRPr="0033592C" w:rsidRDefault="001F76A1" w:rsidP="0033592C">
      <w:pPr>
        <w:spacing w:before="120"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3592C">
        <w:rPr>
          <w:rFonts w:ascii="Times New Roman" w:hAnsi="Times New Roman"/>
          <w:color w:val="000000"/>
          <w:sz w:val="24"/>
          <w:szCs w:val="24"/>
          <w:lang w:eastAsia="sk-SK"/>
        </w:rPr>
        <w:t>Návrh</w:t>
      </w:r>
      <w:r w:rsidRPr="0033592C">
        <w:rPr>
          <w:rFonts w:ascii="Times New Roman" w:hAnsi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33592C">
        <w:rPr>
          <w:rFonts w:ascii="Times New Roman" w:hAnsi="Times New Roman"/>
          <w:color w:val="000000"/>
          <w:sz w:val="24"/>
          <w:szCs w:val="24"/>
          <w:lang w:eastAsia="sk-SK"/>
        </w:rPr>
        <w:t>zákona,</w:t>
      </w:r>
      <w:r w:rsidRPr="0033592C">
        <w:rPr>
          <w:rFonts w:ascii="Times New Roman" w:hAnsi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="0033592C" w:rsidRPr="00DD776F">
        <w:rPr>
          <w:rFonts w:ascii="Times New Roman" w:hAnsi="Times New Roman"/>
          <w:sz w:val="24"/>
          <w:szCs w:val="24"/>
        </w:rPr>
        <w:t xml:space="preserve">ktorým </w:t>
      </w:r>
      <w:r w:rsidR="00DD776F" w:rsidRPr="00DD776F">
        <w:rPr>
          <w:rFonts w:ascii="Times New Roman" w:hAnsi="Times New Roman"/>
          <w:sz w:val="24"/>
          <w:szCs w:val="24"/>
        </w:rPr>
        <w:t xml:space="preserve">sa </w:t>
      </w:r>
      <w:r w:rsidR="0033592C" w:rsidRPr="00DD776F">
        <w:rPr>
          <w:rFonts w:ascii="Times New Roman" w:hAnsi="Times New Roman"/>
          <w:sz w:val="24"/>
          <w:szCs w:val="24"/>
        </w:rPr>
        <w:t xml:space="preserve">dopĺňa zákon č. 595/2003 Z. z. </w:t>
      </w:r>
      <w:r w:rsidR="0033592C" w:rsidRPr="00DD776F">
        <w:rPr>
          <w:rFonts w:ascii="Times New Roman" w:hAnsi="Times New Roman"/>
          <w:bCs/>
          <w:sz w:val="24"/>
          <w:szCs w:val="24"/>
          <w:shd w:val="clear" w:color="auto" w:fill="FFFFFF"/>
        </w:rPr>
        <w:t>o dani z príjmov v znení neskorších predpisov</w:t>
      </w:r>
      <w:r w:rsidR="0033592C" w:rsidRPr="00DD776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DD776F">
        <w:rPr>
          <w:rFonts w:ascii="Times New Roman" w:hAnsi="Times New Roman"/>
          <w:color w:val="000000"/>
          <w:sz w:val="24"/>
          <w:szCs w:val="24"/>
          <w:lang w:eastAsia="sk-SK"/>
        </w:rPr>
        <w:t>predkladajú</w:t>
      </w:r>
      <w:r w:rsidRPr="00DD776F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DD776F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DD776F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DD776F">
        <w:rPr>
          <w:rFonts w:ascii="Times New Roman" w:hAnsi="Times New Roman"/>
          <w:color w:val="000000"/>
          <w:sz w:val="24"/>
          <w:szCs w:val="24"/>
          <w:lang w:eastAsia="sk-SK"/>
        </w:rPr>
        <w:t>rokovanie</w:t>
      </w:r>
      <w:r w:rsidRPr="00DD776F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DD776F">
        <w:rPr>
          <w:rFonts w:ascii="Times New Roman" w:hAnsi="Times New Roman"/>
          <w:color w:val="000000"/>
          <w:sz w:val="24"/>
          <w:szCs w:val="24"/>
          <w:lang w:eastAsia="sk-SK"/>
        </w:rPr>
        <w:t>Národnej</w:t>
      </w:r>
      <w:r w:rsidRPr="00DD776F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DD776F">
        <w:rPr>
          <w:rFonts w:ascii="Times New Roman" w:hAnsi="Times New Roman"/>
          <w:color w:val="000000"/>
          <w:sz w:val="24"/>
          <w:szCs w:val="24"/>
          <w:lang w:eastAsia="sk-SK"/>
        </w:rPr>
        <w:t>rady</w:t>
      </w:r>
      <w:r w:rsidRPr="00DD776F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DD776F">
        <w:rPr>
          <w:rFonts w:ascii="Times New Roman" w:hAnsi="Times New Roman"/>
          <w:color w:val="000000"/>
          <w:sz w:val="24"/>
          <w:szCs w:val="24"/>
          <w:lang w:eastAsia="sk-SK"/>
        </w:rPr>
        <w:t>Slovenskej</w:t>
      </w:r>
      <w:r w:rsidRPr="00DD776F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DD776F">
        <w:rPr>
          <w:rFonts w:ascii="Times New Roman" w:hAnsi="Times New Roman"/>
          <w:color w:val="000000"/>
          <w:sz w:val="24"/>
          <w:szCs w:val="24"/>
          <w:lang w:eastAsia="sk-SK"/>
        </w:rPr>
        <w:t>republiky</w:t>
      </w:r>
      <w:r w:rsidRPr="00DD776F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DD776F">
        <w:rPr>
          <w:rFonts w:ascii="Times New Roman" w:hAnsi="Times New Roman"/>
          <w:color w:val="000000"/>
          <w:sz w:val="24"/>
          <w:szCs w:val="24"/>
          <w:lang w:eastAsia="sk-SK"/>
        </w:rPr>
        <w:t>skupina</w:t>
      </w:r>
      <w:r w:rsidRPr="00DD776F">
        <w:rPr>
          <w:rFonts w:ascii="Times New Roman" w:hAnsi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DD776F">
        <w:rPr>
          <w:rFonts w:ascii="Times New Roman" w:hAnsi="Times New Roman"/>
          <w:color w:val="000000"/>
          <w:sz w:val="24"/>
          <w:szCs w:val="24"/>
          <w:lang w:eastAsia="sk-SK"/>
        </w:rPr>
        <w:t>poslancov Národnej</w:t>
      </w:r>
      <w:r w:rsidRPr="00DD776F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DD776F">
        <w:rPr>
          <w:rFonts w:ascii="Times New Roman" w:hAnsi="Times New Roman"/>
          <w:color w:val="000000"/>
          <w:sz w:val="24"/>
          <w:szCs w:val="24"/>
          <w:lang w:eastAsia="sk-SK"/>
        </w:rPr>
        <w:t>rady</w:t>
      </w:r>
      <w:r w:rsidRPr="00DD776F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DD776F">
        <w:rPr>
          <w:rFonts w:ascii="Times New Roman" w:hAnsi="Times New Roman"/>
          <w:color w:val="000000"/>
          <w:sz w:val="24"/>
          <w:szCs w:val="24"/>
          <w:lang w:eastAsia="sk-SK"/>
        </w:rPr>
        <w:t>Slovenskej</w:t>
      </w:r>
      <w:r w:rsidRPr="00DD776F">
        <w:rPr>
          <w:rFonts w:ascii="Times New Roman" w:hAnsi="Times New Roman"/>
          <w:color w:val="000000"/>
          <w:spacing w:val="67"/>
          <w:sz w:val="24"/>
          <w:szCs w:val="24"/>
          <w:lang w:eastAsia="sk-SK"/>
        </w:rPr>
        <w:t xml:space="preserve"> </w:t>
      </w:r>
      <w:r w:rsidRPr="00DD776F">
        <w:rPr>
          <w:rFonts w:ascii="Times New Roman" w:hAnsi="Times New Roman"/>
          <w:color w:val="000000"/>
          <w:sz w:val="24"/>
          <w:szCs w:val="24"/>
          <w:lang w:eastAsia="sk-SK"/>
        </w:rPr>
        <w:t>republiky</w:t>
      </w:r>
      <w:r w:rsidR="0033592C" w:rsidRPr="00DD776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Miroslav</w:t>
      </w:r>
      <w:r w:rsidR="0033592C" w:rsidRPr="0033592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Ivan, Eugen </w:t>
      </w:r>
      <w:proofErr w:type="spellStart"/>
      <w:r w:rsidR="0033592C" w:rsidRPr="0033592C">
        <w:rPr>
          <w:rFonts w:ascii="Times New Roman" w:hAnsi="Times New Roman"/>
          <w:color w:val="000000"/>
          <w:sz w:val="24"/>
          <w:szCs w:val="24"/>
          <w:lang w:eastAsia="sk-SK"/>
        </w:rPr>
        <w:t>Jurzyca</w:t>
      </w:r>
      <w:proofErr w:type="spellEnd"/>
      <w:r w:rsidR="0033592C" w:rsidRPr="0033592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Jana Kiššová a Milan </w:t>
      </w:r>
      <w:proofErr w:type="spellStart"/>
      <w:r w:rsidR="0033592C" w:rsidRPr="0033592C">
        <w:rPr>
          <w:rFonts w:ascii="Times New Roman" w:hAnsi="Times New Roman"/>
          <w:color w:val="000000"/>
          <w:sz w:val="24"/>
          <w:szCs w:val="24"/>
          <w:lang w:eastAsia="sk-SK"/>
        </w:rPr>
        <w:t>Laurenčík</w:t>
      </w:r>
      <w:proofErr w:type="spellEnd"/>
      <w:r w:rsidRPr="0033592C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1F76A1" w:rsidRDefault="001F76A1" w:rsidP="0033592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7E47D3" w:rsidRPr="007E47D3" w:rsidRDefault="007E47D3" w:rsidP="00EF4BF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E47D3">
        <w:rPr>
          <w:rFonts w:ascii="Times New Roman" w:hAnsi="Times New Roman"/>
          <w:b/>
          <w:sz w:val="24"/>
          <w:szCs w:val="24"/>
          <w:lang w:eastAsia="sk-SK"/>
        </w:rPr>
        <w:t xml:space="preserve">Cieľom návrhu zákona je umožniť pri prenájme nehnuteľností odpočet paušálnych daňových výdavkov </w:t>
      </w:r>
      <w:r w:rsidR="000A0F0B">
        <w:rPr>
          <w:rFonts w:ascii="Times New Roman" w:hAnsi="Times New Roman"/>
          <w:b/>
          <w:sz w:val="24"/>
          <w:szCs w:val="24"/>
          <w:lang w:eastAsia="sk-SK"/>
        </w:rPr>
        <w:t xml:space="preserve">na rovnakej úrovni, ako tomu bolo pred 1. januárom 2013, kedy bola možnosť odpočítania paušálnych výdavkov pri prenájme zrušená, t. zn. na úrovni 40% z celkových príjmov z prenájmu. </w:t>
      </w:r>
    </w:p>
    <w:p w:rsidR="00EF4BFF" w:rsidRPr="007E47D3" w:rsidRDefault="00EF4BFF" w:rsidP="0033592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AC70DE" w:rsidRDefault="0033592C" w:rsidP="0033592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Prenájom bytov a domov je prirodzenou súčasťou modernej spoločnosti vyžadujúcej mobilitu a pracovnú flexibilitu a aj na Slovensku  sa stáva čoraz častejším javom najmä v mestských aglomeráciách. Z pohľadu prenajímateľa je </w:t>
      </w:r>
      <w:r w:rsidR="00F10FE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kúpa nehnuteľnosti a jej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prenájom preferovaným nástrojom na uloženie disponibilných zdrojov</w:t>
      </w:r>
      <w:r w:rsidR="00A1727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ktorý zároveň vynáša stabilné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príjm</w:t>
      </w:r>
      <w:r w:rsidR="00A1727F">
        <w:rPr>
          <w:rFonts w:ascii="Times New Roman" w:hAnsi="Times New Roman"/>
          <w:color w:val="000000"/>
          <w:sz w:val="24"/>
          <w:szCs w:val="24"/>
          <w:lang w:eastAsia="sk-SK"/>
        </w:rPr>
        <w:t>y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</w:t>
      </w:r>
      <w:r w:rsidR="00BC788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Súčasný stav mobility pracovnej sily je </w:t>
      </w:r>
      <w:r w:rsidR="00FD28E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dlhodobo </w:t>
      </w:r>
      <w:r w:rsidR="00BC788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neuspokojivý. </w:t>
      </w:r>
      <w:r w:rsidR="00F10FE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Na Slovensku výrazne prevláda záujem nehnuteľnosť vlastniť pred jej nájmom. Príčinou tohto stavu je </w:t>
      </w:r>
      <w:r w:rsidR="000312C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celý rad legislatívnych prekážok, ktoré odrádzajú potenciálnych prenajímateľov od </w:t>
      </w:r>
      <w:r w:rsidR="007631BA">
        <w:rPr>
          <w:rFonts w:ascii="Times New Roman" w:hAnsi="Times New Roman"/>
          <w:color w:val="000000"/>
          <w:sz w:val="24"/>
          <w:szCs w:val="24"/>
          <w:lang w:eastAsia="sk-SK"/>
        </w:rPr>
        <w:t>prenajímania svojich nehnuteľností</w:t>
      </w:r>
      <w:r w:rsidR="000312C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</w:t>
      </w:r>
      <w:r w:rsidR="00F10FE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Jednak je to zlá vymožiteľnosť práva a tiež </w:t>
      </w:r>
      <w:r w:rsidR="00AC70D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neúmerne vysoké zdaňovanie príjmov z prenájmu. </w:t>
      </w:r>
      <w:r w:rsidR="00F10FE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Do konca roka 2012 si mohli prenajímatelia uplatňovať 40% paušálne výdavky a to bola silná motivácia legálne takúto možnosť využívať. Po roku 2013 sme tak svedkami stavu, že mnoho tých, čo takto svoje domy a byty prenajímali, s touto činnosťou skončili, alebo to robia mimo zákon a štát prichádza o príjmy z tejto dane. </w:t>
      </w:r>
    </w:p>
    <w:p w:rsidR="00AC70DE" w:rsidRDefault="00AC70DE" w:rsidP="0033592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bookmarkStart w:id="0" w:name="_GoBack"/>
      <w:bookmarkEnd w:id="0"/>
    </w:p>
    <w:p w:rsidR="00002A52" w:rsidRDefault="00F10FE0" w:rsidP="0033592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Rovnako tak počuť hlasy z obcí, že je málo nájomných bytov. Štát do tohto procesu vstupuje a ponúka obciam niekoľko možností, ako čerpať dotácie na výstavbu nájomných sociálnych bytov, rozhodne to však nestačí.</w:t>
      </w:r>
      <w:r w:rsidR="00002A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Či už z dôvodu nedostatku podpory zo strany štátu, alebo prísnych podmienok čerpania takýchto dotácií</w:t>
      </w:r>
      <w:r w:rsidR="001C05A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 dlhodobej povinnosti sa o takúto nehnuteľnosť starať.</w:t>
      </w:r>
      <w:r w:rsidR="00002A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Pritom  je na Slovensku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množstvo </w:t>
      </w:r>
      <w:r w:rsidR="005A25C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prázdnych </w:t>
      </w:r>
      <w:r w:rsidR="001C05A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súkromných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bytov</w:t>
      </w:r>
      <w:r w:rsidR="00002A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 domov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="00002A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ktoré nie sú prenajaté. Mnohé z nich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kúpili ich </w:t>
      </w:r>
      <w:r w:rsidR="001C05A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majitelia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ako investíciu.</w:t>
      </w:r>
      <w:r w:rsidR="005A25C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002A52">
        <w:rPr>
          <w:rFonts w:ascii="Times New Roman" w:hAnsi="Times New Roman"/>
          <w:color w:val="000000"/>
          <w:sz w:val="24"/>
          <w:szCs w:val="24"/>
          <w:lang w:eastAsia="sk-SK"/>
        </w:rPr>
        <w:t>Ďalším</w:t>
      </w:r>
      <w:r w:rsidR="005A25C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fenoménom doby je množstvo prázdnych domov a bytov v menej rozvinutých regiónoch Slovenska, pretože ich majitelia pracujú v hlavnom meste, alebo v zahraničí. </w:t>
      </w:r>
    </w:p>
    <w:p w:rsidR="00962B3B" w:rsidRDefault="00962B3B" w:rsidP="0033592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A25C9" w:rsidRDefault="001C05A4" w:rsidP="0033592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Takéto domy</w:t>
      </w:r>
      <w:r w:rsidR="00002A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 byt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y</w:t>
      </w:r>
      <w:r w:rsidR="00F10FE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nie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sú väčšinou</w:t>
      </w:r>
      <w:r w:rsidR="00F10FE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prenajat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é</w:t>
      </w:r>
      <w:r w:rsidR="00F10FE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  <w:r w:rsidR="00002A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lebo vlastníci nie sú k tomu </w:t>
      </w:r>
      <w:r w:rsidR="00962B3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žiadnym spôsobom </w:t>
      </w:r>
      <w:r w:rsidR="00002A52">
        <w:rPr>
          <w:rFonts w:ascii="Times New Roman" w:hAnsi="Times New Roman"/>
          <w:color w:val="000000"/>
          <w:sz w:val="24"/>
          <w:szCs w:val="24"/>
          <w:lang w:eastAsia="sk-SK"/>
        </w:rPr>
        <w:t>motivovaní.</w:t>
      </w:r>
      <w:r w:rsidR="00F10FE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Ako je uvedené v úvode tejto správy, d</w:t>
      </w:r>
      <w:r w:rsidR="00002A52">
        <w:rPr>
          <w:rFonts w:ascii="Times New Roman" w:hAnsi="Times New Roman"/>
          <w:color w:val="000000"/>
          <w:sz w:val="24"/>
          <w:szCs w:val="24"/>
          <w:lang w:eastAsia="sk-SK"/>
        </w:rPr>
        <w:t>o konca roka 2</w:t>
      </w:r>
      <w:r w:rsidR="00DD776F">
        <w:rPr>
          <w:rFonts w:ascii="Times New Roman" w:hAnsi="Times New Roman"/>
          <w:color w:val="000000"/>
          <w:sz w:val="24"/>
          <w:szCs w:val="24"/>
          <w:lang w:eastAsia="sk-SK"/>
        </w:rPr>
        <w:t>012</w:t>
      </w:r>
      <w:r w:rsidR="00002A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si majitelia takýchto nehnuteľností mohli uplatniť 40% paušálne výdavky z príjmov z prenájmu. </w:t>
      </w:r>
      <w:r w:rsidR="00F10FE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Novela zákona o dani z príjmu prijatá v roku 2012 však </w:t>
      </w:r>
      <w:r w:rsidR="00002A52">
        <w:rPr>
          <w:rFonts w:ascii="Times New Roman" w:hAnsi="Times New Roman"/>
          <w:color w:val="000000"/>
          <w:sz w:val="24"/>
          <w:szCs w:val="24"/>
          <w:lang w:eastAsia="sk-SK"/>
        </w:rPr>
        <w:t>túto možnosť zrušila.</w:t>
      </w:r>
      <w:r w:rsidR="00F10FE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Hoci </w:t>
      </w:r>
      <w:r w:rsidR="005A25C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podnikateľom bola </w:t>
      </w:r>
      <w:r w:rsidR="009D4D7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touto </w:t>
      </w:r>
      <w:r w:rsidR="00002A5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novelou zákona </w:t>
      </w:r>
      <w:r w:rsidR="005A25C9">
        <w:rPr>
          <w:rFonts w:ascii="Times New Roman" w:hAnsi="Times New Roman"/>
          <w:color w:val="000000"/>
          <w:sz w:val="24"/>
          <w:szCs w:val="24"/>
          <w:lang w:eastAsia="sk-SK"/>
        </w:rPr>
        <w:t>suma paušálnych výdavkov zvýšená zo 40% na 60%, tým, ktorí mali príjem z prenájmu, bola možnosť paušálne si uplatniť náklady zo 40% znížená na nulu. Teda od roku 2013 si môžu uplatňovať len reálne výdavky.</w:t>
      </w:r>
    </w:p>
    <w:p w:rsidR="005A25C9" w:rsidRDefault="005A25C9" w:rsidP="0033592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A25C9" w:rsidRDefault="005A25C9" w:rsidP="0033592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Našim návrhom, opätovne zaviesť možnosť uplatňovať si paušálne výdavky z príjmu z prenájmu vo výške 40% chceme vytvoriť motiváciu vlastníkov svoje byty a domy prenajímať v čo najväčšej miere. Výsledkom </w:t>
      </w:r>
      <w:r w:rsidR="009D4D76">
        <w:rPr>
          <w:rFonts w:ascii="Times New Roman" w:hAnsi="Times New Roman"/>
          <w:color w:val="000000"/>
          <w:sz w:val="24"/>
          <w:szCs w:val="24"/>
          <w:lang w:eastAsia="sk-SK"/>
        </w:rPr>
        <w:t>bude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, že mnoho tých vlastníkov, ktorí dnes svoje nehnuteľnosti neprenajímajú, resp. robia to na čierno, sa rozhodnú tak konať a v zmysle zákona.</w:t>
      </w:r>
    </w:p>
    <w:p w:rsidR="00DD776F" w:rsidRDefault="00DD776F" w:rsidP="0033592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A25C9" w:rsidRDefault="009D4D76" w:rsidP="0033592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lastRenderedPageBreak/>
        <w:t>Na trhu nehnuteľností vznikne</w:t>
      </w:r>
      <w:r w:rsidR="005A25C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množstvo nových ponúk v nájomnom bývaní,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zvýši sa </w:t>
      </w:r>
      <w:r w:rsidR="005A25C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príjem z daní z prenájmu a výrazne sa tak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zlepší</w:t>
      </w:r>
      <w:r w:rsidR="005A25C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mobilita pracovnej sily v rámci celého Slovenska.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Bez toho, aby to musel dotovať štát stále viac.</w:t>
      </w:r>
    </w:p>
    <w:p w:rsidR="005A25C9" w:rsidRDefault="005A25C9" w:rsidP="0033592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F76A1" w:rsidRPr="009D4D76" w:rsidRDefault="001F76A1" w:rsidP="001F76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Návrh</w:t>
      </w:r>
      <w:r w:rsidRPr="009D4D76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9D4D76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je</w:t>
      </w:r>
      <w:r w:rsidRPr="009D4D76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v súlade</w:t>
      </w:r>
      <w:r w:rsidRPr="009D4D76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s Ústavou</w:t>
      </w:r>
      <w:r w:rsidRPr="009D4D76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Slovenskej</w:t>
      </w:r>
      <w:r w:rsidRPr="009D4D76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republiky,</w:t>
      </w:r>
      <w:r w:rsidRPr="009D4D76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zákonmi</w:t>
      </w:r>
      <w:r w:rsidRPr="009D4D76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9D4D76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ďalšími všeobecne</w:t>
      </w:r>
      <w:r w:rsidRPr="009D4D76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záväznými</w:t>
      </w:r>
      <w:r w:rsidRPr="009D4D76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právnymi</w:t>
      </w:r>
      <w:r w:rsidRPr="009D4D76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predpismi,</w:t>
      </w:r>
      <w:r w:rsidRPr="009D4D76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ako</w:t>
      </w:r>
      <w:r w:rsidRPr="009D4D76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aj</w:t>
      </w:r>
      <w:r w:rsidRPr="009D4D76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s medzinárodnými</w:t>
      </w:r>
      <w:r w:rsidRPr="009D4D76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zmluvami a inými</w:t>
      </w:r>
      <w:r w:rsidRPr="009D4D76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medzinárodnými</w:t>
      </w:r>
      <w:r w:rsidRPr="009D4D76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dokumentmi,</w:t>
      </w:r>
      <w:r w:rsidRPr="009D4D76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ktorými</w:t>
      </w:r>
      <w:r w:rsidRPr="009D4D76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je</w:t>
      </w:r>
      <w:r w:rsidRPr="009D4D76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Slovenská</w:t>
      </w:r>
      <w:r w:rsidRPr="009D4D76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republika</w:t>
      </w:r>
      <w:r w:rsidRPr="009D4D76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viazaná,</w:t>
      </w:r>
      <w:r w:rsidRPr="009D4D76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ako</w:t>
      </w:r>
      <w:r w:rsidRPr="009D4D76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aj s právom Európskej únie. </w:t>
      </w:r>
    </w:p>
    <w:p w:rsidR="001F76A1" w:rsidRPr="009D4D76" w:rsidRDefault="001F76A1" w:rsidP="001F76A1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F76A1" w:rsidRPr="00F33E0D" w:rsidRDefault="001F76A1" w:rsidP="001F76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Návrh</w:t>
      </w:r>
      <w:r w:rsidRPr="009D4D76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r w:rsidR="009753FE" w:rsidRPr="009D4D7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 by mal </w:t>
      </w:r>
      <w:r w:rsidR="007631BA" w:rsidRPr="009D4D7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mať neutrálny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vplyv</w:t>
      </w:r>
      <w:r w:rsidRPr="009D4D76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9D4D76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verejné</w:t>
      </w:r>
      <w:r w:rsidRPr="009D4D76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financie,</w:t>
      </w:r>
      <w:r w:rsidR="00E924D8" w:rsidRPr="009D4D7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7631BA" w:rsidRPr="009D4D76">
        <w:rPr>
          <w:rFonts w:ascii="Times New Roman" w:hAnsi="Times New Roman"/>
          <w:color w:val="000000"/>
          <w:sz w:val="24"/>
          <w:szCs w:val="24"/>
          <w:lang w:eastAsia="sk-SK"/>
        </w:rPr>
        <w:t>a to z dôvodu kompenzácie prípadného výpadku z</w:t>
      </w:r>
      <w:r w:rsidR="00E924D8" w:rsidRPr="009D4D76">
        <w:rPr>
          <w:rFonts w:ascii="Times New Roman" w:hAnsi="Times New Roman"/>
          <w:color w:val="000000"/>
          <w:sz w:val="24"/>
          <w:szCs w:val="24"/>
          <w:lang w:eastAsia="sk-SK"/>
        </w:rPr>
        <w:t>výšenými daňovými príjmami</w:t>
      </w:r>
      <w:r w:rsidR="009753FE" w:rsidRPr="009D4D7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spočívajúcimi vo vyššej ochote platiť dane tými, ktorí ich doteraz neplatili. Návrh zákona bude mať </w:t>
      </w:r>
      <w:r w:rsidR="001F420C" w:rsidRPr="009D4D7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pozitívny </w:t>
      </w:r>
      <w:r w:rsidR="009753FE" w:rsidRPr="009D4D7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vplyv na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podnikateľské prostredie,</w:t>
      </w:r>
      <w:r w:rsidRPr="009D4D76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bude</w:t>
      </w:r>
      <w:r w:rsidRPr="009D4D76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="00F860C8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mať tiež </w:t>
      </w:r>
      <w:r w:rsidR="007631BA" w:rsidRPr="009D4D76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pozitívny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sociálny</w:t>
      </w:r>
      <w:r w:rsidRPr="009D4D76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vplyv  a</w:t>
      </w:r>
      <w:r w:rsidR="007631BA" w:rsidRPr="009D4D76">
        <w:rPr>
          <w:rFonts w:ascii="Times New Roman" w:hAnsi="Times New Roman"/>
          <w:color w:val="000000"/>
          <w:sz w:val="24"/>
          <w:szCs w:val="24"/>
          <w:lang w:eastAsia="sk-SK"/>
        </w:rPr>
        <w:t> nebude mať negatívny vplyv na</w:t>
      </w:r>
      <w:r w:rsidRPr="009D4D76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životné</w:t>
      </w:r>
      <w:r w:rsidRPr="009D4D76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prostredie a</w:t>
      </w:r>
      <w:r w:rsidR="009753FE" w:rsidRPr="009D4D7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 na </w:t>
      </w:r>
      <w:r w:rsidRPr="009D4D76">
        <w:rPr>
          <w:rFonts w:ascii="Times New Roman" w:hAnsi="Times New Roman"/>
          <w:color w:val="000000"/>
          <w:sz w:val="24"/>
          <w:szCs w:val="24"/>
          <w:lang w:eastAsia="sk-SK"/>
        </w:rPr>
        <w:t>informatizáciu spoločnosti.</w:t>
      </w:r>
    </w:p>
    <w:p w:rsidR="002B4290" w:rsidRDefault="002B4290" w:rsidP="00F301EB">
      <w:pPr>
        <w:rPr>
          <w:rFonts w:ascii="Times New Roman" w:hAnsi="Times New Roman"/>
          <w:sz w:val="24"/>
          <w:szCs w:val="24"/>
        </w:rPr>
      </w:pPr>
    </w:p>
    <w:p w:rsidR="00DD776F" w:rsidRDefault="00DD776F" w:rsidP="00F301EB">
      <w:pPr>
        <w:rPr>
          <w:rFonts w:ascii="Times New Roman" w:hAnsi="Times New Roman"/>
          <w:sz w:val="24"/>
          <w:szCs w:val="24"/>
        </w:rPr>
      </w:pPr>
    </w:p>
    <w:p w:rsidR="00DD776F" w:rsidRDefault="00DD776F" w:rsidP="00F301EB">
      <w:pPr>
        <w:rPr>
          <w:rFonts w:ascii="Times New Roman" w:hAnsi="Times New Roman"/>
          <w:sz w:val="24"/>
          <w:szCs w:val="24"/>
        </w:rPr>
      </w:pPr>
    </w:p>
    <w:p w:rsidR="00DD776F" w:rsidRDefault="00DD776F" w:rsidP="00F301EB">
      <w:pPr>
        <w:rPr>
          <w:rFonts w:ascii="Times New Roman" w:hAnsi="Times New Roman"/>
          <w:sz w:val="24"/>
          <w:szCs w:val="24"/>
        </w:rPr>
      </w:pPr>
    </w:p>
    <w:p w:rsidR="00DD776F" w:rsidRDefault="00DD776F" w:rsidP="00F301EB">
      <w:pPr>
        <w:rPr>
          <w:rFonts w:ascii="Times New Roman" w:hAnsi="Times New Roman"/>
          <w:sz w:val="24"/>
          <w:szCs w:val="24"/>
        </w:rPr>
      </w:pPr>
    </w:p>
    <w:p w:rsidR="00DD776F" w:rsidRDefault="00DD776F" w:rsidP="00F301EB">
      <w:pPr>
        <w:rPr>
          <w:rFonts w:ascii="Times New Roman" w:hAnsi="Times New Roman"/>
          <w:sz w:val="24"/>
          <w:szCs w:val="24"/>
        </w:rPr>
      </w:pPr>
    </w:p>
    <w:p w:rsidR="00DD776F" w:rsidRDefault="00DD776F" w:rsidP="00F301EB">
      <w:pPr>
        <w:rPr>
          <w:rFonts w:ascii="Times New Roman" w:hAnsi="Times New Roman"/>
          <w:sz w:val="24"/>
          <w:szCs w:val="24"/>
        </w:rPr>
      </w:pPr>
    </w:p>
    <w:p w:rsidR="00DD776F" w:rsidRDefault="00DD776F" w:rsidP="00F301EB">
      <w:pPr>
        <w:rPr>
          <w:rFonts w:ascii="Times New Roman" w:hAnsi="Times New Roman"/>
          <w:sz w:val="24"/>
          <w:szCs w:val="24"/>
        </w:rPr>
      </w:pPr>
    </w:p>
    <w:p w:rsidR="00DD776F" w:rsidRDefault="00DD776F" w:rsidP="00F301EB">
      <w:pPr>
        <w:rPr>
          <w:rFonts w:ascii="Times New Roman" w:hAnsi="Times New Roman"/>
          <w:sz w:val="24"/>
          <w:szCs w:val="24"/>
        </w:rPr>
      </w:pPr>
    </w:p>
    <w:p w:rsidR="00DD776F" w:rsidRDefault="00DD776F" w:rsidP="00F301EB">
      <w:pPr>
        <w:rPr>
          <w:rFonts w:ascii="Times New Roman" w:hAnsi="Times New Roman"/>
          <w:sz w:val="24"/>
          <w:szCs w:val="24"/>
        </w:rPr>
      </w:pPr>
    </w:p>
    <w:p w:rsidR="00DD776F" w:rsidRDefault="00DD776F" w:rsidP="00F301EB">
      <w:pPr>
        <w:rPr>
          <w:rFonts w:ascii="Times New Roman" w:hAnsi="Times New Roman"/>
          <w:sz w:val="24"/>
          <w:szCs w:val="24"/>
        </w:rPr>
      </w:pPr>
    </w:p>
    <w:p w:rsidR="00DD776F" w:rsidRDefault="00DD776F" w:rsidP="00F301EB">
      <w:pPr>
        <w:rPr>
          <w:rFonts w:ascii="Times New Roman" w:hAnsi="Times New Roman"/>
          <w:sz w:val="24"/>
          <w:szCs w:val="24"/>
        </w:rPr>
      </w:pPr>
    </w:p>
    <w:p w:rsidR="00DD776F" w:rsidRDefault="00DD776F" w:rsidP="00F301EB">
      <w:pPr>
        <w:rPr>
          <w:rFonts w:ascii="Times New Roman" w:hAnsi="Times New Roman"/>
          <w:sz w:val="24"/>
          <w:szCs w:val="24"/>
        </w:rPr>
      </w:pPr>
    </w:p>
    <w:p w:rsidR="00DD776F" w:rsidRDefault="00DD776F" w:rsidP="00F301EB">
      <w:pPr>
        <w:rPr>
          <w:rFonts w:ascii="Times New Roman" w:hAnsi="Times New Roman"/>
          <w:sz w:val="24"/>
          <w:szCs w:val="24"/>
        </w:rPr>
      </w:pPr>
    </w:p>
    <w:p w:rsidR="00DD776F" w:rsidRDefault="00DD776F" w:rsidP="00F301EB">
      <w:pPr>
        <w:rPr>
          <w:rFonts w:ascii="Times New Roman" w:hAnsi="Times New Roman"/>
          <w:sz w:val="24"/>
          <w:szCs w:val="24"/>
        </w:rPr>
      </w:pPr>
    </w:p>
    <w:p w:rsidR="00DD776F" w:rsidRDefault="00DD776F" w:rsidP="00F301EB">
      <w:pPr>
        <w:rPr>
          <w:rFonts w:ascii="Times New Roman" w:hAnsi="Times New Roman"/>
          <w:sz w:val="24"/>
          <w:szCs w:val="24"/>
        </w:rPr>
      </w:pPr>
    </w:p>
    <w:p w:rsidR="00DD776F" w:rsidRDefault="00DD776F" w:rsidP="00F301EB">
      <w:pPr>
        <w:rPr>
          <w:rFonts w:ascii="Times New Roman" w:hAnsi="Times New Roman"/>
          <w:sz w:val="24"/>
          <w:szCs w:val="24"/>
        </w:rPr>
      </w:pPr>
    </w:p>
    <w:p w:rsidR="00DD776F" w:rsidRDefault="00DD776F" w:rsidP="00F301EB">
      <w:pPr>
        <w:rPr>
          <w:rFonts w:ascii="Times New Roman" w:hAnsi="Times New Roman"/>
          <w:sz w:val="24"/>
          <w:szCs w:val="24"/>
        </w:rPr>
      </w:pPr>
    </w:p>
    <w:p w:rsidR="00DD776F" w:rsidRDefault="00DD776F" w:rsidP="00F301EB">
      <w:pPr>
        <w:rPr>
          <w:rFonts w:ascii="Times New Roman" w:hAnsi="Times New Roman"/>
          <w:sz w:val="24"/>
          <w:szCs w:val="24"/>
        </w:rPr>
      </w:pPr>
    </w:p>
    <w:p w:rsidR="00DD776F" w:rsidRDefault="00DD776F" w:rsidP="00F301EB">
      <w:pPr>
        <w:rPr>
          <w:rFonts w:ascii="Times New Roman" w:hAnsi="Times New Roman"/>
          <w:sz w:val="24"/>
          <w:szCs w:val="24"/>
        </w:rPr>
      </w:pPr>
    </w:p>
    <w:p w:rsidR="002B4290" w:rsidRDefault="007631BA" w:rsidP="007631BA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631BA">
        <w:rPr>
          <w:rFonts w:ascii="Times New Roman" w:hAnsi="Times New Roman"/>
          <w:b/>
          <w:sz w:val="24"/>
          <w:szCs w:val="24"/>
        </w:rPr>
        <w:lastRenderedPageBreak/>
        <w:t xml:space="preserve">Osobitná časť </w:t>
      </w:r>
    </w:p>
    <w:p w:rsidR="007001B2" w:rsidRDefault="007001B2" w:rsidP="007001B2">
      <w:pPr>
        <w:spacing w:line="240" w:lineRule="auto"/>
        <w:ind w:left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</w:t>
      </w:r>
    </w:p>
    <w:p w:rsidR="000E6474" w:rsidRPr="007001B2" w:rsidRDefault="000E6474" w:rsidP="000E647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2B4290" w:rsidRPr="00F33E0D" w:rsidRDefault="007001B2" w:rsidP="007001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01B2">
        <w:rPr>
          <w:rFonts w:ascii="Times New Roman" w:hAnsi="Times New Roman"/>
          <w:bCs/>
          <w:sz w:val="24"/>
          <w:szCs w:val="24"/>
          <w:lang w:eastAsia="sk-SK"/>
        </w:rPr>
        <w:t>V § 6 ods. 10 sa navrhuje vloženie novej druhej vety</w:t>
      </w:r>
      <w:r>
        <w:rPr>
          <w:rFonts w:ascii="Times New Roman" w:hAnsi="Times New Roman"/>
          <w:bCs/>
          <w:sz w:val="24"/>
          <w:szCs w:val="24"/>
          <w:lang w:eastAsia="sk-SK"/>
        </w:rPr>
        <w:t>, v ktorej sa navrhuje osobitný režim pre paušálne daňové výdavky v prípade prenájmu a síce na úrovni spred 1. januára 2013, kedy bola možnosť odpočítania paušálnych daňových výdavkov zrušená</w:t>
      </w:r>
      <w:r w:rsidR="00BC7880">
        <w:rPr>
          <w:rFonts w:ascii="Times New Roman" w:hAnsi="Times New Roman"/>
          <w:bCs/>
          <w:sz w:val="24"/>
          <w:szCs w:val="24"/>
          <w:lang w:eastAsia="sk-SK"/>
        </w:rPr>
        <w:t xml:space="preserve"> (40% z príjmu z prenájmu)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. </w:t>
      </w:r>
    </w:p>
    <w:p w:rsidR="002B4290" w:rsidRDefault="002B4290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001B2" w:rsidRPr="007001B2" w:rsidRDefault="007001B2" w:rsidP="004439B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001B2">
        <w:rPr>
          <w:rFonts w:ascii="Times New Roman" w:hAnsi="Times New Roman"/>
          <w:b/>
          <w:sz w:val="24"/>
          <w:szCs w:val="24"/>
        </w:rPr>
        <w:t>K čl. II</w:t>
      </w:r>
    </w:p>
    <w:p w:rsidR="007001B2" w:rsidRPr="00F33E0D" w:rsidRDefault="007001B2" w:rsidP="004439B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Termín nadobudnutia účinnosti navrhovanej úpravy sa navrhuje na </w:t>
      </w:r>
      <w:r w:rsidR="00DC3AB0">
        <w:rPr>
          <w:rFonts w:ascii="Times New Roman" w:hAnsi="Times New Roman"/>
          <w:sz w:val="24"/>
          <w:szCs w:val="24"/>
        </w:rPr>
        <w:t>1. januára 2020.</w:t>
      </w:r>
    </w:p>
    <w:p w:rsidR="00443BF2" w:rsidRPr="00F33E0D" w:rsidRDefault="00443BF2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43BF2" w:rsidRPr="00F33E0D" w:rsidRDefault="00443BF2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43BF2" w:rsidRPr="00F33E0D" w:rsidRDefault="00443BF2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76A1" w:rsidRPr="00F33E0D" w:rsidRDefault="001F76A1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76A1" w:rsidRPr="00F33E0D" w:rsidRDefault="001F76A1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76A1" w:rsidRPr="00F33E0D" w:rsidRDefault="001F76A1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76A1" w:rsidRPr="00F33E0D" w:rsidRDefault="001F76A1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76A1" w:rsidRPr="00F33E0D" w:rsidRDefault="001F76A1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76A1" w:rsidRPr="00F33E0D" w:rsidRDefault="001F76A1" w:rsidP="004439B2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1F76A1" w:rsidRPr="00F33E0D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0F1" w:rsidRDefault="00AC60F1" w:rsidP="0033592C">
      <w:pPr>
        <w:spacing w:after="0" w:line="240" w:lineRule="auto"/>
      </w:pPr>
      <w:r>
        <w:separator/>
      </w:r>
    </w:p>
  </w:endnote>
  <w:endnote w:type="continuationSeparator" w:id="0">
    <w:p w:rsidR="00AC60F1" w:rsidRDefault="00AC60F1" w:rsidP="0033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0F1" w:rsidRDefault="00AC60F1" w:rsidP="0033592C">
      <w:pPr>
        <w:spacing w:after="0" w:line="240" w:lineRule="auto"/>
      </w:pPr>
      <w:r>
        <w:separator/>
      </w:r>
    </w:p>
  </w:footnote>
  <w:footnote w:type="continuationSeparator" w:id="0">
    <w:p w:rsidR="00AC60F1" w:rsidRDefault="00AC60F1" w:rsidP="00335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764E2"/>
    <w:multiLevelType w:val="hybridMultilevel"/>
    <w:tmpl w:val="FBFCA678"/>
    <w:lvl w:ilvl="0" w:tplc="3F2A799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F12904"/>
    <w:multiLevelType w:val="hybridMultilevel"/>
    <w:tmpl w:val="3EF47390"/>
    <w:lvl w:ilvl="0" w:tplc="C87CD0EA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79DF3CA9"/>
    <w:multiLevelType w:val="hybridMultilevel"/>
    <w:tmpl w:val="53B8160C"/>
    <w:lvl w:ilvl="0" w:tplc="5E2C4D56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B2"/>
    <w:rsid w:val="00002A52"/>
    <w:rsid w:val="000312C7"/>
    <w:rsid w:val="00060F04"/>
    <w:rsid w:val="00083145"/>
    <w:rsid w:val="0009308C"/>
    <w:rsid w:val="00095FBD"/>
    <w:rsid w:val="000A0F0B"/>
    <w:rsid w:val="000C519B"/>
    <w:rsid w:val="000D3286"/>
    <w:rsid w:val="000E6474"/>
    <w:rsid w:val="00114666"/>
    <w:rsid w:val="001740B9"/>
    <w:rsid w:val="00180098"/>
    <w:rsid w:val="001C05A4"/>
    <w:rsid w:val="001E684C"/>
    <w:rsid w:val="001F420C"/>
    <w:rsid w:val="001F76A1"/>
    <w:rsid w:val="00207304"/>
    <w:rsid w:val="002074AA"/>
    <w:rsid w:val="002410A6"/>
    <w:rsid w:val="00264772"/>
    <w:rsid w:val="002B283A"/>
    <w:rsid w:val="002B4290"/>
    <w:rsid w:val="0033592C"/>
    <w:rsid w:val="00407D40"/>
    <w:rsid w:val="00430232"/>
    <w:rsid w:val="004439B2"/>
    <w:rsid w:val="00443BF2"/>
    <w:rsid w:val="004661DF"/>
    <w:rsid w:val="00493424"/>
    <w:rsid w:val="00493727"/>
    <w:rsid w:val="00496D8F"/>
    <w:rsid w:val="005527B4"/>
    <w:rsid w:val="005A25C9"/>
    <w:rsid w:val="005D26A7"/>
    <w:rsid w:val="005E2159"/>
    <w:rsid w:val="005E3DA8"/>
    <w:rsid w:val="00601006"/>
    <w:rsid w:val="00650230"/>
    <w:rsid w:val="007001B2"/>
    <w:rsid w:val="00724726"/>
    <w:rsid w:val="0074364E"/>
    <w:rsid w:val="00755D74"/>
    <w:rsid w:val="007631BA"/>
    <w:rsid w:val="007655C0"/>
    <w:rsid w:val="007E47D3"/>
    <w:rsid w:val="00817518"/>
    <w:rsid w:val="008428E0"/>
    <w:rsid w:val="00885D73"/>
    <w:rsid w:val="008D3C9F"/>
    <w:rsid w:val="0094277F"/>
    <w:rsid w:val="00961140"/>
    <w:rsid w:val="00962B3B"/>
    <w:rsid w:val="009753FE"/>
    <w:rsid w:val="009D4D76"/>
    <w:rsid w:val="00A1727F"/>
    <w:rsid w:val="00A43788"/>
    <w:rsid w:val="00A61E70"/>
    <w:rsid w:val="00A748B5"/>
    <w:rsid w:val="00AA525C"/>
    <w:rsid w:val="00AC1822"/>
    <w:rsid w:val="00AC60F1"/>
    <w:rsid w:val="00AC70DE"/>
    <w:rsid w:val="00BB06B0"/>
    <w:rsid w:val="00BC7880"/>
    <w:rsid w:val="00C243BE"/>
    <w:rsid w:val="00C3441D"/>
    <w:rsid w:val="00D01A72"/>
    <w:rsid w:val="00DC3AB0"/>
    <w:rsid w:val="00DD776F"/>
    <w:rsid w:val="00E33C2A"/>
    <w:rsid w:val="00E924D8"/>
    <w:rsid w:val="00EF4BFF"/>
    <w:rsid w:val="00F04708"/>
    <w:rsid w:val="00F10FE0"/>
    <w:rsid w:val="00F301EB"/>
    <w:rsid w:val="00F33E0D"/>
    <w:rsid w:val="00F419ED"/>
    <w:rsid w:val="00F77767"/>
    <w:rsid w:val="00F860C8"/>
    <w:rsid w:val="00FD28E2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8C2B2"/>
  <w14:defaultImageDpi w14:val="0"/>
  <w15:docId w15:val="{0DE52018-3EAD-4010-B5D0-84EB17E8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439B2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ulok">
    <w:name w:val="titulok"/>
    <w:basedOn w:val="Normlny"/>
    <w:rsid w:val="004439B2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1F76A1"/>
  </w:style>
  <w:style w:type="paragraph" w:styleId="Odsekzoznamu">
    <w:name w:val="List Paragraph"/>
    <w:basedOn w:val="Normlny"/>
    <w:uiPriority w:val="34"/>
    <w:qFormat/>
    <w:rsid w:val="001F76A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335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592C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335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59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4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899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1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47798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667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88297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365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7644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691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7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klubSaS</dc:creator>
  <cp:keywords/>
  <dc:description/>
  <cp:lastModifiedBy>Veronika Pitoňáková</cp:lastModifiedBy>
  <cp:revision>13</cp:revision>
  <cp:lastPrinted>2013-10-30T11:16:00Z</cp:lastPrinted>
  <dcterms:created xsi:type="dcterms:W3CDTF">2019-03-05T21:32:00Z</dcterms:created>
  <dcterms:modified xsi:type="dcterms:W3CDTF">2019-03-08T08:43:00Z</dcterms:modified>
</cp:coreProperties>
</file>