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Národná rada Slovenskej republiky</w:t>
      </w:r>
      <w:r/>
    </w:p>
    <w:p>
      <w:pPr>
        <w:pStyle w:val="Normal"/>
        <w:widowControl w:val="false"/>
        <w:pBdr>
          <w:bottom w:val="single" w:sz="12" w:space="1" w:color="00000A"/>
        </w:pBdr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VII. volebné obdobie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textAlignment w:val="baseline"/>
        <w:rPr>
          <w:sz w:val="24"/>
          <w:i/>
          <w:sz w:val="24"/>
          <w:i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i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Návrh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Zákon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 ......... 2019,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tabs>
          <w:tab w:val="left" w:pos="7215" w:leader="none"/>
          <w:tab w:val="left" w:pos="8902" w:leader="dot"/>
        </w:tabs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 xml:space="preserve">ktorým sa dopĺňa zákon Národnej rady Slovenskej republiky č. 596/2003 Z. z. o </w:t>
      </w:r>
      <w:r>
        <w:rPr>
          <w:rFonts w:eastAsia="Liberation Serif" w:ascii="Times New Roman" w:hAnsi="Times New Roman"/>
          <w:b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>štátnej správe v školstve a školskej samospráve a o zmene a doplnení niektorých zákonov.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lang w:val="sk-SK"/>
        </w:rPr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Národná rada Slovenskej republiky sa uzniesla na tomto zákone: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Zákon Národnej rady Slovenskej republiky č. 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 xml:space="preserve">596/2003 Z. z. o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>štátnej správe v školstve a školskej samospráve</w:t>
      </w:r>
      <w:r>
        <w:rPr>
          <w:rFonts w:eastAsia="Liberation Serif" w:ascii="Times New Roman" w:hAnsi="Times New Roman"/>
          <w:b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 xml:space="preserve">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v znení zákona Národnej rady Slovenskej republiky č. </w:t>
      </w:r>
      <w:hyperlink r:id="rId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365/2004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3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564/2004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5/2005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475/2005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6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279/2006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7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689/2006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8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245/2008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9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462/2008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0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 republiky č. </w:t>
      </w:r>
      <w:hyperlink r:id="rId11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184/2009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3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214/2009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38/2011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 č. </w:t>
      </w:r>
      <w:hyperlink r:id="rId1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325/2012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6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345/2012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7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312/2013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8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9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0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1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188/2015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 č. </w:t>
      </w:r>
      <w:hyperlink r:id="rId23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422/2015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91/2016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 č. 177</w:t>
      </w:r>
      <w:hyperlink r:id="rId2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/2017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182</w:t>
      </w:r>
      <w:hyperlink r:id="rId26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       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182</w:t>
      </w:r>
      <w:hyperlink r:id="rId27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54</w:t>
      </w:r>
      <w:hyperlink r:id="rId28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177</w:t>
      </w:r>
      <w:hyperlink r:id="rId29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209</w:t>
      </w:r>
      <w:hyperlink r:id="rId30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365</w:t>
      </w:r>
      <w:hyperlink r:id="rId31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365</w:t>
      </w:r>
      <w:hyperlink r:id="rId3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.sa dopĺňa takto: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Liberation Serif" w:cs="Liberation Serif"/>
          <w:color w:val="000000"/>
          <w:lang w:val="sk-SK" w:eastAsia="hi-IN" w:bidi="hi-IN"/>
        </w:rPr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 xml:space="preserve">1.  V § 4 ods. 2 sa za prvú vetu vkladá nová veta, ktorá znie: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>„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 xml:space="preserve">Celkový počet členov výberovej komisie je vždy nepárny, 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>čo je zriaďovateľ povinný zabezpečiť.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hi-IN"/>
        </w:rPr>
        <w:t>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hi-IN"/>
        </w:rPr>
        <w:tab/>
        <w:t>2. V § 4 sa za ods. 3 vkladajú nové ods. 4. - ods. 6., ostatné odseky sa adekvátne prečíslujú, ktoré znejú: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hi-IN"/>
        </w:rPr>
        <w:t>„</w:t>
      </w:r>
      <w:r>
        <w:rPr>
          <w:rStyle w:val="5yl5"/>
          <w:rFonts w:eastAsia="Liberation Serif" w:ascii="Times New Roman" w:hAnsi="Times New Roman"/>
          <w:b/>
          <w:bCs/>
          <w:color w:val="000000"/>
          <w:sz w:val="24"/>
          <w:u w:val="none" w:color="000000"/>
          <w:lang w:val="sk-SK" w:eastAsia="hi-IN"/>
        </w:rPr>
        <w:t>(4)</w:t>
      </w: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hi-IN"/>
        </w:rPr>
        <w:t xml:space="preserve"> </w:t>
      </w:r>
      <w:r>
        <w:rPr>
          <w:rStyle w:val="5yl5"/>
          <w:rFonts w:eastAsia="Times New Roman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>Výberového konania sa majú právo zúčastniť všetci uchádzači, ktorí splnili požadované kvalifikačné požiadavky, predložili požadované doklady a ktorí riadne a včas podali prihlášku do výberového konania. Súčasťou profes</w:t>
      </w:r>
      <w:r>
        <w:rPr>
          <w:rStyle w:val="5yl5"/>
          <w:rFonts w:eastAsia="Times New Roman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>ijného</w:t>
      </w:r>
      <w:r>
        <w:rPr>
          <w:rStyle w:val="5yl5"/>
          <w:rFonts w:eastAsia="Times New Roman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 xml:space="preserve"> životopisu uchádzačov je aj uvedenie roku a miesta výkonu funkcie vedúceho zamestnanca a dôvod ukončenia výkonu tejto funkcie. 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Times New Roman" w:cs="Liberation Serif" w:ascii="Times New Roman" w:hAnsi="Times New Roman"/>
          <w:b/>
          <w:bCs/>
          <w:color w:val="000000"/>
          <w:sz w:val="24"/>
          <w:szCs w:val="24"/>
          <w:u w:val="none" w:color="000000"/>
          <w:lang w:val="sk-SK" w:eastAsia="sk-SK" w:bidi="hi-IN"/>
        </w:rPr>
        <w:t xml:space="preserve">(5) </w:t>
      </w:r>
      <w:r>
        <w:rPr>
          <w:rStyle w:val="5yl5"/>
          <w:rFonts w:eastAsia="Times New Roman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>Ak dôjde v závažných prípadoch, hodných osobitného zreteľa, k zmene miesta, času alebo dátumu konania výberového konania, vyhlasovateľ je povinný oznámiť túto zmenu bezodkladne všetkým uchádzačom, najneskôr však dva pracovné dni pred konaním výberového konania a zverejniť túto zmenu na svojom webovom sídle ako aj na mieste konania výberového konania na viditeľnom a dostupnom mieste.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Times New Roman" w:cs="Liberation Serif" w:ascii="Times New Roman" w:hAnsi="Times New Roman"/>
          <w:b/>
          <w:bCs/>
          <w:color w:val="000000"/>
          <w:sz w:val="24"/>
          <w:szCs w:val="24"/>
          <w:u w:val="none" w:color="000000"/>
          <w:lang w:val="sk-SK" w:eastAsia="sk-SK" w:bidi="hi-IN"/>
        </w:rPr>
        <w:t>(6)</w:t>
      </w:r>
      <w:r>
        <w:rPr>
          <w:rStyle w:val="5yl5"/>
          <w:rFonts w:eastAsia="Times New Roman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 xml:space="preserve"> Vypočutie kandidátov na funkciu riaditeľa školy je verejné. Povinnosťou vyhlasovateľa je informovať verejnosť o konaní výberového konania na funkciu riaditeľa školy podľa ods. 5, zabezpečiť dostatočne veľkú miestnosť na jeho konanie a dôstojný a nerušený priebeh výberového konania. Povinnosťou výberovej komisie je zabezpečiť nestranný a zákonný priebeh výberového konania a poučiť zúčastnenú verejnosť o pravidlách správania sa počas verejného vypočutia.“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Tento zákon nadobúda účinnosť 1. júna 2019.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 w:cs="Liberation Serif"/>
      <w:color w:val="000000"/>
      <w:sz w:val="24"/>
      <w:szCs w:val="24"/>
      <w:lang w:val="sk-SK" w:eastAsia="hi-IN" w:bidi="hi-IN"/>
    </w:rPr>
  </w:style>
  <w:style w:type="paragraph" w:styleId="Nadpis1">
    <w:name w:val="Nadpis 1"/>
    <w:basedOn w:val="Normal"/>
    <w:pPr>
      <w:widowControl w:val="false"/>
      <w:spacing w:lineRule="auto" w:line="276" w:before="0" w:after="200"/>
      <w:ind w:left="138" w:right="0" w:hanging="0"/>
      <w:jc w:val="left"/>
      <w:textAlignment w:val="baseline"/>
    </w:pPr>
    <w:rPr>
      <w:rFonts w:ascii="Times New Roman" w:hAnsi="Times New Roman" w:eastAsia="Liberation Serif"/>
      <w:color w:val="000000"/>
      <w:sz w:val="24"/>
      <w:u w:val="single" w:color="000000"/>
      <w:lang w:val="sk-SK" w:eastAsia="hi-IN"/>
    </w:rPr>
  </w:style>
  <w:style w:type="paragraph" w:styleId="Nadpis3">
    <w:name w:val="Nadpis 3"/>
    <w:basedOn w:val="Nadpis"/>
    <w:pPr/>
    <w:rPr/>
  </w:style>
  <w:style w:type="character" w:styleId="DefaultParagraphFont">
    <w:name w:val="Default Paragraph Font"/>
    <w:rPr/>
  </w:style>
  <w:style w:type="character" w:styleId="Nadpis1Char">
    <w:name w:val="Nadpis 1 Char"/>
    <w:basedOn w:val="DefaultParagraphFont"/>
    <w:rPr>
      <w:rFonts w:ascii="Calibri Light" w:hAnsi="Calibri Light" w:eastAsia="Calibri Light"/>
      <w:b/>
      <w:color w:val="000000"/>
      <w:sz w:val="29"/>
      <w:lang w:eastAsia="hi-IN"/>
    </w:rPr>
  </w:style>
  <w:style w:type="character" w:styleId="Internetovfdodkaz">
    <w:name w:val="Internetovýfd odkaz"/>
    <w:basedOn w:val="DefaultParagraphFont"/>
    <w:rPr>
      <w:rFonts w:eastAsia="Times New Roman"/>
      <w:color w:val="0000FF"/>
      <w:u w:val="single" w:color="000000"/>
      <w:lang w:eastAsia="zxx"/>
    </w:rPr>
  </w:style>
  <w:style w:type="character" w:styleId="Appleconvertedspace">
    <w:name w:val="apple-converted-space"/>
    <w:basedOn w:val="DefaultParagraphFont"/>
    <w:rPr>
      <w:rFonts w:eastAsia="Times New Roman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eastAsia="Times New Roman"/>
    </w:rPr>
  </w:style>
  <w:style w:type="character" w:styleId="5yl5">
    <w:name w:val="_5yl5"/>
    <w:basedOn w:val="DefaultParagraphFont"/>
    <w:rPr>
      <w:rFonts w:eastAsia="Times New Roman"/>
    </w:rPr>
  </w:style>
  <w:style w:type="character" w:styleId="Premennfd">
    <w:name w:val="Premennýfd"/>
    <w:rPr>
      <w:i/>
    </w:rPr>
  </w:style>
  <w:style w:type="character" w:styleId="TextbublinyChar">
    <w:name w:val="Text bubliny Char"/>
    <w:basedOn w:val="DefaultParagraphFont"/>
    <w:rPr>
      <w:rFonts w:ascii="Segoe UI" w:hAnsi="Segoe UI" w:eastAsia="Mangal"/>
      <w:color w:val="000000"/>
      <w:sz w:val="16"/>
      <w:lang w:eastAsia="hi-IN"/>
    </w:rPr>
  </w:style>
  <w:style w:type="character" w:styleId="Internetovodkaz">
    <w:name w:val="Internetový odkaz"/>
    <w:rPr>
      <w:color w:val="000080"/>
      <w:u w:val="single" w:color="000000"/>
      <w:lang w:val="zxx" w:eastAsia="zxx" w:bidi="zxx"/>
    </w:rPr>
  </w:style>
  <w:style w:type="character" w:styleId="Premenn">
    <w:name w:val="Premenný"/>
    <w:rPr>
      <w:i/>
      <w:iCs/>
    </w:rPr>
  </w:style>
  <w:style w:type="paragraph" w:styleId="Nadpis">
    <w:name w:val="Nadpis"/>
    <w:basedOn w:val="Normal"/>
    <w:next w:val="Telotextu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 w:cs="Mangal"/>
      <w:color w:val="000000"/>
      <w:sz w:val="28"/>
      <w:szCs w:val="28"/>
      <w:lang w:val="sk-SK" w:eastAsia="hi-IN"/>
    </w:rPr>
  </w:style>
  <w:style w:type="paragraph" w:styleId="Telotextu">
    <w:name w:val="Telo textu"/>
    <w:basedOn w:val="Normal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Zoznam">
    <w:name w:val="Zoznam"/>
    <w:basedOn w:val="Telotextu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Popis">
    <w:name w:val="Popis"/>
    <w:basedOn w:val="Normal"/>
    <w:pPr>
      <w:widowControl w:val="false"/>
      <w:suppressLineNumbers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Mangal" w:cs="Mangal"/>
      <w:i/>
      <w:iCs/>
      <w:color w:val="000000"/>
      <w:sz w:val="24"/>
      <w:szCs w:val="24"/>
      <w:lang w:val="sk-SK" w:eastAsia="hi-IN"/>
    </w:rPr>
  </w:style>
  <w:style w:type="paragraph" w:styleId="Index">
    <w:name w:val="Index"/>
    <w:basedOn w:val="Normal"/>
    <w:pPr>
      <w:widowControl w:val="false"/>
      <w:suppressLineNumbers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Caption">
    <w:name w:val="caption"/>
    <w:basedOn w:val="Normal"/>
    <w:pPr>
      <w:widowControl w:val="false"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Liberation Serif"/>
      <w:i/>
      <w:color w:val="000000"/>
      <w:sz w:val="24"/>
      <w:lang w:val="sk-SK" w:eastAsia="hi-IN"/>
    </w:rPr>
  </w:style>
  <w:style w:type="paragraph" w:styleId="ListParagraph">
    <w:name w:val="List Paragraph"/>
    <w:basedOn w:val="Normal"/>
    <w:pPr>
      <w:widowControl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Liberation Serif"/>
      <w:color w:val="000000"/>
      <w:sz w:val="22"/>
      <w:lang w:val="sk-SK" w:eastAsia="ar-SA"/>
    </w:rPr>
  </w:style>
  <w:style w:type="paragraph" w:styleId="Obsahtabubeky">
    <w:name w:val="Obsah tabuľbe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beky">
    <w:name w:val="Nadpis tabuľbeky"/>
    <w:basedOn w:val="Obsahtabube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BalloonText">
    <w:name w:val="Balloon Text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Segoe UI" w:hAnsi="Segoe UI" w:eastAsia="Liberation Serif"/>
      <w:color w:val="000000"/>
      <w:sz w:val="18"/>
      <w:lang w:val="sk-SK" w:eastAsia="hi-IN"/>
    </w:rPr>
  </w:style>
  <w:style w:type="paragraph" w:styleId="Obsahtabuky">
    <w:name w:val="Obsah tabuľ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ky">
    <w:name w:val="Nadpis tabuľky"/>
    <w:basedOn w:val="Obsahtabu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onypreludi.sk/zz/2004-365" TargetMode="External"/><Relationship Id="rId3" Type="http://schemas.openxmlformats.org/officeDocument/2006/relationships/hyperlink" Target="http://www.zakonypreludi.sk/zz/2004-564" TargetMode="External"/><Relationship Id="rId4" Type="http://schemas.openxmlformats.org/officeDocument/2006/relationships/hyperlink" Target="http://www.zakonypreludi.sk/zz/2005-5" TargetMode="External"/><Relationship Id="rId5" Type="http://schemas.openxmlformats.org/officeDocument/2006/relationships/hyperlink" Target="http://www.zakonypreludi.sk/zz/2005-475" TargetMode="External"/><Relationship Id="rId6" Type="http://schemas.openxmlformats.org/officeDocument/2006/relationships/hyperlink" Target="http://www.zakonypreludi.sk/zz/2006-279" TargetMode="External"/><Relationship Id="rId7" Type="http://schemas.openxmlformats.org/officeDocument/2006/relationships/hyperlink" Target="http://www.zakonypreludi.sk/zz/2006-689" TargetMode="External"/><Relationship Id="rId8" Type="http://schemas.openxmlformats.org/officeDocument/2006/relationships/hyperlink" Target="http://www.zakonypreludi.sk/zz/2008-245" TargetMode="External"/><Relationship Id="rId9" Type="http://schemas.openxmlformats.org/officeDocument/2006/relationships/hyperlink" Target="http://www.zakonypreludi.sk/zz/2008-462" TargetMode="External"/><Relationship Id="rId10" Type="http://schemas.openxmlformats.org/officeDocument/2006/relationships/hyperlink" Target="http://www.zakonypreludi.sk/zz/2009-179" TargetMode="External"/><Relationship Id="rId11" Type="http://schemas.openxmlformats.org/officeDocument/2006/relationships/hyperlink" Target="http://www.zakonypreludi.sk/zz/2009-179" TargetMode="External"/><Relationship Id="rId12" Type="http://schemas.openxmlformats.org/officeDocument/2006/relationships/hyperlink" Target="http://www.zakonypreludi.sk/zz/2009-184" TargetMode="External"/><Relationship Id="rId13" Type="http://schemas.openxmlformats.org/officeDocument/2006/relationships/hyperlink" Target="http://www.zakonypreludi.sk/zz/2009-214" TargetMode="External"/><Relationship Id="rId14" Type="http://schemas.openxmlformats.org/officeDocument/2006/relationships/hyperlink" Target="http://www.zakonypreludi.sk/zz/2011-38" TargetMode="External"/><Relationship Id="rId15" Type="http://schemas.openxmlformats.org/officeDocument/2006/relationships/hyperlink" Target="http://www.zakonypreludi.sk/zz/2012-325" TargetMode="External"/><Relationship Id="rId16" Type="http://schemas.openxmlformats.org/officeDocument/2006/relationships/hyperlink" Target="http://www.zakonypreludi.sk/zz/2012-345" TargetMode="External"/><Relationship Id="rId17" Type="http://schemas.openxmlformats.org/officeDocument/2006/relationships/hyperlink" Target="http://www.zakonypreludi.sk/zz/2013-312" TargetMode="External"/><Relationship Id="rId18" Type="http://schemas.openxmlformats.org/officeDocument/2006/relationships/hyperlink" Target="http://www.zakonypreludi.sk/zz/2013-464" TargetMode="External"/><Relationship Id="rId19" Type="http://schemas.openxmlformats.org/officeDocument/2006/relationships/hyperlink" Target="http://www.zakonypreludi.sk/zz/2013-464" TargetMode="External"/><Relationship Id="rId20" Type="http://schemas.openxmlformats.org/officeDocument/2006/relationships/hyperlink" Target="http://www.zakonypreludi.sk/zz/2015-61" TargetMode="External"/><Relationship Id="rId21" Type="http://schemas.openxmlformats.org/officeDocument/2006/relationships/hyperlink" Target="http://www.zakonypreludi.sk/zz/2015-61" TargetMode="External"/><Relationship Id="rId22" Type="http://schemas.openxmlformats.org/officeDocument/2006/relationships/hyperlink" Target="http://www.zakonypreludi.sk/zz/2015-188" TargetMode="External"/><Relationship Id="rId23" Type="http://schemas.openxmlformats.org/officeDocument/2006/relationships/hyperlink" Target="http://www.zakonypreludi.sk/zz/2015-422" TargetMode="External"/><Relationship Id="rId24" Type="http://schemas.openxmlformats.org/officeDocument/2006/relationships/hyperlink" Target="http://www.zakonypreludi.sk/zz/2016-91" TargetMode="External"/><Relationship Id="rId25" Type="http://schemas.openxmlformats.org/officeDocument/2006/relationships/hyperlink" Target="http://www.zakonypreludi.sk/zz/2015-422" TargetMode="External"/><Relationship Id="rId26" Type="http://schemas.openxmlformats.org/officeDocument/2006/relationships/hyperlink" Target="http://www.zakonypreludi.sk/zz/2016-91" TargetMode="External"/><Relationship Id="rId27" Type="http://schemas.openxmlformats.org/officeDocument/2006/relationships/hyperlink" Target="http://www.zakonypreludi.sk/zz/2016-91" TargetMode="External"/><Relationship Id="rId28" Type="http://schemas.openxmlformats.org/officeDocument/2006/relationships/hyperlink" Target="http://www.zakonypreludi.sk/zz/2016-91" TargetMode="External"/><Relationship Id="rId29" Type="http://schemas.openxmlformats.org/officeDocument/2006/relationships/hyperlink" Target="http://www.zakonypreludi.sk/zz/2016-91" TargetMode="External"/><Relationship Id="rId30" Type="http://schemas.openxmlformats.org/officeDocument/2006/relationships/hyperlink" Target="http://www.zakonypreludi.sk/zz/2016-91" TargetMode="External"/><Relationship Id="rId31" Type="http://schemas.openxmlformats.org/officeDocument/2006/relationships/hyperlink" Target="http://www.zakonypreludi.sk/zz/2016-91" TargetMode="External"/><Relationship Id="rId32" Type="http://schemas.openxmlformats.org/officeDocument/2006/relationships/hyperlink" Target="http://www.zakonypreludi.sk/zz/2016-91" TargetMode="Externa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85776</TotalTime>
  <Application>LibreOffice/4.3.5.2$Windows_x86 LibreOffice_project/3a87456aaa6a95c63eea1c1b3201acedf0751bd5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2016-10-26T10:10:00Z</dcterms:created>
  <dc:creator>PC</dc:creator>
  <dc:language>sk-SK</dc:language>
  <cp:lastPrinted>2016-10-26T09:24:00Z</cp:lastPrinted>
  <dcterms:modified xsi:type="dcterms:W3CDTF">2019-03-08T08:32:52Z</dcterms:modified>
  <cp:revision>3</cp:revision>
</cp:coreProperties>
</file>