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E6" w:rsidRPr="0017622F" w:rsidRDefault="00BE43F7" w:rsidP="002837E6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837E6" w:rsidRPr="0017622F" w:rsidRDefault="002837E6" w:rsidP="002837E6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837E6" w:rsidRPr="0017622F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2837E6" w:rsidRPr="0017622F" w:rsidRDefault="00BE43F7" w:rsidP="002837E6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837E6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2837E6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RPr="008D47D8" w:rsidRDefault="00BE43F7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837E6" w:rsidRPr="00977F5D" w:rsidRDefault="002837E6" w:rsidP="002837E6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B449A0" w:rsidRDefault="00BE43F7" w:rsidP="00B449A0">
      <w:pPr>
        <w:jc w:val="both"/>
      </w:pPr>
      <w:r>
        <w:t>a)</w:t>
      </w:r>
      <w:r>
        <w:tab/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b)</w:t>
      </w:r>
      <w:r w:rsidRPr="00B449A0">
        <w:tab/>
        <w:t>je upraven</w:t>
      </w:r>
      <w:r>
        <w:t>á</w:t>
      </w:r>
      <w:r w:rsidRPr="00B449A0">
        <w:t xml:space="preserve"> v sekundárnom práve Európskej únie, a to v: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pStyle w:val="Odsekzoznamu"/>
        <w:numPr>
          <w:ilvl w:val="0"/>
          <w:numId w:val="16"/>
        </w:numPr>
        <w:jc w:val="both"/>
      </w:pPr>
      <w:r w:rsidRPr="00B449A0">
        <w:t>smernici Rady 2010/18/EÚ z 8. marca 2010 , ktorou sa vykonáva revidovaná Rámcová dohoda o rodičovskej dovolenke uzavretá medzi BUSINESSEUROPE, UEAPME, CEEP a ETUC a zrušuje smernica 96/34/ES (Ú v. EÚ L 68, 18.3.2010) v platnom znení – príloha k tejto smernici,</w:t>
      </w:r>
    </w:p>
    <w:p w:rsidR="00B449A0" w:rsidRPr="00B449A0" w:rsidRDefault="00B449A0" w:rsidP="00B449A0">
      <w:pPr>
        <w:pStyle w:val="Odsekzoznamu"/>
        <w:jc w:val="both"/>
      </w:pPr>
    </w:p>
    <w:p w:rsidR="00B449A0" w:rsidRDefault="00BE43F7" w:rsidP="00B449A0">
      <w:pPr>
        <w:jc w:val="both"/>
      </w:pPr>
      <w:r>
        <w:t>c)</w:t>
      </w:r>
      <w:r>
        <w:tab/>
        <w:t>nie je obsiahnutá</w:t>
      </w:r>
      <w:r w:rsidRPr="00B449A0">
        <w:t xml:space="preserve"> v judikatúre Súdneho dvora Európskej únie. 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a)</w:t>
      </w:r>
      <w:r w:rsidRPr="00B449A0">
        <w:tab/>
        <w:t>lehota na transpozíciu smernice 2010/18/EÚ uplynula 8. marca 2012,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ind w:left="708" w:hanging="708"/>
        <w:jc w:val="both"/>
      </w:pPr>
      <w:r w:rsidRPr="00B449A0">
        <w:t>b)</w:t>
      </w:r>
      <w:r w:rsidRPr="00B449A0">
        <w:tab/>
        <w:t>v danej oblasti nebol proti Slovenskej republike začatý postup Európskej komisie a ani konanie Súdneho dvora Európskej únie podľa článkov 258 až 260 Zmluvy o fungovaní Európskej únie,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c)</w:t>
      </w:r>
      <w:r w:rsidRPr="00B449A0">
        <w:tab/>
        <w:t>smernica 2010/18/EÚ bola prebratá do týchto právnych predpisov: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1.</w:t>
      </w:r>
      <w:r w:rsidRPr="00B449A0">
        <w:tab/>
        <w:t>zákon č. 73/1998 Z. z. o štátnej službe príslušníkov Policajného zboru, Slovenskej informačnej služby, Zboru väzenskej a justičnej stráže Slovenskej republiky a Železničnej polície,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2.</w:t>
      </w:r>
      <w:r w:rsidRPr="00B449A0">
        <w:tab/>
        <w:t>zákon č. 200/1998 Z. z. o štátnej službe colníkov a o zmene a doplnení niektorých ďalších zákonov,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3.</w:t>
      </w:r>
      <w:r w:rsidRPr="00B449A0">
        <w:tab/>
        <w:t>zákon  č. 311/2001 Z. z. Zákonník práce,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4.</w:t>
      </w:r>
      <w:r w:rsidRPr="00B449A0">
        <w:tab/>
        <w:t>zákon č. 315/2001 Z. z. o Hasičskom a záchrannom zbore,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5.</w:t>
      </w:r>
      <w:r w:rsidRPr="00B449A0">
        <w:tab/>
        <w:t>zákon č. 461/2003 Z. z. o sociálnom poistení,</w:t>
      </w:r>
    </w:p>
    <w:p w:rsidR="00B449A0" w:rsidRPr="00B449A0" w:rsidRDefault="00B449A0" w:rsidP="00B449A0">
      <w:pPr>
        <w:jc w:val="both"/>
      </w:pPr>
    </w:p>
    <w:p w:rsidR="00B449A0" w:rsidRDefault="00BE43F7" w:rsidP="00B449A0">
      <w:pPr>
        <w:jc w:val="both"/>
      </w:pPr>
      <w:r w:rsidRPr="00B449A0">
        <w:t>6.</w:t>
      </w:r>
      <w:r w:rsidRPr="00B449A0">
        <w:tab/>
        <w:t xml:space="preserve">zákon č. 55/2017 Z. z. o štátnej službe a o zmene a doplnení niektorých zákonov, 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</w:pPr>
      <w:r w:rsidRPr="00B449A0">
        <w:t>7.</w:t>
      </w:r>
      <w:r w:rsidRPr="00B449A0">
        <w:tab/>
        <w:t>zákon č. 281/2015 Z. z. o štátnej službe profesionálnych vojakov a o zmene a doplnení niektorých zákonov.</w:t>
      </w:r>
    </w:p>
    <w:p w:rsidR="00B449A0" w:rsidRPr="00B449A0" w:rsidRDefault="00B449A0" w:rsidP="00B449A0">
      <w:pPr>
        <w:jc w:val="both"/>
      </w:pPr>
    </w:p>
    <w:p w:rsidR="00B449A0" w:rsidRPr="00B449A0" w:rsidRDefault="00BE43F7" w:rsidP="00B449A0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:rsidR="00B449A0" w:rsidRPr="00B449A0" w:rsidRDefault="00B449A0" w:rsidP="00B449A0">
      <w:pPr>
        <w:jc w:val="both"/>
      </w:pPr>
    </w:p>
    <w:p w:rsidR="00E7579F" w:rsidRPr="00B449A0" w:rsidRDefault="00B449A0" w:rsidP="00B449A0">
      <w:pPr>
        <w:jc w:val="both"/>
      </w:pPr>
      <w:r w:rsidRPr="00B449A0">
        <w:t>- úplne.</w:t>
      </w:r>
    </w:p>
    <w:p w:rsidR="00963DE5" w:rsidRDefault="00BE43F7">
      <w:pPr>
        <w:widowControl/>
        <w:suppressAutoHyphens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BB30C7" w:rsidRPr="00764085" w:rsidRDefault="00BE43F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34268B" w:rsidRDefault="00BB30C7" w:rsidP="00847A8E">
      <w:pPr>
        <w:jc w:val="both"/>
        <w:rPr>
          <w:rFonts w:eastAsiaTheme="minorEastAsia" w:cs="Times New Roman"/>
          <w:lang w:eastAsia="en-US" w:bidi="ar-SA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0B3BCB">
        <w:rPr>
          <w:rFonts w:cs="Times New Roman"/>
        </w:rPr>
        <w:t xml:space="preserve">Návrh </w:t>
      </w:r>
      <w:r w:rsidR="00EA0C42" w:rsidRPr="00EA0C42">
        <w:rPr>
          <w:rFonts w:eastAsiaTheme="minorEastAsia" w:cs="Times New Roman"/>
          <w:lang w:eastAsia="en-US" w:bidi="ar-SA"/>
        </w:rPr>
        <w:t xml:space="preserve">zákona, </w:t>
      </w:r>
      <w:r w:rsidR="00BE43F7" w:rsidRPr="0034268B">
        <w:rPr>
          <w:rFonts w:eastAsiaTheme="minorEastAsia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FC6299" w:rsidRDefault="00FC6299" w:rsidP="00847A8E">
      <w:pPr>
        <w:jc w:val="both"/>
        <w:rPr>
          <w:rFonts w:eastAsiaTheme="minorEastAsia" w:cs="Times New Roman"/>
          <w:lang w:eastAsia="en-US" w:bidi="ar-SA"/>
        </w:rPr>
      </w:pPr>
    </w:p>
    <w:p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1192"/>
        <w:gridCol w:w="1181"/>
        <w:gridCol w:w="1196"/>
      </w:tblGrid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34268B" w:rsidP="0040356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34268B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00057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FC6299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00057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DF7CC0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764085" w:rsidRDefault="00BE43F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963DE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E43F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86614A" w:rsidRDefault="00BE43F7" w:rsidP="00C16709">
      <w:pPr>
        <w:pStyle w:val="Vchodzie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86614A">
        <w:rPr>
          <w:rFonts w:ascii="Times New Roman" w:hAnsi="Times New Roman" w:cs="Times New Roman"/>
          <w:color w:val="000000"/>
          <w:sz w:val="24"/>
          <w:szCs w:val="24"/>
          <w:lang w:val="sk-SK"/>
        </w:rPr>
        <w:t>Ročne sa na Slovensku narodí cca 50 000 detí. Odhadujeme, že pri ½ z nich by mali otcovia na otcovské nárok a uplatnili by si ho (podmienka 270 dní nemocenského poistenia). Priemerná výška materského bola vo februári 2018 v sume 626,40 eur, k čomu je potrebné prirátať, že muži majú o cca 22 % vyšší plat ako ženy. Za dva týždne by tak muž v hrubom odhade získal cca 356,63 eur. Ak by ročne čerpalo otcovské 25 000 otcov, finančné dopady by boli približne vo výške 8 915 750 eur.</w:t>
      </w:r>
      <w:bookmarkStart w:id="0" w:name="_GoBack"/>
      <w:bookmarkEnd w:id="0"/>
      <w:r w:rsidRPr="0086614A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D1A07" w:rsidRPr="003D1A07">
        <w:rPr>
          <w:rFonts w:ascii="Times New Roman" w:hAnsi="Times New Roman" w:cs="Times New Roman"/>
          <w:color w:val="000000"/>
          <w:sz w:val="24"/>
          <w:szCs w:val="24"/>
          <w:lang w:val="sk-SK"/>
        </w:rPr>
        <w:t>Zároveň je nevyhnutné zdôrazniť, že predstavitelia vlády už avizovali nečakané príjmy do rozpočtu 600 miliónov eur, pretože európskej ekonomike sa darí. Tým pádom nemôže byť rozpočtovým problémom vykryť spomínaných takmer 9 miliónov eur.</w:t>
      </w:r>
    </w:p>
    <w:p w:rsidR="00BB30C7" w:rsidRDefault="00BE43F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E43F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E43F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160969">
      <w:pPr>
        <w:pStyle w:val="Vchodzie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</w:p>
    <w:sectPr w:rsidR="00135169" w:rsidSect="001A7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DCA" w:rsidRDefault="00DE1DCA">
      <w:r>
        <w:separator/>
      </w:r>
    </w:p>
  </w:endnote>
  <w:endnote w:type="continuationSeparator" w:id="0">
    <w:p w:rsidR="00DE1DCA" w:rsidRDefault="00DE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94" w:rsidRDefault="00FA40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4F" w:rsidRPr="00FA4094" w:rsidRDefault="0037704F" w:rsidP="00FA40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94" w:rsidRDefault="00FA40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DCA" w:rsidRDefault="00DE1DCA">
      <w:r>
        <w:separator/>
      </w:r>
    </w:p>
  </w:footnote>
  <w:footnote w:type="continuationSeparator" w:id="0">
    <w:p w:rsidR="00DE1DCA" w:rsidRDefault="00DE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94" w:rsidRDefault="00FA40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94" w:rsidRDefault="00FA40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94" w:rsidRDefault="00FA40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AED"/>
    <w:multiLevelType w:val="hybridMultilevel"/>
    <w:tmpl w:val="50A2AD5A"/>
    <w:lvl w:ilvl="0" w:tplc="A7FC1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01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8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A2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0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6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A7A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B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D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6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8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0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03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88E6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6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3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C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F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A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678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28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5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E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EB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C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A7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7E18E40A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D43ECE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C5E8DC96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E790FCD4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1F1494D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6FA0AFE8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D2E2C464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EB803E64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E640EA56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E1E8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A7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C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9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EF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647C6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1B4C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5BEE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01C2C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57492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DDE1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DF41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01A70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E38F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2A14D13"/>
    <w:multiLevelType w:val="hybridMultilevel"/>
    <w:tmpl w:val="2FE611B6"/>
    <w:lvl w:ilvl="0" w:tplc="411AF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2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0F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A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E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3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0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E9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365"/>
    <w:multiLevelType w:val="hybridMultilevel"/>
    <w:tmpl w:val="F238D6E6"/>
    <w:lvl w:ilvl="0" w:tplc="E6CA4F9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AD2DB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AB8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E6F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3AC1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EDA4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C0854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76D1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EC8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28C6D55"/>
    <w:multiLevelType w:val="hybridMultilevel"/>
    <w:tmpl w:val="5A7221F2"/>
    <w:lvl w:ilvl="0" w:tplc="9EF815CE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7A80B1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011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12BA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3DC5C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EFC5AB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D043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923D5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8C6F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65A533E5"/>
    <w:multiLevelType w:val="hybridMultilevel"/>
    <w:tmpl w:val="232E07A0"/>
    <w:lvl w:ilvl="0" w:tplc="052EFE7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CC7EBCF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7BBA324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787A5B4C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CA4C5A4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56B4BA22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98E725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B6021766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2CBA641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3096D33"/>
    <w:multiLevelType w:val="hybridMultilevel"/>
    <w:tmpl w:val="C7F24A28"/>
    <w:lvl w:ilvl="0" w:tplc="A19420C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83ADA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BE7C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E23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820E2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A04C5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54AA2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C004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7EE2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750F1863"/>
    <w:multiLevelType w:val="hybridMultilevel"/>
    <w:tmpl w:val="674A1B66"/>
    <w:lvl w:ilvl="0" w:tplc="43EAC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2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C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D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24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6E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0B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4D901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4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67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9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2C9482D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442A6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90E3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F882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51C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028C7A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C898F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67859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8F8DE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2265D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91A60"/>
    <w:rsid w:val="002A00BF"/>
    <w:rsid w:val="002A53BD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1A07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0173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6614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449A0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7523"/>
    <w:rsid w:val="00BB200C"/>
    <w:rsid w:val="00BB30C7"/>
    <w:rsid w:val="00BC6D0D"/>
    <w:rsid w:val="00BD24F9"/>
    <w:rsid w:val="00BE0EC9"/>
    <w:rsid w:val="00BE1CF0"/>
    <w:rsid w:val="00BE43F7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DE1DCA"/>
    <w:rsid w:val="00DF7CC0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40B4"/>
    <w:rsid w:val="00F01119"/>
    <w:rsid w:val="00F02695"/>
    <w:rsid w:val="00F03543"/>
    <w:rsid w:val="00F0364D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B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05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2019-03-05T23:34:00Z</dcterms:created>
  <dcterms:modified xsi:type="dcterms:W3CDTF">2019-03-07T14:11:00Z</dcterms:modified>
</cp:coreProperties>
</file>