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91" w:rsidRPr="009269B7" w:rsidRDefault="00743091" w:rsidP="00743091">
      <w:pPr>
        <w:spacing w:after="160" w:line="276" w:lineRule="auto"/>
        <w:jc w:val="both"/>
        <w:rPr>
          <w:rFonts w:eastAsiaTheme="minorHAnsi"/>
          <w:lang w:eastAsia="en-US"/>
        </w:rPr>
      </w:pPr>
      <w:r w:rsidRPr="009269B7">
        <w:rPr>
          <w:rFonts w:eastAsiaTheme="minorHAnsi"/>
          <w:b/>
          <w:bCs/>
          <w:lang w:eastAsia="en-US"/>
        </w:rPr>
        <w:t>Dôvodová správa</w:t>
      </w:r>
    </w:p>
    <w:p w:rsidR="00743091" w:rsidRPr="009269B7" w:rsidRDefault="00743091" w:rsidP="00743091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:rsidR="00743091" w:rsidRPr="009269B7" w:rsidRDefault="00743091" w:rsidP="00743091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9269B7">
        <w:rPr>
          <w:rFonts w:eastAsiaTheme="minorHAnsi"/>
          <w:b/>
          <w:bCs/>
          <w:lang w:eastAsia="en-US"/>
        </w:rPr>
        <w:t>A. Všeobecná časť</w:t>
      </w:r>
    </w:p>
    <w:p w:rsidR="00743091" w:rsidRPr="009269B7" w:rsidRDefault="00743091" w:rsidP="00743091">
      <w:pPr>
        <w:spacing w:before="120" w:line="276" w:lineRule="auto"/>
        <w:ind w:firstLine="708"/>
        <w:jc w:val="both"/>
      </w:pPr>
    </w:p>
    <w:p w:rsidR="00743091" w:rsidRPr="00C1590B" w:rsidRDefault="00743091" w:rsidP="00656981">
      <w:pPr>
        <w:pStyle w:val="TextBody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zákona, </w:t>
      </w:r>
      <w:r w:rsidR="00656981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ktorým sa mení a dopĺňa zákon č. 600/2003 Z. z. o prídavku na dieťa a o zmene a doplnení zákona č. 461/2003 Z. z. o sociálnom poistení v znení neskorších predpisov </w:t>
      </w:r>
      <w:r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>(ďalej len „</w:t>
      </w:r>
      <w:r w:rsidR="001601A6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>návrh zákona</w:t>
      </w:r>
      <w:r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predkladá skupina poslancov  Národnej rady Slovenskej republiky </w:t>
      </w:r>
      <w:r w:rsidR="00EE5AB5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>Petra Krištúfková</w:t>
      </w:r>
      <w:r w:rsidR="00656981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Zuzana Šebová a </w:t>
      </w:r>
      <w:r w:rsidR="00AB247D" w:rsidRPr="00AB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7D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>Boris Kollár</w:t>
      </w:r>
      <w:r w:rsidR="00AB24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247D" w:rsidRPr="00C1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11D80" w:rsidRPr="00C1590B" w:rsidRDefault="00611D80" w:rsidP="00611D80">
      <w:pPr>
        <w:spacing w:line="276" w:lineRule="auto"/>
        <w:ind w:firstLine="708"/>
        <w:jc w:val="both"/>
        <w:rPr>
          <w:color w:val="000000" w:themeColor="text1"/>
        </w:rPr>
      </w:pPr>
      <w:r w:rsidRPr="00C1590B">
        <w:rPr>
          <w:color w:val="000000" w:themeColor="text1"/>
        </w:rPr>
        <w:t xml:space="preserve">Cieľom návrhu zákona je </w:t>
      </w:r>
      <w:r w:rsidR="00137E54">
        <w:rPr>
          <w:color w:val="000000" w:themeColor="text1"/>
        </w:rPr>
        <w:t>finančne</w:t>
      </w:r>
      <w:r w:rsidRPr="00C1590B">
        <w:rPr>
          <w:color w:val="000000" w:themeColor="text1"/>
        </w:rPr>
        <w:t xml:space="preserve"> podporiť mladé</w:t>
      </w:r>
      <w:r w:rsidR="00E72047">
        <w:rPr>
          <w:color w:val="000000" w:themeColor="text1"/>
        </w:rPr>
        <w:t xml:space="preserve"> rodiny pri vzdelávaní ich detí, </w:t>
      </w:r>
      <w:r w:rsidR="00E72047">
        <w:rPr>
          <w:color w:val="000000"/>
          <w:kern w:val="2"/>
        </w:rPr>
        <w:t xml:space="preserve">ktoré si plnia povinnú školskú dochádzku alebo sa sústavne pripravujú na povolanie štúdiom na strednej škole </w:t>
      </w:r>
      <w:r w:rsidRPr="00C1590B">
        <w:rPr>
          <w:color w:val="000000" w:themeColor="text1"/>
        </w:rPr>
        <w:t>zavedením mimoriadneho prí</w:t>
      </w:r>
      <w:r w:rsidR="00BB6AD2">
        <w:rPr>
          <w:color w:val="000000" w:themeColor="text1"/>
        </w:rPr>
        <w:t>davku na každé dieťa vo výške 50</w:t>
      </w:r>
      <w:r w:rsidRPr="00C1590B">
        <w:rPr>
          <w:color w:val="000000" w:themeColor="text1"/>
        </w:rPr>
        <w:t>,- eur,  ktorým sa</w:t>
      </w:r>
      <w:r w:rsidR="00AC39C2">
        <w:rPr>
          <w:color w:val="000000" w:themeColor="text1"/>
        </w:rPr>
        <w:t xml:space="preserve"> každoročne</w:t>
      </w:r>
      <w:r w:rsidRPr="00C1590B">
        <w:rPr>
          <w:color w:val="000000" w:themeColor="text1"/>
        </w:rPr>
        <w:t xml:space="preserve"> zmier</w:t>
      </w:r>
      <w:r w:rsidR="00AC39C2">
        <w:rPr>
          <w:color w:val="000000" w:themeColor="text1"/>
        </w:rPr>
        <w:t>nia</w:t>
      </w:r>
      <w:r w:rsidRPr="00C1590B">
        <w:rPr>
          <w:color w:val="000000" w:themeColor="text1"/>
        </w:rPr>
        <w:t xml:space="preserve"> náklady súvisiace s nástupom dieťaťa do školy. </w:t>
      </w:r>
    </w:p>
    <w:p w:rsidR="00611D80" w:rsidRPr="00C1590B" w:rsidRDefault="00611D80" w:rsidP="00611D80">
      <w:pPr>
        <w:spacing w:line="276" w:lineRule="auto"/>
        <w:ind w:firstLine="708"/>
        <w:jc w:val="both"/>
        <w:rPr>
          <w:color w:val="000000" w:themeColor="text1"/>
        </w:rPr>
      </w:pPr>
    </w:p>
    <w:p w:rsidR="00611D80" w:rsidRPr="00C1590B" w:rsidRDefault="00656981" w:rsidP="00611D80">
      <w:pPr>
        <w:spacing w:line="276" w:lineRule="auto"/>
        <w:ind w:firstLine="708"/>
        <w:jc w:val="both"/>
        <w:rPr>
          <w:color w:val="000000" w:themeColor="text1"/>
        </w:rPr>
      </w:pPr>
      <w:r w:rsidRPr="00C1590B">
        <w:rPr>
          <w:color w:val="000000" w:themeColor="text1"/>
        </w:rPr>
        <w:t>Dieťa od 6 do 15 rokov navštevuje  základnú školu. Výdavky súvisiace so zabezpečením prváka vytiahn</w:t>
      </w:r>
      <w:r w:rsidR="00137E54">
        <w:rPr>
          <w:color w:val="000000" w:themeColor="text1"/>
        </w:rPr>
        <w:t>u</w:t>
      </w:r>
      <w:r w:rsidRPr="00C1590B">
        <w:rPr>
          <w:color w:val="000000" w:themeColor="text1"/>
        </w:rPr>
        <w:t xml:space="preserve"> rodičom z peňaženky jednorazovo okolo 300,- eur, väčšie sumy predstavujú počas prvého r</w:t>
      </w:r>
      <w:r w:rsidR="00611D80" w:rsidRPr="00C1590B">
        <w:rPr>
          <w:color w:val="000000" w:themeColor="text1"/>
        </w:rPr>
        <w:t>očníka aj výdavky na cestovanie</w:t>
      </w:r>
      <w:r w:rsidRPr="00C1590B">
        <w:rPr>
          <w:color w:val="000000" w:themeColor="text1"/>
        </w:rPr>
        <w:t>. Starší školák začne viac míňať na školské potreby, výlety, náklady na cestovné, stravu, krúžky, šport, školské aktivity.</w:t>
      </w:r>
      <w:r w:rsidR="00611D80" w:rsidRPr="00C1590B">
        <w:rPr>
          <w:color w:val="000000" w:themeColor="text1"/>
        </w:rPr>
        <w:t xml:space="preserve"> </w:t>
      </w:r>
      <w:r w:rsidRPr="00C1590B">
        <w:rPr>
          <w:color w:val="000000" w:themeColor="text1"/>
        </w:rPr>
        <w:t xml:space="preserve">Najväčšou položkou pri stredoškolákovi </w:t>
      </w:r>
      <w:r w:rsidR="00137E54">
        <w:rPr>
          <w:color w:val="000000" w:themeColor="text1"/>
        </w:rPr>
        <w:t>sú</w:t>
      </w:r>
      <w:r w:rsidR="00611D80" w:rsidRPr="00C1590B">
        <w:rPr>
          <w:color w:val="000000" w:themeColor="text1"/>
        </w:rPr>
        <w:t xml:space="preserve"> školské potreby a učebnice,</w:t>
      </w:r>
      <w:r w:rsidRPr="00C1590B">
        <w:rPr>
          <w:color w:val="000000" w:themeColor="text1"/>
        </w:rPr>
        <w:t xml:space="preserve"> oblečenie, výlety, </w:t>
      </w:r>
      <w:r w:rsidR="00611D80" w:rsidRPr="00C1590B">
        <w:rPr>
          <w:color w:val="000000" w:themeColor="text1"/>
        </w:rPr>
        <w:t xml:space="preserve">cestovné, </w:t>
      </w:r>
      <w:r w:rsidRPr="00C1590B">
        <w:rPr>
          <w:color w:val="000000" w:themeColor="text1"/>
        </w:rPr>
        <w:t xml:space="preserve"> šport a školské aktivity</w:t>
      </w:r>
      <w:r w:rsidR="00611D80" w:rsidRPr="00C1590B">
        <w:rPr>
          <w:color w:val="000000" w:themeColor="text1"/>
        </w:rPr>
        <w:t xml:space="preserve">. Vzhľadom na pozitívny vývoj </w:t>
      </w:r>
      <w:r w:rsidR="00AC39C2">
        <w:rPr>
          <w:color w:val="000000" w:themeColor="text1"/>
        </w:rPr>
        <w:t xml:space="preserve">ekonomiky </w:t>
      </w:r>
      <w:r w:rsidR="00611D80" w:rsidRPr="00C1590B">
        <w:rPr>
          <w:color w:val="000000" w:themeColor="text1"/>
        </w:rPr>
        <w:t>v  Slovenskej</w:t>
      </w:r>
      <w:r w:rsidR="00971BFC" w:rsidRPr="00C1590B">
        <w:rPr>
          <w:color w:val="000000" w:themeColor="text1"/>
        </w:rPr>
        <w:t xml:space="preserve"> </w:t>
      </w:r>
      <w:r w:rsidR="00611D80" w:rsidRPr="00C1590B">
        <w:rPr>
          <w:color w:val="000000" w:themeColor="text1"/>
        </w:rPr>
        <w:t xml:space="preserve">republiky sa navrhuje </w:t>
      </w:r>
      <w:r w:rsidR="00971BFC" w:rsidRPr="00C1590B">
        <w:rPr>
          <w:color w:val="000000" w:themeColor="text1"/>
        </w:rPr>
        <w:t xml:space="preserve"> tieto náklady  pre mladé rodiny</w:t>
      </w:r>
      <w:r w:rsidR="00AC39C2">
        <w:rPr>
          <w:color w:val="000000" w:themeColor="text1"/>
        </w:rPr>
        <w:t xml:space="preserve"> každoročne </w:t>
      </w:r>
      <w:r w:rsidR="00971BFC" w:rsidRPr="00C1590B">
        <w:rPr>
          <w:color w:val="000000" w:themeColor="text1"/>
        </w:rPr>
        <w:t xml:space="preserve"> zmierniť. </w:t>
      </w:r>
    </w:p>
    <w:p w:rsidR="00611D80" w:rsidRPr="00C1590B" w:rsidRDefault="00611D80" w:rsidP="00656981">
      <w:pPr>
        <w:spacing w:line="276" w:lineRule="auto"/>
        <w:ind w:firstLine="708"/>
        <w:jc w:val="both"/>
        <w:rPr>
          <w:color w:val="000000" w:themeColor="text1"/>
        </w:rPr>
      </w:pPr>
    </w:p>
    <w:p w:rsidR="00501B6E" w:rsidRPr="00C1590B" w:rsidRDefault="001601A6" w:rsidP="00501B6E">
      <w:pPr>
        <w:spacing w:line="276" w:lineRule="auto"/>
        <w:ind w:firstLine="708"/>
        <w:jc w:val="both"/>
        <w:rPr>
          <w:color w:val="000000" w:themeColor="text1"/>
        </w:rPr>
      </w:pPr>
      <w:r w:rsidRPr="00C1590B">
        <w:rPr>
          <w:color w:val="000000" w:themeColor="text1"/>
        </w:rPr>
        <w:t xml:space="preserve">Predkladaný návrh zákona </w:t>
      </w:r>
      <w:r w:rsidR="00611D80" w:rsidRPr="00C1590B">
        <w:rPr>
          <w:color w:val="000000" w:themeColor="text1"/>
        </w:rPr>
        <w:t xml:space="preserve">má </w:t>
      </w:r>
      <w:r w:rsidRPr="00C1590B">
        <w:rPr>
          <w:color w:val="000000" w:themeColor="text1"/>
        </w:rPr>
        <w:t xml:space="preserve"> vplyv na rozpočet verejnej správy</w:t>
      </w:r>
      <w:r w:rsidR="00611D80" w:rsidRPr="00C1590B">
        <w:rPr>
          <w:color w:val="000000" w:themeColor="text1"/>
        </w:rPr>
        <w:t>, ktorý je vyčíslený v doložke vplyvov</w:t>
      </w:r>
      <w:r w:rsidRPr="00C1590B">
        <w:rPr>
          <w:color w:val="000000" w:themeColor="text1"/>
        </w:rPr>
        <w:t>. Návrh zákona nemá vplyv na podnikateľské prostredie, nemá sociálne vplyvy, n</w:t>
      </w:r>
      <w:r w:rsidR="00AB247D">
        <w:rPr>
          <w:color w:val="000000" w:themeColor="text1"/>
        </w:rPr>
        <w:t>emá vplyv na životné prostredie</w:t>
      </w:r>
      <w:r w:rsidRPr="00C1590B">
        <w:rPr>
          <w:color w:val="000000" w:themeColor="text1"/>
        </w:rPr>
        <w:t xml:space="preserve"> a nemá ani vplyv na informatizáciu spoločnosti. </w:t>
      </w:r>
    </w:p>
    <w:p w:rsidR="00971BFC" w:rsidRPr="00C1590B" w:rsidRDefault="00971BFC" w:rsidP="00501B6E">
      <w:pPr>
        <w:pStyle w:val="Normlnywebov"/>
        <w:spacing w:before="12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  <w:color w:val="000000" w:themeColor="text1"/>
        </w:rPr>
      </w:pPr>
      <w:r w:rsidRPr="00C1590B">
        <w:rPr>
          <w:color w:val="000000" w:themeColor="text1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1601A6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BB6AD2" w:rsidRPr="00C1590B" w:rsidRDefault="00BB6AD2" w:rsidP="00501B6E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 w:themeColor="text1"/>
        </w:rPr>
      </w:pP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C1590B">
        <w:rPr>
          <w:b/>
          <w:bCs/>
          <w:color w:val="000000" w:themeColor="text1"/>
        </w:rPr>
        <w:lastRenderedPageBreak/>
        <w:t>B. Osobitná časť</w:t>
      </w: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C1590B">
        <w:rPr>
          <w:b/>
          <w:bCs/>
          <w:color w:val="000000" w:themeColor="text1"/>
        </w:rPr>
        <w:t>K Čl. I</w:t>
      </w: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bCs/>
          <w:color w:val="000000" w:themeColor="text1"/>
          <w:u w:val="single"/>
        </w:rPr>
      </w:pPr>
      <w:r w:rsidRPr="00C1590B">
        <w:rPr>
          <w:bCs/>
          <w:color w:val="000000" w:themeColor="text1"/>
          <w:u w:val="single"/>
        </w:rPr>
        <w:t>K bodu 1</w:t>
      </w:r>
    </w:p>
    <w:p w:rsidR="001601A6" w:rsidRPr="00C1590B" w:rsidRDefault="001601A6" w:rsidP="00501B6E">
      <w:pPr>
        <w:spacing w:line="276" w:lineRule="auto"/>
        <w:ind w:firstLine="708"/>
        <w:jc w:val="both"/>
        <w:rPr>
          <w:color w:val="000000" w:themeColor="text1"/>
        </w:rPr>
      </w:pPr>
    </w:p>
    <w:p w:rsidR="00971BFC" w:rsidRPr="00C1590B" w:rsidRDefault="00971BFC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>Navrhuje sa zaviesť mimoriadny prídavok na</w:t>
      </w:r>
      <w:r w:rsidR="00DD7A05">
        <w:rPr>
          <w:color w:val="000000" w:themeColor="text1"/>
        </w:rPr>
        <w:t xml:space="preserve"> nezaopatrené </w:t>
      </w:r>
      <w:r w:rsidRPr="00C1590B">
        <w:rPr>
          <w:color w:val="000000" w:themeColor="text1"/>
        </w:rPr>
        <w:t xml:space="preserve"> dieťa</w:t>
      </w:r>
      <w:r w:rsidR="00BB6AD2">
        <w:rPr>
          <w:color w:val="000000" w:themeColor="text1"/>
        </w:rPr>
        <w:t xml:space="preserve">, </w:t>
      </w:r>
      <w:r w:rsidR="00E72047">
        <w:rPr>
          <w:color w:val="000000"/>
          <w:kern w:val="2"/>
        </w:rPr>
        <w:t xml:space="preserve"> ktoré si plní povinnú školskú dochádzku alebo sa sústavne pripravuje na povolanie štúdiom na strednej škole </w:t>
      </w:r>
      <w:r w:rsidR="00BB6AD2">
        <w:rPr>
          <w:color w:val="000000" w:themeColor="text1"/>
        </w:rPr>
        <w:t xml:space="preserve"> </w:t>
      </w:r>
      <w:r w:rsidRPr="00C1590B">
        <w:rPr>
          <w:color w:val="000000" w:themeColor="text1"/>
        </w:rPr>
        <w:t xml:space="preserve">a ustanoviť oprávnenú osobu, ktorá má </w:t>
      </w:r>
      <w:r w:rsidR="00C70F42" w:rsidRPr="00C1590B">
        <w:rPr>
          <w:color w:val="000000" w:themeColor="text1"/>
        </w:rPr>
        <w:t xml:space="preserve">na </w:t>
      </w:r>
      <w:r w:rsidRPr="00C1590B">
        <w:rPr>
          <w:color w:val="000000" w:themeColor="text1"/>
        </w:rPr>
        <w:t xml:space="preserve"> mimoriadny prídavok </w:t>
      </w:r>
      <w:r w:rsidR="00C70F42" w:rsidRPr="00C1590B">
        <w:rPr>
          <w:color w:val="000000" w:themeColor="text1"/>
        </w:rPr>
        <w:t xml:space="preserve">na dieťa </w:t>
      </w:r>
      <w:r w:rsidRPr="00C1590B">
        <w:rPr>
          <w:color w:val="000000" w:themeColor="text1"/>
        </w:rPr>
        <w:t xml:space="preserve">nárok. </w:t>
      </w: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bCs/>
          <w:color w:val="000000" w:themeColor="text1"/>
          <w:u w:val="single"/>
        </w:rPr>
      </w:pPr>
    </w:p>
    <w:p w:rsidR="001601A6" w:rsidRPr="00C1590B" w:rsidRDefault="001601A6" w:rsidP="00501B6E">
      <w:pPr>
        <w:pStyle w:val="Normlnywebov"/>
        <w:spacing w:before="120" w:beforeAutospacing="0" w:after="0" w:afterAutospacing="0" w:line="276" w:lineRule="auto"/>
        <w:jc w:val="both"/>
        <w:rPr>
          <w:bCs/>
          <w:color w:val="000000" w:themeColor="text1"/>
          <w:u w:val="single"/>
        </w:rPr>
      </w:pPr>
      <w:r w:rsidRPr="00C1590B">
        <w:rPr>
          <w:bCs/>
          <w:color w:val="000000" w:themeColor="text1"/>
          <w:u w:val="single"/>
        </w:rPr>
        <w:t>K bodu 2</w:t>
      </w:r>
    </w:p>
    <w:p w:rsidR="001601A6" w:rsidRPr="00C1590B" w:rsidRDefault="001601A6" w:rsidP="00501B6E">
      <w:pPr>
        <w:spacing w:line="276" w:lineRule="auto"/>
        <w:ind w:firstLine="708"/>
        <w:jc w:val="both"/>
        <w:rPr>
          <w:color w:val="000000" w:themeColor="text1"/>
        </w:rPr>
      </w:pPr>
    </w:p>
    <w:p w:rsidR="001601A6" w:rsidRDefault="001601A6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 xml:space="preserve">Navrhuje </w:t>
      </w:r>
      <w:r w:rsidR="00C70F42" w:rsidRPr="00C1590B">
        <w:rPr>
          <w:color w:val="000000" w:themeColor="text1"/>
        </w:rPr>
        <w:t xml:space="preserve">sa </w:t>
      </w:r>
      <w:r w:rsidR="00971BFC" w:rsidRPr="00C1590B">
        <w:rPr>
          <w:color w:val="000000" w:themeColor="text1"/>
        </w:rPr>
        <w:t>ustanoviť  mimoriadn</w:t>
      </w:r>
      <w:r w:rsidR="00C70F42" w:rsidRPr="00C1590B">
        <w:rPr>
          <w:color w:val="000000" w:themeColor="text1"/>
        </w:rPr>
        <w:t>y</w:t>
      </w:r>
      <w:r w:rsidR="00971BFC" w:rsidRPr="00C1590B">
        <w:rPr>
          <w:color w:val="000000" w:themeColor="text1"/>
        </w:rPr>
        <w:t xml:space="preserve"> prídav</w:t>
      </w:r>
      <w:r w:rsidR="00C70F42" w:rsidRPr="00C1590B">
        <w:rPr>
          <w:color w:val="000000" w:themeColor="text1"/>
        </w:rPr>
        <w:t xml:space="preserve">ok </w:t>
      </w:r>
      <w:r w:rsidR="00971BFC" w:rsidRPr="00C1590B">
        <w:rPr>
          <w:color w:val="000000" w:themeColor="text1"/>
        </w:rPr>
        <w:t xml:space="preserve"> na </w:t>
      </w:r>
      <w:r w:rsidR="00137E54">
        <w:rPr>
          <w:color w:val="000000" w:themeColor="text1"/>
        </w:rPr>
        <w:t xml:space="preserve">nezaopatrené </w:t>
      </w:r>
      <w:r w:rsidR="00971BFC" w:rsidRPr="00C1590B">
        <w:rPr>
          <w:color w:val="000000" w:themeColor="text1"/>
        </w:rPr>
        <w:t xml:space="preserve">dieťa </w:t>
      </w:r>
      <w:r w:rsidR="00C70F42" w:rsidRPr="00C1590B">
        <w:rPr>
          <w:color w:val="000000" w:themeColor="text1"/>
        </w:rPr>
        <w:t xml:space="preserve"> vo výške </w:t>
      </w:r>
      <w:r w:rsidR="00BB6AD2">
        <w:rPr>
          <w:color w:val="000000" w:themeColor="text1"/>
        </w:rPr>
        <w:t>50</w:t>
      </w:r>
      <w:r w:rsidR="00971BFC" w:rsidRPr="00C1590B">
        <w:rPr>
          <w:color w:val="000000" w:themeColor="text1"/>
        </w:rPr>
        <w:t xml:space="preserve">,- eur. Taktiež sa stanovuje termín a spôsob jeho valorizácie v závislosti od koeficientu, ktorým sa upravuje suma životného minima. </w:t>
      </w:r>
    </w:p>
    <w:p w:rsidR="001F3C81" w:rsidRDefault="001F3C81" w:rsidP="00501B6E">
      <w:pPr>
        <w:spacing w:line="276" w:lineRule="auto"/>
        <w:jc w:val="both"/>
        <w:rPr>
          <w:color w:val="000000" w:themeColor="text1"/>
        </w:rPr>
      </w:pPr>
    </w:p>
    <w:p w:rsidR="001F3C81" w:rsidRPr="001F3C81" w:rsidRDefault="001F3C81" w:rsidP="00501B6E">
      <w:pPr>
        <w:spacing w:line="276" w:lineRule="auto"/>
        <w:jc w:val="both"/>
        <w:rPr>
          <w:color w:val="000000" w:themeColor="text1"/>
          <w:u w:val="single"/>
        </w:rPr>
      </w:pPr>
      <w:r w:rsidRPr="001F3C81">
        <w:rPr>
          <w:color w:val="000000" w:themeColor="text1"/>
          <w:u w:val="single"/>
        </w:rPr>
        <w:t>K bodu 3</w:t>
      </w:r>
    </w:p>
    <w:p w:rsidR="001F3C81" w:rsidRDefault="001F3C81" w:rsidP="00501B6E">
      <w:pPr>
        <w:spacing w:line="276" w:lineRule="auto"/>
        <w:jc w:val="both"/>
        <w:rPr>
          <w:color w:val="000000" w:themeColor="text1"/>
        </w:rPr>
      </w:pPr>
    </w:p>
    <w:p w:rsidR="001F3C81" w:rsidRDefault="001F3C81" w:rsidP="00501B6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Navrhuje sa  pôsob uplatnenia nároku na mimoriadny prídavok na nezaopatrené dieťa. </w:t>
      </w:r>
    </w:p>
    <w:p w:rsidR="001F3C81" w:rsidRPr="00C1590B" w:rsidRDefault="001F3C81" w:rsidP="00501B6E">
      <w:pPr>
        <w:spacing w:line="276" w:lineRule="auto"/>
        <w:jc w:val="both"/>
        <w:rPr>
          <w:color w:val="000000" w:themeColor="text1"/>
        </w:rPr>
      </w:pPr>
    </w:p>
    <w:p w:rsidR="00971BFC" w:rsidRPr="00C1590B" w:rsidRDefault="00971BFC" w:rsidP="00501B6E">
      <w:pPr>
        <w:spacing w:line="276" w:lineRule="auto"/>
        <w:jc w:val="both"/>
        <w:rPr>
          <w:color w:val="000000" w:themeColor="text1"/>
        </w:rPr>
      </w:pP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  <w:u w:val="single"/>
        </w:rPr>
      </w:pPr>
      <w:r w:rsidRPr="00C1590B">
        <w:rPr>
          <w:color w:val="000000" w:themeColor="text1"/>
          <w:u w:val="single"/>
        </w:rPr>
        <w:t xml:space="preserve">K bodu </w:t>
      </w:r>
      <w:r w:rsidR="001F3C81">
        <w:rPr>
          <w:color w:val="000000" w:themeColor="text1"/>
          <w:u w:val="single"/>
        </w:rPr>
        <w:t>4 a 5</w:t>
      </w:r>
    </w:p>
    <w:p w:rsidR="00971BFC" w:rsidRPr="00C1590B" w:rsidRDefault="00971BFC" w:rsidP="00501B6E">
      <w:pPr>
        <w:spacing w:line="276" w:lineRule="auto"/>
        <w:jc w:val="both"/>
        <w:rPr>
          <w:color w:val="000000" w:themeColor="text1"/>
          <w:u w:val="single"/>
        </w:rPr>
      </w:pPr>
    </w:p>
    <w:p w:rsidR="00971BFC" w:rsidRPr="00C1590B" w:rsidRDefault="00971BFC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>Navrhuje sa stanoviť spôsob a termín vyplatenia mimoria</w:t>
      </w:r>
      <w:r w:rsidR="00C70F42" w:rsidRPr="00C1590B">
        <w:rPr>
          <w:color w:val="000000" w:themeColor="text1"/>
        </w:rPr>
        <w:t>dne</w:t>
      </w:r>
      <w:r w:rsidRPr="00C1590B">
        <w:rPr>
          <w:color w:val="000000" w:themeColor="text1"/>
        </w:rPr>
        <w:t>ho prídavku na dieťa oprávnenej osobe.</w:t>
      </w: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</w:p>
    <w:p w:rsidR="00C70F42" w:rsidRPr="00C1590B" w:rsidRDefault="00C70F42" w:rsidP="00C70F42">
      <w:pPr>
        <w:pStyle w:val="Normlnywebov"/>
        <w:spacing w:before="120" w:beforeAutospacing="0" w:after="0" w:afterAutospacing="0" w:line="276" w:lineRule="auto"/>
        <w:jc w:val="both"/>
        <w:rPr>
          <w:bCs/>
          <w:color w:val="000000" w:themeColor="text1"/>
          <w:u w:val="single"/>
        </w:rPr>
      </w:pPr>
      <w:r w:rsidRPr="00C1590B">
        <w:rPr>
          <w:bCs/>
          <w:color w:val="000000" w:themeColor="text1"/>
          <w:u w:val="single"/>
        </w:rPr>
        <w:t xml:space="preserve">K bodu </w:t>
      </w:r>
      <w:r w:rsidR="001F3C81">
        <w:rPr>
          <w:bCs/>
          <w:color w:val="000000" w:themeColor="text1"/>
          <w:u w:val="single"/>
        </w:rPr>
        <w:t>6</w:t>
      </w:r>
    </w:p>
    <w:p w:rsidR="00C70F42" w:rsidRPr="00C1590B" w:rsidRDefault="00C70F42" w:rsidP="00C70F42">
      <w:pPr>
        <w:pStyle w:val="Normlnywebov"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C1590B">
        <w:rPr>
          <w:bCs/>
          <w:color w:val="000000" w:themeColor="text1"/>
        </w:rPr>
        <w:t>Legislatívno-technická úprava súvisiaca so zavedením mimoriadneho prídavku na dieťa.</w:t>
      </w:r>
    </w:p>
    <w:p w:rsidR="00C70F42" w:rsidRPr="00C1590B" w:rsidRDefault="00C70F42" w:rsidP="00501B6E">
      <w:pPr>
        <w:spacing w:line="276" w:lineRule="auto"/>
        <w:jc w:val="both"/>
        <w:rPr>
          <w:color w:val="000000" w:themeColor="text1"/>
        </w:rPr>
      </w:pPr>
    </w:p>
    <w:p w:rsidR="00971BFC" w:rsidRPr="00C1590B" w:rsidRDefault="00C70F42" w:rsidP="00501B6E">
      <w:pPr>
        <w:spacing w:line="276" w:lineRule="auto"/>
        <w:jc w:val="both"/>
        <w:rPr>
          <w:color w:val="000000" w:themeColor="text1"/>
          <w:u w:val="single"/>
        </w:rPr>
      </w:pPr>
      <w:r w:rsidRPr="00C1590B">
        <w:rPr>
          <w:color w:val="000000" w:themeColor="text1"/>
          <w:u w:val="single"/>
        </w:rPr>
        <w:t xml:space="preserve">K bodu </w:t>
      </w:r>
      <w:r w:rsidR="001F3C81">
        <w:rPr>
          <w:color w:val="000000" w:themeColor="text1"/>
          <w:u w:val="single"/>
        </w:rPr>
        <w:t>7</w:t>
      </w:r>
    </w:p>
    <w:p w:rsidR="00C70F42" w:rsidRPr="00C1590B" w:rsidRDefault="00C70F42" w:rsidP="00501B6E">
      <w:pPr>
        <w:spacing w:line="276" w:lineRule="auto"/>
        <w:jc w:val="both"/>
        <w:rPr>
          <w:color w:val="000000" w:themeColor="text1"/>
          <w:u w:val="single"/>
        </w:rPr>
      </w:pPr>
    </w:p>
    <w:p w:rsidR="00C70F42" w:rsidRPr="00C1590B" w:rsidRDefault="001601A6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 xml:space="preserve">Navrhuje sa doplniť </w:t>
      </w:r>
      <w:r w:rsidR="00C70F42" w:rsidRPr="00C1590B">
        <w:rPr>
          <w:color w:val="000000" w:themeColor="text1"/>
        </w:rPr>
        <w:t xml:space="preserve">prechodné ustanovenie, ktorým </w:t>
      </w:r>
      <w:r w:rsidRPr="00C1590B">
        <w:rPr>
          <w:color w:val="000000" w:themeColor="text1"/>
        </w:rPr>
        <w:t xml:space="preserve"> sa </w:t>
      </w:r>
      <w:r w:rsidR="00C70F42" w:rsidRPr="00C1590B">
        <w:rPr>
          <w:color w:val="000000" w:themeColor="text1"/>
        </w:rPr>
        <w:t>upravuje prvé vyplatenie mimoriadneh</w:t>
      </w:r>
      <w:r w:rsidR="001B1971">
        <w:rPr>
          <w:color w:val="000000" w:themeColor="text1"/>
        </w:rPr>
        <w:t>o prídavku na dieťa  za</w:t>
      </w:r>
      <w:r w:rsidR="00B75C4F">
        <w:rPr>
          <w:color w:val="000000" w:themeColor="text1"/>
        </w:rPr>
        <w:t xml:space="preserve"> školský</w:t>
      </w:r>
      <w:r w:rsidR="001B1971">
        <w:rPr>
          <w:color w:val="000000" w:themeColor="text1"/>
        </w:rPr>
        <w:t xml:space="preserve"> rok 2019</w:t>
      </w:r>
      <w:r w:rsidR="00B75C4F">
        <w:rPr>
          <w:color w:val="000000" w:themeColor="text1"/>
        </w:rPr>
        <w:t>/2020</w:t>
      </w:r>
      <w:bookmarkStart w:id="0" w:name="_GoBack"/>
      <w:bookmarkEnd w:id="0"/>
      <w:r w:rsidR="00C70F42" w:rsidRPr="00C1590B">
        <w:rPr>
          <w:color w:val="000000" w:themeColor="text1"/>
        </w:rPr>
        <w:t xml:space="preserve"> v mesiaci september 201</w:t>
      </w:r>
      <w:r w:rsidR="001B1971">
        <w:rPr>
          <w:color w:val="000000" w:themeColor="text1"/>
        </w:rPr>
        <w:t>9</w:t>
      </w:r>
      <w:r w:rsidR="00C70F42" w:rsidRPr="00C1590B">
        <w:rPr>
          <w:color w:val="000000" w:themeColor="text1"/>
        </w:rPr>
        <w:t>.</w:t>
      </w: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 xml:space="preserve"> </w:t>
      </w:r>
    </w:p>
    <w:p w:rsidR="001601A6" w:rsidRPr="00C1590B" w:rsidRDefault="001601A6" w:rsidP="00501B6E">
      <w:pPr>
        <w:spacing w:line="276" w:lineRule="auto"/>
        <w:jc w:val="both"/>
        <w:rPr>
          <w:b/>
          <w:color w:val="000000" w:themeColor="text1"/>
        </w:rPr>
      </w:pPr>
      <w:r w:rsidRPr="00C1590B">
        <w:rPr>
          <w:b/>
          <w:color w:val="000000" w:themeColor="text1"/>
        </w:rPr>
        <w:t>K čl. II</w:t>
      </w: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  <w:r w:rsidRPr="00C1590B">
        <w:rPr>
          <w:color w:val="000000" w:themeColor="text1"/>
        </w:rPr>
        <w:t>Navrhuje sa stanov</w:t>
      </w:r>
      <w:r w:rsidR="00C70F42" w:rsidRPr="00C1590B">
        <w:rPr>
          <w:color w:val="000000" w:themeColor="text1"/>
        </w:rPr>
        <w:t xml:space="preserve">iť účinnosť zákona od 1. </w:t>
      </w:r>
      <w:r w:rsidR="00BB6AD2">
        <w:rPr>
          <w:color w:val="000000" w:themeColor="text1"/>
        </w:rPr>
        <w:t>júla 2019</w:t>
      </w:r>
      <w:r w:rsidRPr="00C1590B">
        <w:rPr>
          <w:color w:val="000000" w:themeColor="text1"/>
        </w:rPr>
        <w:t xml:space="preserve">. </w:t>
      </w: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</w:p>
    <w:p w:rsidR="001601A6" w:rsidRPr="00C1590B" w:rsidRDefault="001601A6" w:rsidP="00501B6E">
      <w:pPr>
        <w:spacing w:line="276" w:lineRule="auto"/>
        <w:jc w:val="both"/>
        <w:rPr>
          <w:color w:val="000000" w:themeColor="text1"/>
        </w:rPr>
      </w:pPr>
    </w:p>
    <w:p w:rsidR="001601A6" w:rsidRPr="009269B7" w:rsidRDefault="001601A6" w:rsidP="00743091">
      <w:pPr>
        <w:ind w:firstLine="708"/>
        <w:jc w:val="both"/>
      </w:pPr>
    </w:p>
    <w:sectPr w:rsidR="001601A6" w:rsidRPr="0092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21E58"/>
    <w:multiLevelType w:val="multilevel"/>
    <w:tmpl w:val="7E0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74369"/>
    <w:multiLevelType w:val="multilevel"/>
    <w:tmpl w:val="C9DC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91"/>
    <w:rsid w:val="00137E54"/>
    <w:rsid w:val="001601A6"/>
    <w:rsid w:val="001B1971"/>
    <w:rsid w:val="001F3C81"/>
    <w:rsid w:val="00274C49"/>
    <w:rsid w:val="004809BD"/>
    <w:rsid w:val="00501B6E"/>
    <w:rsid w:val="00611D80"/>
    <w:rsid w:val="00656981"/>
    <w:rsid w:val="00743091"/>
    <w:rsid w:val="009269B7"/>
    <w:rsid w:val="00971BFC"/>
    <w:rsid w:val="00AB247D"/>
    <w:rsid w:val="00AC39C2"/>
    <w:rsid w:val="00B75C4F"/>
    <w:rsid w:val="00BB6AD2"/>
    <w:rsid w:val="00C1590B"/>
    <w:rsid w:val="00C70F42"/>
    <w:rsid w:val="00CF104E"/>
    <w:rsid w:val="00D903F2"/>
    <w:rsid w:val="00DD7A05"/>
    <w:rsid w:val="00E31C0F"/>
    <w:rsid w:val="00E72047"/>
    <w:rsid w:val="00EE5AB5"/>
    <w:rsid w:val="00E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BD5"/>
  <w15:chartTrackingRefBased/>
  <w15:docId w15:val="{2BC0B068-A9A2-4979-B6B1-3159444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601A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5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B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extBody">
    <w:name w:val="Text Body"/>
    <w:basedOn w:val="Normlny"/>
    <w:uiPriority w:val="99"/>
    <w:rsid w:val="00656981"/>
    <w:pPr>
      <w:widowControl w:val="0"/>
      <w:autoSpaceDE w:val="0"/>
      <w:autoSpaceDN w:val="0"/>
      <w:adjustRightInd w:val="0"/>
      <w:spacing w:after="140" w:line="288" w:lineRule="auto"/>
      <w:jc w:val="both"/>
    </w:pPr>
    <w:rPr>
      <w:rFonts w:ascii="Liberation Serif" w:hAnsi="Liberation Serif" w:cs="Liberation Serif"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9</cp:revision>
  <cp:lastPrinted>2019-03-07T12:10:00Z</cp:lastPrinted>
  <dcterms:created xsi:type="dcterms:W3CDTF">2019-02-20T11:18:00Z</dcterms:created>
  <dcterms:modified xsi:type="dcterms:W3CDTF">2019-03-07T12:10:00Z</dcterms:modified>
</cp:coreProperties>
</file>