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4E" w:rsidRPr="00D41010" w:rsidRDefault="00B60C4E" w:rsidP="00D41010">
      <w:pPr>
        <w:pStyle w:val="Bezriadkovania"/>
        <w:jc w:val="center"/>
        <w:rPr>
          <w:b/>
        </w:rPr>
      </w:pPr>
      <w:bookmarkStart w:id="0" w:name="_GoBack"/>
      <w:bookmarkEnd w:id="0"/>
      <w:r w:rsidRPr="00D41010">
        <w:rPr>
          <w:b/>
        </w:rPr>
        <w:t>Dôvodová správa</w:t>
      </w:r>
    </w:p>
    <w:p w:rsidR="00B60C4E" w:rsidRPr="00D41010" w:rsidRDefault="00B60C4E" w:rsidP="00D41010">
      <w:pPr>
        <w:pStyle w:val="Bezriadkovania"/>
        <w:jc w:val="both"/>
      </w:pPr>
    </w:p>
    <w:p w:rsidR="00B60C4E" w:rsidRPr="00D41010" w:rsidRDefault="00B60C4E" w:rsidP="00D41010">
      <w:pPr>
        <w:pStyle w:val="Bezriadkovania"/>
        <w:jc w:val="both"/>
        <w:rPr>
          <w:b/>
        </w:rPr>
      </w:pPr>
      <w:r w:rsidRPr="00D41010">
        <w:rPr>
          <w:b/>
        </w:rPr>
        <w:t>A. Všeobecná časť</w:t>
      </w:r>
    </w:p>
    <w:p w:rsidR="00B60C4E" w:rsidRPr="00D41010" w:rsidRDefault="00B60C4E" w:rsidP="00D41010">
      <w:pPr>
        <w:pStyle w:val="Bezriadkovania"/>
        <w:jc w:val="both"/>
      </w:pPr>
    </w:p>
    <w:p w:rsidR="00B60C4E" w:rsidRPr="00D41010" w:rsidRDefault="0030682F" w:rsidP="00D41010">
      <w:pPr>
        <w:pStyle w:val="Bezriadkovania"/>
        <w:ind w:firstLine="708"/>
        <w:jc w:val="both"/>
        <w:rPr>
          <w:rStyle w:val="Zstupntext"/>
          <w:color w:val="000000"/>
        </w:rPr>
      </w:pPr>
      <w:r w:rsidRPr="00D41010">
        <w:rPr>
          <w:rStyle w:val="Zstupntext"/>
          <w:color w:val="000000"/>
        </w:rPr>
        <w:t xml:space="preserve">Návrh zákona o prevencii a manažmente introdukcie a šírenia inváznych nepôvodných druhov a o zmene a doplnení niektorých zákonov (ďalej len „návrh zákona“) sa predkladá </w:t>
      </w:r>
      <w:r w:rsidR="00BA54E6">
        <w:rPr>
          <w:rStyle w:val="Zstupntext"/>
          <w:color w:val="000000"/>
        </w:rPr>
        <w:t>do legislatívneho procesu</w:t>
      </w:r>
      <w:r w:rsidRPr="00D41010">
        <w:rPr>
          <w:rStyle w:val="Zstupntext"/>
          <w:color w:val="000000"/>
        </w:rPr>
        <w:t xml:space="preserve"> z dôvodu potreby implementácie nariadenia Európskeho parlamentu a Rady (EÚ) č. 1143/2014 z 22. októbra 2014 o prevencii a manažmente introdukcie a šírenia inváznych nepôvodných druhov (Ú. v. EÚ L 317, 4.11.2014) (ďalej len „nariadenie Európskej únie“), </w:t>
      </w:r>
      <w:r w:rsidR="00B60C4E" w:rsidRPr="00D41010">
        <w:rPr>
          <w:rStyle w:val="Zstupntext"/>
          <w:color w:val="000000"/>
        </w:rPr>
        <w:t>ktoré stanovuje pravidlá na prevenciu, minimalizáciu a zmiernenie nepriaznivého vplyvu introdukcie a šírenia, úmyselného aj neúmyselného, inváznych nepôvodných druhov na biodiverzitu v rámci Európskej únie.</w:t>
      </w:r>
      <w:r w:rsidR="00516929" w:rsidRPr="00D41010">
        <w:rPr>
          <w:rStyle w:val="Zstupntext"/>
          <w:color w:val="000000"/>
        </w:rPr>
        <w:t xml:space="preserve"> </w:t>
      </w:r>
    </w:p>
    <w:p w:rsidR="00516929" w:rsidRPr="00D41010" w:rsidRDefault="00516929" w:rsidP="00D41010">
      <w:pPr>
        <w:pStyle w:val="Bezriadkovania"/>
        <w:ind w:firstLine="708"/>
        <w:jc w:val="both"/>
        <w:rPr>
          <w:rStyle w:val="Zstupntext"/>
          <w:color w:val="auto"/>
        </w:rPr>
      </w:pPr>
      <w:r w:rsidRPr="00D41010">
        <w:t>Slovenská republika mala podľa článku 30 nariadenia Európskej únie stanoviť pravidlá upravujúce sankcie za porušenie tohto nariadenia a oznámiť tieto pravidlá Európskej komisii do 2. januára 2016. Vzhľadom k tomu, že Slovenská republika si uvedenú povinnosť nesplnila, Európska komisia zaslala Slovenskej republike formálne oznámenie dňa 24. 1. 2019, ktorým Európska komisia začala nové konanie o porušení zakladajúcich zmlúv EÚ, vedené podľa čl. 258 Zmluvy o fungovaní Európskej únie pod číslom 2018/2322.</w:t>
      </w:r>
    </w:p>
    <w:p w:rsidR="00B60C4E" w:rsidRPr="00D41010" w:rsidRDefault="00B60C4E" w:rsidP="00D41010">
      <w:pPr>
        <w:pStyle w:val="Bezriadkovania"/>
        <w:ind w:firstLine="708"/>
        <w:jc w:val="both"/>
        <w:rPr>
          <w:rStyle w:val="Zstupntext"/>
          <w:color w:val="000000"/>
        </w:rPr>
      </w:pPr>
      <w:r w:rsidRPr="00D41010">
        <w:rPr>
          <w:rStyle w:val="Zstupntext"/>
          <w:color w:val="000000"/>
        </w:rPr>
        <w:t>Objavenie sa nepôvodných druhov, či už živočíchov, rastlín, húb alebo mikroorganizmov na nových miestach nie vždy vzbudzuje obavy. Významná podskupina nepôvodných druhov sa však môže stať inváznou a môže mať závažný nepriaznivý vplyv na biodiverzitu a súvisiace ekosystémové služby, ako aj iný sociálny a hospodársky vplyv, ktorému by sa malo zabrániť. Hrozba pre biodiverzitu a súvisiace ekosystémové služby, ktorú predstavujú invázne nepôvodné druhy, má rozličné formy, vrátane vážnych vplyvov na pôvodné druhy a štruktúru a fungovanie ekosystémov, a to zmenou biotopov, predátorským správaním, konkurenciou, prenosom chorôb, nahradením pôvodných druhov vo významnej časti ich oblasti výskytu a genetickými vplyvmi prostredníctvom hybridizácie. Okrem toho môžu mať invázne nepôvodné druhy významný nepriaznivý vplyv aj na ľudské zdravie a hospodárstvo. Za hrozbu možno považovať iba živé jedince a ich časti, ktoré sa môžu rozmnožovať. Vo všeobecnosti je prevencia z environmentálneho hľadiska žiaducejšia a nákladovo efektívnejšia ako následná reakcia. Aj z tohto dôvodu sa návrh zákona a s ním súvisiace nariadenie Európskej únie zameriava na zabránenie úmyselnej i neúmyselnej introdukcii aj takých potenciálne inváznych druhov, ktorých výskyt nebol v Európskej únii dosiaľ zaznamenaný alebo takých druhov, ktoré sa v členských štátoch Európskej únie nachádzajú v skorom štádiu invázie.</w:t>
      </w:r>
    </w:p>
    <w:p w:rsidR="00B60C4E" w:rsidRPr="00D41010" w:rsidRDefault="00B60C4E" w:rsidP="00D41010">
      <w:pPr>
        <w:pStyle w:val="Bezriadkovania"/>
        <w:ind w:firstLine="708"/>
        <w:jc w:val="both"/>
        <w:rPr>
          <w:rStyle w:val="Zstupntext"/>
          <w:color w:val="000000"/>
        </w:rPr>
      </w:pPr>
      <w:r w:rsidRPr="00D41010">
        <w:rPr>
          <w:rStyle w:val="Zstupntext"/>
          <w:color w:val="000000"/>
        </w:rPr>
        <w:t xml:space="preserve">Návrh zákona reflektuje doteraz platné ustanovenia zákona č. 543/2002 Z. z. o ochrane prírody a krajiny v znení neskorších predpisov (ďalej len „zákon č. 543/2002 Z. z.“), ktoré sa týkajú problematiky inváznych nepôvodných druhov, a súčasne implementuje nariadenie Európskej únie. </w:t>
      </w:r>
    </w:p>
    <w:p w:rsidR="00B60C4E" w:rsidRPr="00D41010" w:rsidRDefault="00B60C4E" w:rsidP="00D41010">
      <w:pPr>
        <w:pStyle w:val="Bezriadkovania"/>
        <w:ind w:firstLine="708"/>
        <w:jc w:val="both"/>
      </w:pPr>
      <w:r w:rsidRPr="00D41010">
        <w:rPr>
          <w:rStyle w:val="Zstupntext"/>
          <w:color w:val="000000"/>
        </w:rPr>
        <w:t xml:space="preserve">Predložená právna úprava pri napĺňaní povinností vyplývajúcich z nariadenia Európskej únie počíta s využitím existujúcich orgánov štátnej správy z viacerých rezortov. Navýšenie výdavkov štátneho rozpočtu je spojené predovšetkým s uplatňovaním čl. 14 až 16 nariadenia Európskej únie, ktoré predpokladajú zavedenie systému dohľadu nad inváznymi nepôvodnými druhmi a vytvorenie plne funkčných štruktúr na vykonávanie úradných kontrol potrebných na zabránenie úmyselnej introdukcii inváznych nepôvodných druhov. </w:t>
      </w:r>
    </w:p>
    <w:p w:rsidR="00B60C4E" w:rsidRPr="00D41010" w:rsidRDefault="00B60C4E" w:rsidP="00D41010">
      <w:pPr>
        <w:pStyle w:val="Bezriadkovania"/>
        <w:ind w:firstLine="708"/>
        <w:jc w:val="both"/>
      </w:pPr>
      <w:r w:rsidRPr="00D41010">
        <w:t>Výška nákladov spojených s prijatím návrhu zákona priamo závisí od rozšírenia inváznych nepôvodných druhov uvedených</w:t>
      </w:r>
      <w:r w:rsidR="00044A92" w:rsidRPr="00D41010">
        <w:t xml:space="preserve"> v </w:t>
      </w:r>
      <w:r w:rsidRPr="00D41010">
        <w:t xml:space="preserve"> zozname Únie  a</w:t>
      </w:r>
      <w:r w:rsidR="00044A92" w:rsidRPr="00D41010">
        <w:t xml:space="preserve"> v</w:t>
      </w:r>
      <w:r w:rsidRPr="00D41010">
        <w:t xml:space="preserve"> národnom zozname. Z hľadiska inváznych druhov </w:t>
      </w:r>
      <w:r w:rsidR="00044A92" w:rsidRPr="00D41010">
        <w:t>uvedených v</w:t>
      </w:r>
      <w:r w:rsidRPr="00D41010">
        <w:t xml:space="preserve"> zozname Únie, v súčasnosti nebol potvrdený výskyt žiadnej rastliny z tomto zoznamu vo voľnej prírode. Z hľadiska živočíchov, sú v zozname Únie uvedené iba druhy, ktorých výskyt nebol v Slovenskej republike dosiaľ potvrdený a druhy, ktoré boli už predtým zaradené do národného zoznamu inváznych nepôvodných druhov v </w:t>
      </w:r>
      <w:r w:rsidRPr="00D41010">
        <w:lastRenderedPageBreak/>
        <w:t>prílohe č. 2 vyhlášky č. 24/2003 Z. z., ktorou sa vykonáva zákon č. 543/2002 Z. z. o ochrane prírody a krajiny v znení neskorších predpisov. Zoznamy sa však budú v budúcnosti dopĺňať, no nakoľko nie je možné odhadnúť, ktoré druhy budú na zoznam EÚ doplnené, nie je možné odhadnúť ani ako budú ovplyvnené náklady na ich odstraňovanie v Slovenskej republike.</w:t>
      </w:r>
    </w:p>
    <w:p w:rsidR="00B60C4E" w:rsidRPr="00D41010" w:rsidRDefault="00B60C4E" w:rsidP="00D41010">
      <w:pPr>
        <w:pStyle w:val="Bezriadkovania"/>
        <w:ind w:firstLine="708"/>
        <w:jc w:val="both"/>
      </w:pPr>
      <w:r w:rsidRPr="00D41010">
        <w:t>Návrh zákona je svojou podstatou zameraný na prevenciu, minimalizáciu a zmiernenie nepriaznivého vplyvu introdukcie a šírenia inváznych nepôvodných druhov na biodiverzitu. Na základe uvedeného bude mať významný pozitívny vplyv na životné prostredie.</w:t>
      </w:r>
    </w:p>
    <w:p w:rsidR="00B60C4E" w:rsidRPr="00D41010" w:rsidRDefault="00B60C4E" w:rsidP="00D41010">
      <w:pPr>
        <w:pStyle w:val="Bezriadkovania"/>
        <w:ind w:firstLine="708"/>
        <w:jc w:val="both"/>
      </w:pPr>
      <w:r w:rsidRPr="00D41010">
        <w:t>Návrh zákona bude mať pozitívny a negatívny vplyv na rozpočet verejnej správy, negatívny vplyv podnikateľské prostredie. Návrh zákona bude mať pozitívny vplyv na životné prostredie. Sociálne vplyvy, vplyvy na informatizáciu spoločnosti a vplyvy na služby pre občana sa nepredpokladajú.</w:t>
      </w:r>
    </w:p>
    <w:p w:rsidR="00A34A0A" w:rsidRPr="00D41010" w:rsidRDefault="00A34A0A" w:rsidP="00D41010">
      <w:pPr>
        <w:pStyle w:val="Bezriadkovania"/>
        <w:ind w:firstLine="708"/>
        <w:jc w:val="both"/>
      </w:pPr>
      <w:r w:rsidRPr="00D41010">
        <w:t xml:space="preserve">Návrh zákona je v súlade s Ústavou Slovenskej republiky, ústavným zákonmi a nálezmi ústavného súdu, zákonmi, medzinárodnými zmluvami </w:t>
      </w:r>
      <w:r w:rsidR="0030682F" w:rsidRPr="00D41010">
        <w:t>a inými medzinárodnými dokument</w:t>
      </w:r>
      <w:r w:rsidRPr="00D41010">
        <w:t>mi, ktorými je Slovenská republika viazaná</w:t>
      </w:r>
      <w:r w:rsidR="00D41010">
        <w:t>,</w:t>
      </w:r>
      <w:r w:rsidRPr="00D41010">
        <w:t xml:space="preserve"> a súčasne je v súlade s právom Európskej únie.</w:t>
      </w:r>
    </w:p>
    <w:p w:rsidR="00A34A0A" w:rsidRPr="00D41010" w:rsidRDefault="00A34A0A" w:rsidP="00D41010">
      <w:pPr>
        <w:pStyle w:val="Bezriadkovania"/>
        <w:jc w:val="both"/>
        <w:rPr>
          <w:rStyle w:val="Zstupntext"/>
          <w:color w:val="000000"/>
        </w:rPr>
      </w:pPr>
    </w:p>
    <w:sectPr w:rsidR="00A34A0A" w:rsidRPr="00D410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41" w:rsidRDefault="00DD6741" w:rsidP="00DE53B8">
      <w:r>
        <w:separator/>
      </w:r>
    </w:p>
  </w:endnote>
  <w:endnote w:type="continuationSeparator" w:id="0">
    <w:p w:rsidR="00DD6741" w:rsidRDefault="00DD6741" w:rsidP="00D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B8" w:rsidRDefault="00DE53B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22BC2">
      <w:rPr>
        <w:noProof/>
      </w:rPr>
      <w:t>2</w:t>
    </w:r>
    <w:r>
      <w:fldChar w:fldCharType="end"/>
    </w:r>
  </w:p>
  <w:p w:rsidR="00DE53B8" w:rsidRDefault="00DE53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41" w:rsidRDefault="00DD6741" w:rsidP="00DE53B8">
      <w:r>
        <w:separator/>
      </w:r>
    </w:p>
  </w:footnote>
  <w:footnote w:type="continuationSeparator" w:id="0">
    <w:p w:rsidR="00DD6741" w:rsidRDefault="00DD6741" w:rsidP="00DE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04"/>
    <w:rsid w:val="00022BC2"/>
    <w:rsid w:val="00044A92"/>
    <w:rsid w:val="0030682F"/>
    <w:rsid w:val="00394C8A"/>
    <w:rsid w:val="00516929"/>
    <w:rsid w:val="00666F42"/>
    <w:rsid w:val="007B0328"/>
    <w:rsid w:val="00A30D39"/>
    <w:rsid w:val="00A34A0A"/>
    <w:rsid w:val="00A86E3A"/>
    <w:rsid w:val="00B60C4E"/>
    <w:rsid w:val="00B857D6"/>
    <w:rsid w:val="00BA54E6"/>
    <w:rsid w:val="00D41010"/>
    <w:rsid w:val="00DD6741"/>
    <w:rsid w:val="00DE53B8"/>
    <w:rsid w:val="00E20D28"/>
    <w:rsid w:val="00E92604"/>
    <w:rsid w:val="00F36549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43B4F-4204-4538-BBB2-5DEF6DE3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0C4E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B60C4E"/>
    <w:pPr>
      <w:autoSpaceDE w:val="0"/>
      <w:autoSpaceDN w:val="0"/>
      <w:outlineLvl w:val="0"/>
    </w:pPr>
    <w:rPr>
      <w:rFonts w:ascii="Arial" w:hAnsi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60C4E"/>
    <w:rPr>
      <w:rFonts w:ascii="Arial" w:hAnsi="Arial" w:cs="Times New Roman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B60C4E"/>
    <w:pPr>
      <w:widowControl/>
      <w:adjustRightInd/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B60C4E"/>
    <w:pPr>
      <w:adjustRightInd/>
      <w:jc w:val="both"/>
    </w:pPr>
    <w:rPr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60C4E"/>
    <w:rPr>
      <w:rFonts w:ascii="Times New Roman" w:hAnsi="Times New Roman" w:cs="Times New Roman"/>
      <w:sz w:val="20"/>
      <w:szCs w:val="20"/>
      <w:lang w:val="cs-CZ" w:eastAsia="sk-SK"/>
    </w:rPr>
  </w:style>
  <w:style w:type="paragraph" w:styleId="Podtitul">
    <w:name w:val="Subtitle"/>
    <w:basedOn w:val="Normlny"/>
    <w:link w:val="PodtitulChar"/>
    <w:uiPriority w:val="99"/>
    <w:qFormat/>
    <w:rsid w:val="00B60C4E"/>
    <w:pPr>
      <w:widowControl/>
      <w:adjustRightInd/>
      <w:jc w:val="center"/>
    </w:pPr>
    <w:rPr>
      <w:rFonts w:eastAsiaTheme="minorEastAsia"/>
      <w:b/>
      <w:bCs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B60C4E"/>
    <w:rPr>
      <w:rFonts w:ascii="Times New Roman" w:eastAsiaTheme="minorEastAsia" w:hAnsi="Times New Roman" w:cs="Times New Roman"/>
      <w:b/>
      <w:bCs/>
      <w:sz w:val="24"/>
      <w:szCs w:val="24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B60C4E"/>
    <w:rPr>
      <w:rFonts w:ascii="Times New Roman" w:hAnsi="Times New Roman" w:cs="Times New Roman"/>
      <w:color w:val="808080"/>
    </w:rPr>
  </w:style>
  <w:style w:type="paragraph" w:styleId="Bezriadkovania">
    <w:name w:val="No Spacing"/>
    <w:uiPriority w:val="1"/>
    <w:qFormat/>
    <w:rsid w:val="00D41010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4C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94C8A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DE53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E53B8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DE53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E53B8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Barbora</dc:creator>
  <cp:keywords/>
  <dc:description/>
  <cp:lastModifiedBy>Vaňo Marián</cp:lastModifiedBy>
  <cp:revision>2</cp:revision>
  <cp:lastPrinted>2019-02-25T11:40:00Z</cp:lastPrinted>
  <dcterms:created xsi:type="dcterms:W3CDTF">2019-03-08T08:56:00Z</dcterms:created>
  <dcterms:modified xsi:type="dcterms:W3CDTF">2019-03-08T08:56:00Z</dcterms:modified>
</cp:coreProperties>
</file>