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1590"/>
        <w:tblW w:w="51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829"/>
        <w:gridCol w:w="5776"/>
      </w:tblGrid>
      <w:tr w:rsidR="00CD4982" w:rsidRPr="00CD4982" w:rsidTr="00CD4982">
        <w:trPr>
          <w:trHeight w:val="534"/>
        </w:trPr>
        <w:tc>
          <w:tcPr>
            <w:tcW w:w="5000" w:type="pct"/>
            <w:gridSpan w:val="2"/>
            <w:shd w:val="clear" w:color="auto" w:fill="D9D9D9"/>
          </w:tcPr>
          <w:p w:rsidR="00CD4982" w:rsidRPr="00CD4982" w:rsidRDefault="00357E2A" w:rsidP="00CD4982">
            <w:pPr>
              <w:spacing w:after="0" w:line="240" w:lineRule="auto"/>
              <w:ind w:left="-284" w:firstLine="284"/>
              <w:jc w:val="center"/>
              <w:rPr>
                <w:rFonts w:ascii="Times New Roman" w:eastAsia="Calibri" w:hAnsi="Times New Roman" w:cs="Times New Roman"/>
                <w:b/>
                <w:lang w:eastAsia="sk-SK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lang w:eastAsia="sk-SK"/>
              </w:rPr>
              <w:t>Analýza s</w:t>
            </w:r>
            <w:r w:rsidR="00CD4982" w:rsidRPr="00CD4982">
              <w:rPr>
                <w:rFonts w:ascii="Times New Roman" w:eastAsia="Calibri" w:hAnsi="Times New Roman" w:cs="Times New Roman"/>
                <w:b/>
                <w:sz w:val="28"/>
                <w:lang w:eastAsia="sk-SK"/>
              </w:rPr>
              <w:t>ociáln</w:t>
            </w:r>
            <w:r>
              <w:rPr>
                <w:rFonts w:ascii="Times New Roman" w:eastAsia="Calibri" w:hAnsi="Times New Roman" w:cs="Times New Roman"/>
                <w:b/>
                <w:sz w:val="28"/>
                <w:lang w:eastAsia="sk-SK"/>
              </w:rPr>
              <w:t>ych</w:t>
            </w:r>
            <w:r w:rsidR="00CD4982" w:rsidRPr="00CD4982">
              <w:rPr>
                <w:rFonts w:ascii="Times New Roman" w:eastAsia="Calibri" w:hAnsi="Times New Roman" w:cs="Times New Roman"/>
                <w:b/>
                <w:sz w:val="28"/>
                <w:lang w:eastAsia="sk-SK"/>
              </w:rPr>
              <w:t xml:space="preserve"> vplyv</w:t>
            </w:r>
            <w:r>
              <w:rPr>
                <w:rFonts w:ascii="Times New Roman" w:eastAsia="Calibri" w:hAnsi="Times New Roman" w:cs="Times New Roman"/>
                <w:b/>
                <w:sz w:val="28"/>
                <w:lang w:eastAsia="sk-SK"/>
              </w:rPr>
              <w:t>ov</w:t>
            </w:r>
          </w:p>
          <w:p w:rsidR="00CD4982" w:rsidRPr="00CD4982" w:rsidRDefault="00CD4982" w:rsidP="00CD4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b/>
                <w:sz w:val="24"/>
                <w:lang w:eastAsia="sk-SK"/>
              </w:rPr>
              <w:t>Vplyvy na hospodárenie domácností, prístup k zdrojom, právam, tovarom a službám, sociálnu inklúziu, rovnosť príležitostí a rodovú rovnosť a vplyvy na zamestnanosť</w:t>
            </w:r>
          </w:p>
        </w:tc>
      </w:tr>
      <w:tr w:rsidR="00CD4982" w:rsidRPr="00697C65" w:rsidTr="00CD4982">
        <w:trPr>
          <w:trHeight w:val="339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/>
          </w:tcPr>
          <w:tbl>
            <w:tblPr>
              <w:tblW w:w="5172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bottom w:w="28" w:type="dxa"/>
              </w:tblCellMar>
              <w:tblLook w:val="04A0" w:firstRow="1" w:lastRow="0" w:firstColumn="1" w:lastColumn="0" w:noHBand="0" w:noVBand="1"/>
            </w:tblPr>
            <w:tblGrid>
              <w:gridCol w:w="4851"/>
              <w:gridCol w:w="4851"/>
            </w:tblGrid>
            <w:tr w:rsidR="00697C65" w:rsidRPr="00697C65" w:rsidTr="00DD5938">
              <w:trPr>
                <w:jc w:val="center"/>
              </w:trPr>
              <w:tc>
                <w:tcPr>
                  <w:tcW w:w="5000" w:type="pct"/>
                  <w:gridSpan w:val="2"/>
                  <w:tcBorders>
                    <w:bottom w:val="nil"/>
                  </w:tcBorders>
                  <w:shd w:val="clear" w:color="auto" w:fill="D9D9D9"/>
                </w:tcPr>
                <w:p w:rsidR="00697C65" w:rsidRPr="000235FF" w:rsidRDefault="00697C65" w:rsidP="00DD5938">
                  <w:pPr>
                    <w:framePr w:hSpace="141" w:wrap="around" w:vAnchor="page" w:hAnchor="margin" w:xAlign="center" w:y="1590"/>
                    <w:spacing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0235FF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4.1 Identifikujte, popíšte a kvantifikujte vplyv na hospodárenie domácností a špecifikujte ovplyvnené skupiny domácností, ktoré budú pozitívne/negatívne ovplyvnené. </w:t>
                  </w:r>
                </w:p>
              </w:tc>
            </w:tr>
            <w:tr w:rsidR="00697C65" w:rsidRPr="00697C65" w:rsidTr="00DD5938">
              <w:trPr>
                <w:trHeight w:val="736"/>
                <w:jc w:val="center"/>
              </w:trPr>
              <w:tc>
                <w:tcPr>
                  <w:tcW w:w="5000" w:type="pct"/>
                  <w:gridSpan w:val="2"/>
                  <w:tcBorders>
                    <w:bottom w:val="single" w:sz="4" w:space="0" w:color="auto"/>
                  </w:tcBorders>
                  <w:shd w:val="clear" w:color="auto" w:fill="F2F2F2"/>
                </w:tcPr>
                <w:p w:rsidR="00697C65" w:rsidRPr="000235FF" w:rsidRDefault="00697C65" w:rsidP="00DD5938">
                  <w:pPr>
                    <w:framePr w:hSpace="141" w:wrap="around" w:vAnchor="page" w:hAnchor="margin" w:xAlign="center" w:y="1590"/>
                    <w:shd w:val="clear" w:color="auto" w:fill="F2F2F2"/>
                    <w:spacing w:line="240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0235FF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Vedie návrh k zvýšeniu alebo zníženiu príjmov alebo výdavkov domácností? </w:t>
                  </w:r>
                </w:p>
                <w:p w:rsidR="00697C65" w:rsidRPr="000235FF" w:rsidRDefault="00697C65" w:rsidP="00DD5938">
                  <w:pPr>
                    <w:framePr w:hSpace="141" w:wrap="around" w:vAnchor="page" w:hAnchor="margin" w:xAlign="center" w:y="1590"/>
                    <w:shd w:val="clear" w:color="auto" w:fill="F2F2F2"/>
                    <w:spacing w:line="240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0235FF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Ktoré skupiny domácností/obyvateľstva sú takto ovplyvnené a akým spôsobom? </w:t>
                  </w:r>
                </w:p>
                <w:p w:rsidR="00697C65" w:rsidRPr="000235FF" w:rsidRDefault="00697C65" w:rsidP="00DD5938">
                  <w:pPr>
                    <w:framePr w:hSpace="141" w:wrap="around" w:vAnchor="page" w:hAnchor="margin" w:xAlign="center" w:y="1590"/>
                    <w:shd w:val="clear" w:color="auto" w:fill="F2F2F2"/>
                    <w:spacing w:line="240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0235FF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Sú medzi potenciálne ovplyvnenými skupinami skupiny v riziku chudoby alebo sociálneho vylúčenia?</w:t>
                  </w:r>
                </w:p>
              </w:tc>
            </w:tr>
            <w:tr w:rsidR="00697C65" w:rsidRPr="00697C65" w:rsidTr="008A3F4C">
              <w:trPr>
                <w:trHeight w:val="759"/>
                <w:jc w:val="center"/>
              </w:trPr>
              <w:tc>
                <w:tcPr>
                  <w:tcW w:w="2500" w:type="pct"/>
                  <w:tcBorders>
                    <w:top w:val="nil"/>
                    <w:bottom w:val="dotted" w:sz="4" w:space="0" w:color="auto"/>
                  </w:tcBorders>
                  <w:shd w:val="clear" w:color="auto" w:fill="FFFFFF" w:themeFill="background1"/>
                </w:tcPr>
                <w:p w:rsidR="00697C65" w:rsidRPr="000235FF" w:rsidRDefault="00697C65" w:rsidP="00DD5938">
                  <w:pPr>
                    <w:framePr w:hSpace="141" w:wrap="around" w:vAnchor="page" w:hAnchor="margin" w:xAlign="center" w:y="1590"/>
                    <w:spacing w:line="240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0235FF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Popíšte </w:t>
                  </w:r>
                  <w:r w:rsidRPr="000235FF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  <w:t>pozitívny</w:t>
                  </w:r>
                  <w:r w:rsidRPr="000235FF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 vplyv na hospodárenie domácností s uvedením, či ide o zvýšenie príjmov alebo zníženie výdavkov:</w:t>
                  </w:r>
                </w:p>
              </w:tc>
              <w:tc>
                <w:tcPr>
                  <w:tcW w:w="2500" w:type="pct"/>
                  <w:tcBorders>
                    <w:top w:val="nil"/>
                    <w:bottom w:val="dotted" w:sz="4" w:space="0" w:color="auto"/>
                  </w:tcBorders>
                  <w:shd w:val="clear" w:color="auto" w:fill="FFFFFF" w:themeFill="background1"/>
                </w:tcPr>
                <w:p w:rsidR="00697C65" w:rsidRPr="000235FF" w:rsidRDefault="0093778D" w:rsidP="00DD5938">
                  <w:pPr>
                    <w:framePr w:hSpace="141" w:wrap="around" w:vAnchor="page" w:hAnchor="margin" w:xAlign="center" w:y="1590"/>
                    <w:spacing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Predmetný návrh zvyšuje príjmy domácností o stabilizačnú pôžičku, v prípade dodržania podmienok jej poskytnutia, sa táto zmení na nenávratnú finančnú pomoc pre občana.</w:t>
                  </w:r>
                </w:p>
              </w:tc>
            </w:tr>
            <w:tr w:rsidR="00697C65" w:rsidRPr="00697C65" w:rsidTr="008A3F4C">
              <w:trPr>
                <w:trHeight w:val="624"/>
                <w:jc w:val="center"/>
              </w:trPr>
              <w:tc>
                <w:tcPr>
                  <w:tcW w:w="2500" w:type="pct"/>
                  <w:tcBorders>
                    <w:top w:val="dotted" w:sz="4" w:space="0" w:color="auto"/>
                  </w:tcBorders>
                  <w:shd w:val="clear" w:color="auto" w:fill="FFFFFF" w:themeFill="background1"/>
                </w:tcPr>
                <w:p w:rsidR="00697C65" w:rsidRPr="000235FF" w:rsidRDefault="00697C65" w:rsidP="00DD5938">
                  <w:pPr>
                    <w:framePr w:hSpace="141" w:wrap="around" w:vAnchor="page" w:hAnchor="margin" w:xAlign="center" w:y="1590"/>
                    <w:spacing w:line="240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0235FF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Špecifikujte </w:t>
                  </w:r>
                  <w:r w:rsidRPr="000235FF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  <w:t>pozitívne</w:t>
                  </w:r>
                  <w:r w:rsidRPr="000235FF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 ovplyvnené skupiny:</w:t>
                  </w:r>
                </w:p>
              </w:tc>
              <w:tc>
                <w:tcPr>
                  <w:tcW w:w="2500" w:type="pct"/>
                  <w:tcBorders>
                    <w:top w:val="dotted" w:sz="4" w:space="0" w:color="auto"/>
                  </w:tcBorders>
                  <w:shd w:val="clear" w:color="auto" w:fill="FFFFFF" w:themeFill="background1"/>
                </w:tcPr>
                <w:p w:rsidR="00697C65" w:rsidRPr="000235FF" w:rsidRDefault="0093778D" w:rsidP="00DD5938">
                  <w:pPr>
                    <w:framePr w:hSpace="141" w:wrap="around" w:vAnchor="page" w:hAnchor="margin" w:xAlign="center" w:y="1590"/>
                    <w:spacing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Študenti vysokých škôl, ktorí sa štúdium pripravujú na výkon nedostatkového regulovaného povolania, a ktorí majú zámer pracovať v tomto povolaní v SR po skončení štúdia.</w:t>
                  </w:r>
                </w:p>
              </w:tc>
            </w:tr>
            <w:tr w:rsidR="00697C65" w:rsidRPr="00697C65" w:rsidTr="008A3F4C">
              <w:trPr>
                <w:trHeight w:val="759"/>
                <w:jc w:val="center"/>
              </w:trPr>
              <w:tc>
                <w:tcPr>
                  <w:tcW w:w="2500" w:type="pct"/>
                  <w:tcBorders>
                    <w:bottom w:val="dotted" w:sz="4" w:space="0" w:color="auto"/>
                  </w:tcBorders>
                  <w:shd w:val="clear" w:color="auto" w:fill="FFFFFF" w:themeFill="background1"/>
                </w:tcPr>
                <w:p w:rsidR="00697C65" w:rsidRPr="000235FF" w:rsidRDefault="00697C65" w:rsidP="00DD5938">
                  <w:pPr>
                    <w:framePr w:hSpace="141" w:wrap="around" w:vAnchor="page" w:hAnchor="margin" w:xAlign="center" w:y="1590"/>
                    <w:spacing w:line="240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0235FF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Popíšte </w:t>
                  </w:r>
                  <w:r w:rsidRPr="000235FF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  <w:t xml:space="preserve">negatívny </w:t>
                  </w:r>
                  <w:r w:rsidRPr="000235FF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vplyv na hospodárenie domácností s uvedením, či ide o zníženie príjmov alebo zvýšenie výdavkov:</w:t>
                  </w:r>
                </w:p>
              </w:tc>
              <w:tc>
                <w:tcPr>
                  <w:tcW w:w="2500" w:type="pct"/>
                  <w:tcBorders>
                    <w:bottom w:val="dotted" w:sz="4" w:space="0" w:color="auto"/>
                  </w:tcBorders>
                  <w:shd w:val="clear" w:color="auto" w:fill="FFFFFF" w:themeFill="background1"/>
                </w:tcPr>
                <w:p w:rsidR="00697C65" w:rsidRPr="000235FF" w:rsidRDefault="0093778D" w:rsidP="0093778D">
                  <w:pPr>
                    <w:framePr w:hSpace="141" w:wrap="around" w:vAnchor="page" w:hAnchor="margin" w:xAlign="center" w:y="1590"/>
                    <w:spacing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V prípade, že absolvent a poberateľ stabilizačnej pôžičky nesplní záväzok výkonu regulovaného nedostatkového povolania, bude potrebné z jeho strany splatiť poskytnutú stabilizačnú pôžičku.</w:t>
                  </w:r>
                </w:p>
              </w:tc>
            </w:tr>
            <w:tr w:rsidR="00697C65" w:rsidRPr="00697C65" w:rsidTr="008A3F4C">
              <w:trPr>
                <w:trHeight w:val="624"/>
                <w:jc w:val="center"/>
              </w:trPr>
              <w:tc>
                <w:tcPr>
                  <w:tcW w:w="2500" w:type="pct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697C65" w:rsidRPr="000235FF" w:rsidRDefault="00697C65" w:rsidP="00DD5938">
                  <w:pPr>
                    <w:framePr w:hSpace="141" w:wrap="around" w:vAnchor="page" w:hAnchor="margin" w:xAlign="center" w:y="1590"/>
                    <w:spacing w:line="240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0235FF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Špecifikujte </w:t>
                  </w:r>
                  <w:r w:rsidRPr="000235FF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  <w:t>negatívne</w:t>
                  </w:r>
                  <w:r w:rsidRPr="000235FF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 ovplyvnené skupiny:</w:t>
                  </w:r>
                </w:p>
              </w:tc>
              <w:tc>
                <w:tcPr>
                  <w:tcW w:w="2500" w:type="pct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697C65" w:rsidRPr="000235FF" w:rsidRDefault="0093778D" w:rsidP="00DD5938">
                  <w:pPr>
                    <w:framePr w:hSpace="141" w:wrap="around" w:vAnchor="page" w:hAnchor="margin" w:xAlign="center" w:y="1590"/>
                    <w:spacing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Absolventi vysokých škôl, ktorí sa rozhodnú pre zmenu kariérnej cesty, ak nenastane objektívna skutočnosť, pre ktorú nemôžu vykonávať príslušné povolania, napr. invalidita.</w:t>
                  </w:r>
                </w:p>
              </w:tc>
            </w:tr>
            <w:tr w:rsidR="00697C65" w:rsidRPr="00697C65" w:rsidTr="008A3F4C">
              <w:trPr>
                <w:trHeight w:val="680"/>
                <w:jc w:val="center"/>
              </w:trPr>
              <w:tc>
                <w:tcPr>
                  <w:tcW w:w="2500" w:type="pct"/>
                  <w:tcBorders>
                    <w:bottom w:val="nil"/>
                  </w:tcBorders>
                  <w:shd w:val="clear" w:color="auto" w:fill="FFFFFF" w:themeFill="background1"/>
                </w:tcPr>
                <w:p w:rsidR="00697C65" w:rsidRPr="000235FF" w:rsidRDefault="00697C65" w:rsidP="00DD5938">
                  <w:pPr>
                    <w:framePr w:hSpace="141" w:wrap="around" w:vAnchor="page" w:hAnchor="margin" w:xAlign="center" w:y="1590"/>
                    <w:spacing w:line="240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0235FF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Špecifikujte ovplyvnené skupiny </w:t>
                  </w:r>
                  <w:r w:rsidRPr="000235FF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  <w:t>v riziku chudoby alebo sociálneho vylúčenia</w:t>
                  </w:r>
                  <w:r w:rsidRPr="000235FF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 a popíšte vplyv:</w:t>
                  </w:r>
                </w:p>
              </w:tc>
              <w:tc>
                <w:tcPr>
                  <w:tcW w:w="2500" w:type="pct"/>
                  <w:tcBorders>
                    <w:bottom w:val="nil"/>
                  </w:tcBorders>
                  <w:shd w:val="clear" w:color="auto" w:fill="FFFFFF" w:themeFill="background1"/>
                </w:tcPr>
                <w:p w:rsidR="00697C65" w:rsidRPr="000235FF" w:rsidRDefault="0093778D" w:rsidP="00DD5938">
                  <w:pPr>
                    <w:framePr w:hSpace="141" w:wrap="around" w:vAnchor="page" w:hAnchor="margin" w:xAlign="center" w:y="1590"/>
                    <w:spacing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Nejde o taký prípad.</w:t>
                  </w:r>
                </w:p>
              </w:tc>
            </w:tr>
            <w:tr w:rsidR="00697C65" w:rsidRPr="00697C65" w:rsidTr="00DD5938">
              <w:trPr>
                <w:trHeight w:val="680"/>
                <w:jc w:val="center"/>
              </w:trPr>
              <w:tc>
                <w:tcPr>
                  <w:tcW w:w="5000" w:type="pct"/>
                  <w:gridSpan w:val="2"/>
                  <w:shd w:val="clear" w:color="auto" w:fill="F2F2F2"/>
                </w:tcPr>
                <w:p w:rsidR="00697C65" w:rsidRPr="000235FF" w:rsidRDefault="00697C65" w:rsidP="00DD5938">
                  <w:pPr>
                    <w:framePr w:hSpace="141" w:wrap="around" w:vAnchor="page" w:hAnchor="margin" w:xAlign="center" w:y="1590"/>
                    <w:spacing w:line="240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0235FF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Kvantifikujte rast alebo pokles príjmov/výdavkov za jednotlivé ovplyvnené skupiny domácností / skupiny jednotlivcov a počet obyvateľstva/domácností ovplyvnených predkladaným materiálom.</w:t>
                  </w:r>
                </w:p>
                <w:p w:rsidR="00697C65" w:rsidRPr="000235FF" w:rsidRDefault="00697C65" w:rsidP="00DD5938">
                  <w:pPr>
                    <w:framePr w:hSpace="141" w:wrap="around" w:vAnchor="page" w:hAnchor="margin" w:xAlign="center" w:y="1590"/>
                    <w:tabs>
                      <w:tab w:val="left" w:pos="3505"/>
                    </w:tabs>
                    <w:spacing w:line="240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0235FF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V prípade vyššieho počtu ovplyvnených skupín doplňte do tabuľky ďalšie riadky.</w:t>
                  </w:r>
                </w:p>
                <w:p w:rsidR="00697C65" w:rsidRPr="000235FF" w:rsidRDefault="00697C65" w:rsidP="00DD5938">
                  <w:pPr>
                    <w:framePr w:hSpace="141" w:wrap="around" w:vAnchor="page" w:hAnchor="margin" w:xAlign="center" w:y="1590"/>
                    <w:tabs>
                      <w:tab w:val="left" w:pos="3505"/>
                    </w:tabs>
                    <w:spacing w:line="240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0235FF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V prípade, ak neuvádzate kvantifikáciu, uveďte dôvod.</w:t>
                  </w:r>
                </w:p>
              </w:tc>
            </w:tr>
            <w:tr w:rsidR="00697C65" w:rsidRPr="00697C65" w:rsidTr="008A3F4C">
              <w:trPr>
                <w:trHeight w:val="286"/>
                <w:jc w:val="center"/>
              </w:trPr>
              <w:tc>
                <w:tcPr>
                  <w:tcW w:w="5000" w:type="pct"/>
                  <w:gridSpan w:val="2"/>
                  <w:tcBorders>
                    <w:top w:val="nil"/>
                  </w:tcBorders>
                  <w:shd w:val="clear" w:color="auto" w:fill="FFFFFF" w:themeFill="background1"/>
                </w:tcPr>
                <w:p w:rsidR="00697C65" w:rsidRPr="000235FF" w:rsidRDefault="00697C65" w:rsidP="00DD5938">
                  <w:pPr>
                    <w:framePr w:hSpace="141" w:wrap="around" w:vAnchor="page" w:hAnchor="margin" w:xAlign="center" w:y="1590"/>
                    <w:spacing w:line="240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0235FF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  <w:t>Ovplyvnená skupina č. 1:</w:t>
                  </w:r>
                </w:p>
              </w:tc>
            </w:tr>
            <w:tr w:rsidR="00697C65" w:rsidRPr="00697C65" w:rsidTr="008A3F4C">
              <w:trPr>
                <w:trHeight w:val="503"/>
                <w:jc w:val="center"/>
              </w:trPr>
              <w:tc>
                <w:tcPr>
                  <w:tcW w:w="2500" w:type="pct"/>
                  <w:tcBorders>
                    <w:bottom w:val="single" w:sz="4" w:space="0" w:color="BFBFBF"/>
                  </w:tcBorders>
                  <w:shd w:val="clear" w:color="auto" w:fill="FFFFFF" w:themeFill="background1"/>
                </w:tcPr>
                <w:p w:rsidR="00697C65" w:rsidRPr="000235FF" w:rsidRDefault="00697C65" w:rsidP="00DD5938">
                  <w:pPr>
                    <w:framePr w:hSpace="141" w:wrap="around" w:vAnchor="page" w:hAnchor="margin" w:xAlign="center" w:y="1590"/>
                    <w:spacing w:line="240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0235FF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Pozitívny vplyv - priemerný rast príjmov/ pokles výdavkov v skupine v eurách a/alebo v % / obdobie:</w:t>
                  </w:r>
                </w:p>
              </w:tc>
              <w:tc>
                <w:tcPr>
                  <w:tcW w:w="2500" w:type="pct"/>
                  <w:tcBorders>
                    <w:bottom w:val="single" w:sz="4" w:space="0" w:color="BFBFBF"/>
                  </w:tcBorders>
                  <w:shd w:val="clear" w:color="auto" w:fill="FFFFFF" w:themeFill="background1"/>
                </w:tcPr>
                <w:p w:rsidR="00697C65" w:rsidRPr="000235FF" w:rsidRDefault="0093778D" w:rsidP="00DD5938">
                  <w:pPr>
                    <w:framePr w:hSpace="141" w:wrap="around" w:vAnchor="page" w:hAnchor="margin" w:xAlign="center" w:y="1590"/>
                    <w:spacing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Predpokladá sa zvýšenie ročného príjmu na úrovni 2000 eur pre cca 1330 študentov ročne.</w:t>
                  </w:r>
                </w:p>
              </w:tc>
            </w:tr>
            <w:tr w:rsidR="00697C65" w:rsidRPr="00697C65" w:rsidTr="008A3F4C">
              <w:trPr>
                <w:trHeight w:val="497"/>
                <w:jc w:val="center"/>
              </w:trPr>
              <w:tc>
                <w:tcPr>
                  <w:tcW w:w="2500" w:type="pct"/>
                  <w:tcBorders>
                    <w:top w:val="single" w:sz="4" w:space="0" w:color="BFBFBF"/>
                    <w:bottom w:val="single" w:sz="4" w:space="0" w:color="BFBFBF"/>
                  </w:tcBorders>
                  <w:shd w:val="clear" w:color="auto" w:fill="FFFFFF" w:themeFill="background1"/>
                </w:tcPr>
                <w:p w:rsidR="00697C65" w:rsidRPr="000235FF" w:rsidRDefault="00697C65" w:rsidP="00DD5938">
                  <w:pPr>
                    <w:framePr w:hSpace="141" w:wrap="around" w:vAnchor="page" w:hAnchor="margin" w:xAlign="center" w:y="1590"/>
                    <w:spacing w:line="240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0235FF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Negatívny vplyv - priemerný pokles príjmov/ rast výdavkov v skupine v eurách a/alebo v % / obdobie: </w:t>
                  </w:r>
                </w:p>
              </w:tc>
              <w:tc>
                <w:tcPr>
                  <w:tcW w:w="2500" w:type="pct"/>
                  <w:tcBorders>
                    <w:top w:val="single" w:sz="4" w:space="0" w:color="BFBFBF"/>
                    <w:bottom w:val="single" w:sz="4" w:space="0" w:color="BFBFBF"/>
                  </w:tcBorders>
                  <w:shd w:val="clear" w:color="auto" w:fill="FFFFFF" w:themeFill="background1"/>
                </w:tcPr>
                <w:p w:rsidR="00697C65" w:rsidRPr="000235FF" w:rsidRDefault="0093778D" w:rsidP="0093778D">
                  <w:pPr>
                    <w:framePr w:hSpace="141" w:wrap="around" w:vAnchor="page" w:hAnchor="margin" w:xAlign="center" w:y="1590"/>
                    <w:spacing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Konkrétne podmienky budú závisieť od výšky dlhu, odpracovaného počtu rokov v nedostatkovom regulovanom povolaní, dohodnutej lehote splatnosti a pod. konkrétny vplyv tak nie je možné kvantifikovať. V zásade platí, že absolvent, ktorý dodrží podmienky stabilizačnej pôžičky, nebude mať zvýšené výdavky. </w:t>
                  </w:r>
                </w:p>
              </w:tc>
            </w:tr>
            <w:tr w:rsidR="00697C65" w:rsidRPr="00697C65" w:rsidTr="008A3F4C">
              <w:trPr>
                <w:trHeight w:val="363"/>
                <w:jc w:val="center"/>
              </w:trPr>
              <w:tc>
                <w:tcPr>
                  <w:tcW w:w="2500" w:type="pct"/>
                  <w:tcBorders>
                    <w:top w:val="single" w:sz="4" w:space="0" w:color="BFBFBF"/>
                    <w:bottom w:val="single" w:sz="4" w:space="0" w:color="auto"/>
                  </w:tcBorders>
                  <w:shd w:val="clear" w:color="auto" w:fill="FFFFFF" w:themeFill="background1"/>
                </w:tcPr>
                <w:p w:rsidR="00697C65" w:rsidRPr="000235FF" w:rsidRDefault="00697C65" w:rsidP="00DD5938">
                  <w:pPr>
                    <w:framePr w:hSpace="141" w:wrap="around" w:vAnchor="page" w:hAnchor="margin" w:xAlign="center" w:y="1590"/>
                    <w:spacing w:line="240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0235FF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Veľkosť skupiny (počet obyvateľov):</w:t>
                  </w:r>
                </w:p>
              </w:tc>
              <w:tc>
                <w:tcPr>
                  <w:tcW w:w="2500" w:type="pct"/>
                  <w:tcBorders>
                    <w:top w:val="single" w:sz="4" w:space="0" w:color="BFBFBF"/>
                    <w:bottom w:val="single" w:sz="4" w:space="0" w:color="auto"/>
                  </w:tcBorders>
                  <w:shd w:val="clear" w:color="auto" w:fill="FFFFFF" w:themeFill="background1"/>
                </w:tcPr>
                <w:p w:rsidR="00697C65" w:rsidRPr="000235FF" w:rsidRDefault="0093778D" w:rsidP="00DD5938">
                  <w:pPr>
                    <w:framePr w:hSpace="141" w:wrap="around" w:vAnchor="page" w:hAnchor="margin" w:xAlign="center" w:y="1590"/>
                    <w:spacing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1330 študentov ročne </w:t>
                  </w:r>
                </w:p>
              </w:tc>
            </w:tr>
            <w:tr w:rsidR="00697C65" w:rsidRPr="00697C65" w:rsidTr="008A3F4C">
              <w:trPr>
                <w:trHeight w:val="265"/>
                <w:jc w:val="center"/>
              </w:trPr>
              <w:tc>
                <w:tcPr>
                  <w:tcW w:w="5000" w:type="pct"/>
                  <w:gridSpan w:val="2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:rsidR="00697C65" w:rsidRPr="000235FF" w:rsidRDefault="00697C65" w:rsidP="00DD5938">
                  <w:pPr>
                    <w:framePr w:hSpace="141" w:wrap="around" w:vAnchor="page" w:hAnchor="margin" w:xAlign="center" w:y="1590"/>
                    <w:spacing w:line="240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0235FF"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  <w:t>Ovplyvnená skupina č. 2:</w:t>
                  </w:r>
                </w:p>
              </w:tc>
            </w:tr>
            <w:tr w:rsidR="00697C65" w:rsidRPr="00697C65" w:rsidTr="008A3F4C">
              <w:trPr>
                <w:trHeight w:val="587"/>
                <w:jc w:val="center"/>
              </w:trPr>
              <w:tc>
                <w:tcPr>
                  <w:tcW w:w="2500" w:type="pct"/>
                  <w:tcBorders>
                    <w:bottom w:val="single" w:sz="4" w:space="0" w:color="BFBFBF"/>
                  </w:tcBorders>
                  <w:shd w:val="clear" w:color="auto" w:fill="FFFFFF" w:themeFill="background1"/>
                </w:tcPr>
                <w:p w:rsidR="00697C65" w:rsidRPr="000235FF" w:rsidRDefault="00697C65" w:rsidP="00DD5938">
                  <w:pPr>
                    <w:framePr w:hSpace="141" w:wrap="around" w:vAnchor="page" w:hAnchor="margin" w:xAlign="center" w:y="1590"/>
                    <w:spacing w:line="240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0235FF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Pozitívny vplyv - priemerný rast príjmov/pokles výdavkov v skupine v eurách a/alebo v % / obdobie:</w:t>
                  </w:r>
                </w:p>
              </w:tc>
              <w:tc>
                <w:tcPr>
                  <w:tcW w:w="2500" w:type="pct"/>
                  <w:tcBorders>
                    <w:bottom w:val="single" w:sz="4" w:space="0" w:color="BFBFBF"/>
                  </w:tcBorders>
                  <w:shd w:val="clear" w:color="auto" w:fill="FFFFFF" w:themeFill="background1"/>
                </w:tcPr>
                <w:p w:rsidR="00697C65" w:rsidRPr="000235FF" w:rsidRDefault="00697C65" w:rsidP="00DD5938">
                  <w:pPr>
                    <w:framePr w:hSpace="141" w:wrap="around" w:vAnchor="page" w:hAnchor="margin" w:xAlign="center" w:y="1590"/>
                    <w:spacing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697C65" w:rsidRPr="00697C65" w:rsidTr="008A3F4C">
              <w:trPr>
                <w:trHeight w:val="497"/>
                <w:jc w:val="center"/>
              </w:trPr>
              <w:tc>
                <w:tcPr>
                  <w:tcW w:w="2500" w:type="pct"/>
                  <w:tcBorders>
                    <w:top w:val="single" w:sz="4" w:space="0" w:color="BFBFBF"/>
                    <w:bottom w:val="single" w:sz="4" w:space="0" w:color="BFBFBF"/>
                  </w:tcBorders>
                  <w:shd w:val="clear" w:color="auto" w:fill="FFFFFF" w:themeFill="background1"/>
                </w:tcPr>
                <w:p w:rsidR="00697C65" w:rsidRPr="000235FF" w:rsidRDefault="00697C65" w:rsidP="00DD5938">
                  <w:pPr>
                    <w:framePr w:hSpace="141" w:wrap="around" w:vAnchor="page" w:hAnchor="margin" w:xAlign="center" w:y="1590"/>
                    <w:spacing w:line="240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0235FF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Negatívny vplyv - priemerný pokles príjmov/ rast výdavkov v skupine v eurách a/alebo v % / obdobie: </w:t>
                  </w:r>
                </w:p>
              </w:tc>
              <w:tc>
                <w:tcPr>
                  <w:tcW w:w="2500" w:type="pct"/>
                  <w:tcBorders>
                    <w:top w:val="single" w:sz="4" w:space="0" w:color="BFBFBF"/>
                    <w:bottom w:val="single" w:sz="4" w:space="0" w:color="BFBFBF"/>
                  </w:tcBorders>
                  <w:shd w:val="clear" w:color="auto" w:fill="FFFFFF" w:themeFill="background1"/>
                </w:tcPr>
                <w:p w:rsidR="00697C65" w:rsidRPr="000235FF" w:rsidRDefault="00697C65" w:rsidP="00DD5938">
                  <w:pPr>
                    <w:framePr w:hSpace="141" w:wrap="around" w:vAnchor="page" w:hAnchor="margin" w:xAlign="center" w:y="1590"/>
                    <w:spacing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697C65" w:rsidRPr="00697C65" w:rsidTr="008A3F4C">
              <w:trPr>
                <w:trHeight w:val="363"/>
                <w:jc w:val="center"/>
              </w:trPr>
              <w:tc>
                <w:tcPr>
                  <w:tcW w:w="2500" w:type="pct"/>
                  <w:tcBorders>
                    <w:top w:val="single" w:sz="4" w:space="0" w:color="BFBFBF"/>
                  </w:tcBorders>
                  <w:shd w:val="clear" w:color="auto" w:fill="FFFFFF" w:themeFill="background1"/>
                </w:tcPr>
                <w:p w:rsidR="00697C65" w:rsidRPr="000235FF" w:rsidRDefault="00697C65" w:rsidP="00DD5938">
                  <w:pPr>
                    <w:framePr w:hSpace="141" w:wrap="around" w:vAnchor="page" w:hAnchor="margin" w:xAlign="center" w:y="1590"/>
                    <w:spacing w:line="240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0235FF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Veľkosť skupiny (počet obyvateľov):</w:t>
                  </w:r>
                </w:p>
              </w:tc>
              <w:tc>
                <w:tcPr>
                  <w:tcW w:w="2500" w:type="pct"/>
                  <w:tcBorders>
                    <w:top w:val="single" w:sz="4" w:space="0" w:color="BFBFBF"/>
                  </w:tcBorders>
                  <w:shd w:val="clear" w:color="auto" w:fill="FFFFFF" w:themeFill="background1"/>
                </w:tcPr>
                <w:p w:rsidR="00697C65" w:rsidRPr="000235FF" w:rsidRDefault="00697C65" w:rsidP="00DD5938">
                  <w:pPr>
                    <w:framePr w:hSpace="141" w:wrap="around" w:vAnchor="page" w:hAnchor="margin" w:xAlign="center" w:y="1590"/>
                    <w:spacing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697C65" w:rsidRPr="00697C65" w:rsidTr="008A3F4C">
              <w:trPr>
                <w:trHeight w:val="670"/>
                <w:jc w:val="center"/>
              </w:trPr>
              <w:tc>
                <w:tcPr>
                  <w:tcW w:w="2500" w:type="pct"/>
                  <w:shd w:val="clear" w:color="auto" w:fill="FFFFFF" w:themeFill="background1"/>
                </w:tcPr>
                <w:p w:rsidR="00697C65" w:rsidRPr="000235FF" w:rsidRDefault="00697C65" w:rsidP="00DD5938">
                  <w:pPr>
                    <w:framePr w:hSpace="141" w:wrap="around" w:vAnchor="page" w:hAnchor="margin" w:xAlign="center" w:y="1590"/>
                    <w:spacing w:line="240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0235FF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Dôvod chýbajúcej kvantifikácie:</w:t>
                  </w:r>
                </w:p>
              </w:tc>
              <w:tc>
                <w:tcPr>
                  <w:tcW w:w="2500" w:type="pct"/>
                  <w:shd w:val="clear" w:color="auto" w:fill="FFFFFF" w:themeFill="background1"/>
                </w:tcPr>
                <w:p w:rsidR="00697C65" w:rsidRPr="000235FF" w:rsidRDefault="00697C65" w:rsidP="00DD5938">
                  <w:pPr>
                    <w:framePr w:hSpace="141" w:wrap="around" w:vAnchor="page" w:hAnchor="margin" w:xAlign="center" w:y="1590"/>
                    <w:spacing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697C65" w:rsidRPr="00697C65" w:rsidTr="008A3F4C">
              <w:trPr>
                <w:trHeight w:val="670"/>
                <w:jc w:val="center"/>
              </w:trPr>
              <w:tc>
                <w:tcPr>
                  <w:tcW w:w="2500" w:type="pct"/>
                  <w:shd w:val="clear" w:color="auto" w:fill="FFFFFF" w:themeFill="background1"/>
                </w:tcPr>
                <w:p w:rsidR="00697C65" w:rsidRPr="000235FF" w:rsidRDefault="00697C65" w:rsidP="00DD5938">
                  <w:pPr>
                    <w:framePr w:hSpace="141" w:wrap="around" w:vAnchor="page" w:hAnchor="margin" w:xAlign="center" w:y="1590"/>
                    <w:spacing w:line="240" w:lineRule="auto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0235FF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V prípade významných vplyvov na príjmy alebo výdavky vyššie špecifikovaných domácností v riziku chudoby, identifikujte a kvantifikujte vplyv na chudobu obyvateľstva (napr. mieru rizika chudoby, podiel rastu/poklesu výdavkov na celkových výdavkoch/príjme):“</w:t>
                  </w:r>
                </w:p>
              </w:tc>
              <w:tc>
                <w:tcPr>
                  <w:tcW w:w="2500" w:type="pct"/>
                  <w:shd w:val="clear" w:color="auto" w:fill="FFFFFF" w:themeFill="background1"/>
                </w:tcPr>
                <w:p w:rsidR="00697C65" w:rsidRPr="000235FF" w:rsidRDefault="00697C65" w:rsidP="00DD5938">
                  <w:pPr>
                    <w:framePr w:hSpace="141" w:wrap="around" w:vAnchor="page" w:hAnchor="margin" w:xAlign="center" w:y="1590"/>
                    <w:spacing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CD4982" w:rsidRPr="000235FF" w:rsidRDefault="00CD4982" w:rsidP="00CD49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sk-SK"/>
              </w:rPr>
            </w:pPr>
            <w:r w:rsidRPr="000235F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sk-SK"/>
              </w:rPr>
              <w:t>4.2 Identifikujte, popíšte a kvantifikujte vplyvy na prístup k zdrojom, právam, tovarom a službám u jednotlivých ovplyvnených skupín obyvateľstva a vplyv na sociálnu inklúziu.</w:t>
            </w:r>
          </w:p>
        </w:tc>
      </w:tr>
      <w:tr w:rsidR="00CD4982" w:rsidRPr="00CD4982" w:rsidTr="00CD4982">
        <w:trPr>
          <w:trHeight w:val="290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2F2F2"/>
          </w:tcPr>
          <w:p w:rsidR="00CD4982" w:rsidRPr="00CD4982" w:rsidRDefault="00CD4982" w:rsidP="00CD49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4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4"/>
                <w:lang w:eastAsia="sk-SK"/>
              </w:rPr>
              <w:t xml:space="preserve">Má návrh vplyv na prístup k zdrojom, právam, tovarom a službám? </w:t>
            </w:r>
          </w:p>
          <w:p w:rsidR="00CD4982" w:rsidRPr="00CD4982" w:rsidRDefault="00CD4982" w:rsidP="00CD4982">
            <w:pPr>
              <w:spacing w:after="0" w:line="240" w:lineRule="auto"/>
              <w:jc w:val="both"/>
              <w:rPr>
                <w:rFonts w:ascii="Calibri" w:eastAsia="Calibri" w:hAnsi="Calibri" w:cs="Times New Roman"/>
                <w:i/>
                <w:sz w:val="24"/>
                <w:szCs w:val="24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4"/>
                <w:lang w:eastAsia="sk-SK"/>
              </w:rPr>
              <w:t>Špecifikujete ovplyvnené skupiny obyvateľstva a charakter zmeny v prístupnosti s ohľadom na dostupnosť finančnú, geografickú, kvalitu, organizovanie a pod. Uveďte veľkosť jednotlivých ovplyvnených skupín.</w:t>
            </w:r>
          </w:p>
        </w:tc>
      </w:tr>
      <w:tr w:rsidR="00CD4982" w:rsidRPr="00CD4982" w:rsidTr="00CD4982">
        <w:trPr>
          <w:trHeight w:val="557"/>
        </w:trPr>
        <w:tc>
          <w:tcPr>
            <w:tcW w:w="1993" w:type="pct"/>
            <w:tcBorders>
              <w:bottom w:val="single" w:sz="4" w:space="0" w:color="auto"/>
            </w:tcBorders>
            <w:shd w:val="clear" w:color="auto" w:fill="auto"/>
          </w:tcPr>
          <w:p w:rsidR="00CD4982" w:rsidRPr="00CD4982" w:rsidRDefault="00CD4982" w:rsidP="00CD49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Rozumie sa najmä na prístup k:</w:t>
            </w:r>
          </w:p>
          <w:p w:rsidR="00CD4982" w:rsidRPr="00CD4982" w:rsidRDefault="00CD4982" w:rsidP="00CD4982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 xml:space="preserve">sociálnej ochrane, sociálno-právnej ochrane, sociálnym službám (vrátane služieb starostlivosti o deti, starších ľudí a ľudí so zdravotným postihnutím), </w:t>
            </w:r>
          </w:p>
          <w:p w:rsidR="00CD4982" w:rsidRPr="00CD4982" w:rsidRDefault="00CD4982" w:rsidP="00CD4982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kvalitnej práci, ochrane zdravia, dôstojnosti a bezpečnosti pri práci pre zamestnancov a existujúcim zamestnaneckým právam,</w:t>
            </w:r>
          </w:p>
          <w:p w:rsidR="00CD4982" w:rsidRPr="00CD4982" w:rsidRDefault="00CD4982" w:rsidP="00CD4982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 xml:space="preserve">pomoci pri úhrade výdavkov súvisiacich so zdravotným postihnutím, </w:t>
            </w:r>
          </w:p>
          <w:p w:rsidR="00CD4982" w:rsidRPr="00CD4982" w:rsidRDefault="00CD4982" w:rsidP="00CD4982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zamestnaniu, na trh práce (napr. uľahčenie zosúladenia rodinných a pracovných povinností, služby zamestnanosti), k školeniam, odbornému vzdelávaniu a príprave na trh práce,</w:t>
            </w:r>
          </w:p>
          <w:p w:rsidR="00CD4982" w:rsidRPr="00CD4982" w:rsidRDefault="00CD4982" w:rsidP="00CD4982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 xml:space="preserve">zdravotnej starostlivosti vrátane cenovo dostupných pomôcok pre občanov so zdravotným postihnutím, </w:t>
            </w:r>
          </w:p>
          <w:p w:rsidR="00CD4982" w:rsidRPr="00CD4982" w:rsidRDefault="00CD4982" w:rsidP="00CD4982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k formálnemu i neformálnemu vzdelávaniu a celo</w:t>
            </w: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softHyphen/>
              <w:t xml:space="preserve">životnému vzdelávaniu, </w:t>
            </w:r>
          </w:p>
          <w:p w:rsidR="00CD4982" w:rsidRPr="00CD4982" w:rsidRDefault="00CD4982" w:rsidP="00CD4982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bývaniu a súvisiacim základným komunálnym službám,</w:t>
            </w:r>
          </w:p>
          <w:p w:rsidR="00CD4982" w:rsidRPr="00CD4982" w:rsidRDefault="00CD4982" w:rsidP="00CD4982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doprave,</w:t>
            </w:r>
          </w:p>
          <w:p w:rsidR="00CD4982" w:rsidRPr="00CD4982" w:rsidRDefault="00CD4982" w:rsidP="00CD4982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ďalším službám najmä službám všeobecného záujmu a tovarom,</w:t>
            </w:r>
          </w:p>
          <w:p w:rsidR="00CD4982" w:rsidRPr="00CD4982" w:rsidRDefault="00CD4982" w:rsidP="00CD4982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spravodlivosti, právnej ochrane, právnym službám,</w:t>
            </w:r>
          </w:p>
          <w:p w:rsidR="00CD4982" w:rsidRPr="00CD4982" w:rsidRDefault="00CD4982" w:rsidP="00CD4982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informáciám</w:t>
            </w:r>
          </w:p>
          <w:p w:rsidR="00CD4982" w:rsidRPr="00CD4982" w:rsidRDefault="00CD4982" w:rsidP="00CD4982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k iným právam (napr. politickým).</w:t>
            </w:r>
          </w:p>
        </w:tc>
        <w:tc>
          <w:tcPr>
            <w:tcW w:w="3007" w:type="pct"/>
            <w:tcBorders>
              <w:bottom w:val="single" w:sz="4" w:space="0" w:color="auto"/>
            </w:tcBorders>
            <w:shd w:val="clear" w:color="auto" w:fill="auto"/>
          </w:tcPr>
          <w:p w:rsidR="00CD4982" w:rsidRPr="00CD4982" w:rsidRDefault="00CD4982" w:rsidP="00CD498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</w:p>
          <w:p w:rsidR="00CD4982" w:rsidRPr="00CD4982" w:rsidRDefault="0093778D" w:rsidP="008E48D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Predložený návrh napomáha k odstráneniu prípadných ekonomických bariér súvisiacich so štúdiom na vysokej škole. Súčasne tým, že v prvom </w:t>
            </w:r>
            <w:r w:rsidR="008E48D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roku implementácie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 sa týka študentov ošetrovateľstva, v strednodobom horizonte vytvára podmienky na zlepšenie zdravotnej starostlivosti občanov, prostredníctvom stabilizácie sestier v systéme slovenského zdravotníctva.</w:t>
            </w:r>
          </w:p>
        </w:tc>
      </w:tr>
      <w:tr w:rsidR="00CD4982" w:rsidRPr="00CD4982" w:rsidTr="00CD4982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2F2F2"/>
          </w:tcPr>
          <w:p w:rsidR="00CD4982" w:rsidRPr="00CD4982" w:rsidRDefault="00CD4982" w:rsidP="00CD49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 xml:space="preserve">Má návrh významný vplyv na niektorú zo zraniteľných skupín obyvateľstva alebo skupín v riziku chudoby alebo sociálneho vylúčenia? </w:t>
            </w:r>
          </w:p>
          <w:p w:rsidR="00CD4982" w:rsidRPr="00CD4982" w:rsidRDefault="00CD4982" w:rsidP="00CD4982">
            <w:pPr>
              <w:spacing w:after="0" w:line="240" w:lineRule="auto"/>
              <w:jc w:val="both"/>
              <w:rPr>
                <w:rFonts w:ascii="Calibri" w:eastAsia="Calibri" w:hAnsi="Calibri" w:cs="Times New Roman"/>
                <w:i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Špecifikujte ovplyvnené skupiny v riziku chudoby a sociálneho vylúčenia a popíšte vplyv na ne. Je tento vplyv väčší ako vplyv na iné skupiny či subjekty? Uveďte veľkosť jednotlivých ovplyvnených skupín.</w:t>
            </w:r>
          </w:p>
        </w:tc>
      </w:tr>
      <w:tr w:rsidR="00CD4982" w:rsidRPr="00CD4982" w:rsidTr="00CD4982">
        <w:trPr>
          <w:trHeight w:val="677"/>
        </w:trPr>
        <w:tc>
          <w:tcPr>
            <w:tcW w:w="1993" w:type="pct"/>
            <w:tcBorders>
              <w:bottom w:val="single" w:sz="4" w:space="0" w:color="auto"/>
            </w:tcBorders>
            <w:shd w:val="clear" w:color="auto" w:fill="auto"/>
          </w:tcPr>
          <w:p w:rsidR="00CD4982" w:rsidRPr="00CD4982" w:rsidRDefault="003849C7" w:rsidP="00CD49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Zraniteľné skupiny alebo s</w:t>
            </w:r>
            <w:r w:rsidR="00CD4982"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kupiny v riziku chudoby alebo sociálneho vylúčenia</w:t>
            </w:r>
            <w:r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 xml:space="preserve"> sú napr.</w:t>
            </w:r>
            <w:r w:rsidR="00CD4982"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:</w:t>
            </w:r>
          </w:p>
          <w:p w:rsidR="00CD4982" w:rsidRPr="00CD4982" w:rsidRDefault="00CD4982" w:rsidP="00CD498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domácnosti s nízkym príjmom (napr. žijúce iba zo sociálnych príjmov, alebo z príjmov pod hranicou rizika chudoby, alebo s príjmom pod životným minimom, alebo patriace medzi 25% domácností s najnižším príjmom),</w:t>
            </w:r>
          </w:p>
          <w:p w:rsidR="00CD4982" w:rsidRPr="00CD4982" w:rsidRDefault="00CD4982" w:rsidP="00CD498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nezamestnaní, najmä dlhodobo nezamestnaní, mladí nezamestnaní a nezamestnaní nad 50 rokov,</w:t>
            </w:r>
          </w:p>
          <w:p w:rsidR="00CD4982" w:rsidRPr="00CD4982" w:rsidRDefault="00CD4982" w:rsidP="00CD498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deti (0 – 17),</w:t>
            </w:r>
          </w:p>
          <w:p w:rsidR="00CD4982" w:rsidRPr="00CD4982" w:rsidRDefault="00CD4982" w:rsidP="00CD498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mladí ľudia (18 – 25 rokov),</w:t>
            </w:r>
          </w:p>
          <w:p w:rsidR="00CD4982" w:rsidRPr="00CD4982" w:rsidRDefault="00CD4982" w:rsidP="00CD498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starší ľudia, napr. ľudia vo veku nad 65 rokov alebo dôchodcovia,</w:t>
            </w:r>
          </w:p>
          <w:p w:rsidR="00CD4982" w:rsidRPr="00CD4982" w:rsidRDefault="00CD4982" w:rsidP="00CD498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ľudia so zdravotným postihnutím,</w:t>
            </w:r>
          </w:p>
          <w:p w:rsidR="00CD4982" w:rsidRPr="00CD4982" w:rsidRDefault="00CD4982" w:rsidP="00CD498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 xml:space="preserve">marginalizované rómske komunity </w:t>
            </w:r>
          </w:p>
          <w:p w:rsidR="00CD4982" w:rsidRPr="00CD4982" w:rsidRDefault="00CD4982" w:rsidP="00CD498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domácnosti s 3 a viac deťmi,</w:t>
            </w:r>
          </w:p>
          <w:p w:rsidR="00CD4982" w:rsidRPr="00CD4982" w:rsidRDefault="00CD4982" w:rsidP="00CD498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jednorodičovské domácnosti s deťmi (neúplné rodiny, ktoré tvoria najmä osamelé matky s deťmi),</w:t>
            </w:r>
          </w:p>
          <w:p w:rsidR="00CD4982" w:rsidRPr="00CD4982" w:rsidRDefault="00CD4982" w:rsidP="00CD498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príslušníci tretích krajín, azylanti, žiadatelia o azyl,</w:t>
            </w:r>
          </w:p>
          <w:p w:rsidR="00CD4982" w:rsidRPr="00CD4982" w:rsidRDefault="00CD4982" w:rsidP="00CD498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iné zraniteľné skupiny, ako sú napr. bezdomovci, ľudia opúšťajúci detské domovy alebo iné inštitucionálne zariadenia</w:t>
            </w:r>
          </w:p>
        </w:tc>
        <w:tc>
          <w:tcPr>
            <w:tcW w:w="3007" w:type="pct"/>
            <w:tcBorders>
              <w:bottom w:val="single" w:sz="4" w:space="0" w:color="auto"/>
            </w:tcBorders>
            <w:shd w:val="clear" w:color="auto" w:fill="auto"/>
          </w:tcPr>
          <w:p w:rsidR="00CD4982" w:rsidRPr="00CD4982" w:rsidRDefault="00CD4982" w:rsidP="00CD498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eastAsia="sk-SK"/>
              </w:rPr>
            </w:pPr>
          </w:p>
          <w:p w:rsidR="00CD4982" w:rsidRPr="00CD4982" w:rsidRDefault="008E48D1" w:rsidP="00CD498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eastAsia="sk-SK"/>
              </w:rPr>
            </w:pPr>
            <w:r>
              <w:rPr>
                <w:rFonts w:ascii="Times New Roman" w:eastAsia="Calibri" w:hAnsi="Times New Roman" w:cs="Times New Roman"/>
                <w:i/>
                <w:lang w:eastAsia="sk-SK"/>
              </w:rPr>
              <w:t>Návrh sa prevažne týka mladých ľudí, čo je tradičná skupina študujúca na vysokej škole.</w:t>
            </w:r>
          </w:p>
        </w:tc>
      </w:tr>
      <w:tr w:rsidR="00CD4982" w:rsidRPr="00CD4982" w:rsidTr="00CD4982">
        <w:tc>
          <w:tcPr>
            <w:tcW w:w="5000" w:type="pct"/>
            <w:gridSpan w:val="2"/>
            <w:shd w:val="clear" w:color="auto" w:fill="D9D9D9"/>
          </w:tcPr>
          <w:p w:rsidR="00CD4982" w:rsidRPr="00CD4982" w:rsidRDefault="00CD4982" w:rsidP="00CD49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sk-SK"/>
              </w:rPr>
              <w:t>4.3 Identifikujte a popíšte vplyv na rovnosť príležitostí.</w:t>
            </w:r>
          </w:p>
          <w:p w:rsidR="00CD4982" w:rsidRPr="00CD4982" w:rsidRDefault="00CD4982" w:rsidP="00CD4982">
            <w:pPr>
              <w:spacing w:after="0" w:line="240" w:lineRule="auto"/>
              <w:ind w:left="340"/>
              <w:jc w:val="both"/>
              <w:rPr>
                <w:rFonts w:ascii="Calibri" w:eastAsia="Calibri" w:hAnsi="Calibri" w:cs="Times New Roman"/>
                <w:sz w:val="24"/>
                <w:szCs w:val="24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sk-SK"/>
              </w:rPr>
              <w:t>Identifikujte, popíšte a kvantifikujte vplyv na rodovú rovnosť.</w:t>
            </w:r>
          </w:p>
        </w:tc>
      </w:tr>
      <w:tr w:rsidR="00CD4982" w:rsidRPr="00CD4982" w:rsidTr="00CD4982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2F2F2"/>
          </w:tcPr>
          <w:p w:rsidR="00CD4982" w:rsidRPr="00CD4982" w:rsidRDefault="00CD4982" w:rsidP="00CD49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4"/>
                <w:lang w:eastAsia="sk-SK"/>
              </w:rPr>
              <w:t>Dodržuje návrh povinnosť rovnakého zaobchádzania so skupinami alebo jednotlivcami na základe pohlavia, rasy, etnicity, náboženstva alebo viery, zdravotného postihnutia veku a sexuálnej orientácie? Mohol by viesť k nepriamej diskriminácii niektorých skupín obyvateľstva? Podporuje návrh rovnosť príležitostí?</w:t>
            </w:r>
          </w:p>
        </w:tc>
      </w:tr>
      <w:tr w:rsidR="00CD4982" w:rsidRPr="00CD4982" w:rsidTr="00CD4982">
        <w:trPr>
          <w:trHeight w:val="92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4982" w:rsidRPr="00CD4982" w:rsidRDefault="00CD4982" w:rsidP="00CD498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eastAsia="sk-SK"/>
              </w:rPr>
            </w:pPr>
          </w:p>
          <w:p w:rsidR="00CD4982" w:rsidRPr="00CD4982" w:rsidRDefault="00CD4982" w:rsidP="00CD498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eastAsia="sk-SK"/>
              </w:rPr>
            </w:pPr>
          </w:p>
          <w:p w:rsidR="00CD4982" w:rsidRPr="00CD4982" w:rsidRDefault="008E48D1" w:rsidP="00CD498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eastAsia="sk-SK"/>
              </w:rPr>
            </w:pPr>
            <w:r>
              <w:rPr>
                <w:rFonts w:ascii="Times New Roman" w:eastAsia="Calibri" w:hAnsi="Times New Roman" w:cs="Times New Roman"/>
                <w:i/>
                <w:lang w:eastAsia="sk-SK"/>
              </w:rPr>
              <w:t>Nie je predmetom návrhu.</w:t>
            </w:r>
          </w:p>
          <w:p w:rsidR="00CD4982" w:rsidRPr="00CD4982" w:rsidRDefault="00CD4982" w:rsidP="00CD498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eastAsia="sk-SK"/>
              </w:rPr>
            </w:pPr>
          </w:p>
        </w:tc>
      </w:tr>
      <w:tr w:rsidR="00CD4982" w:rsidRPr="00CD4982" w:rsidTr="00CD4982">
        <w:trPr>
          <w:trHeight w:val="345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CD4982" w:rsidRPr="00CD4982" w:rsidRDefault="00CD4982" w:rsidP="00CD498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sk-SK"/>
              </w:rPr>
              <w:t>Môže mať návrh odlišný vplyv na ženy a mužov? Podporuje návrh rovnosť medzi ženami a mužmi alebo naopak bude viesť k zväčšovaniu rodových nerovností? Popíšte vplyvy.</w:t>
            </w:r>
          </w:p>
        </w:tc>
      </w:tr>
      <w:tr w:rsidR="00CD4982" w:rsidRPr="00CD4982" w:rsidTr="00CD4982">
        <w:trPr>
          <w:trHeight w:val="1235"/>
        </w:trPr>
        <w:tc>
          <w:tcPr>
            <w:tcW w:w="1993" w:type="pct"/>
            <w:tcBorders>
              <w:bottom w:val="single" w:sz="4" w:space="0" w:color="auto"/>
            </w:tcBorders>
            <w:shd w:val="clear" w:color="auto" w:fill="auto"/>
          </w:tcPr>
          <w:p w:rsidR="00CD4982" w:rsidRPr="00CD4982" w:rsidRDefault="00CD4982" w:rsidP="00CD49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Pri identifikovaní rodových vplyvov treba vziať do úvahy existujúce rozdiely medzi mužmi a ženami, ktoré sú relevantné k danej politike. Podpora rodovej rovnosti spočíva v odstraňovaní obmedzení a bariér pre plnohodnotnú účasť na ekonomickom, politickom a sociálnom živote spoločnosti, ktoré súvisia s rodovými rolami či pohlavím. Hlavné oblasti podpory rodovej rovnosti:</w:t>
            </w:r>
          </w:p>
          <w:p w:rsidR="00CD4982" w:rsidRPr="00CD4982" w:rsidRDefault="00CD4982" w:rsidP="00CD498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 xml:space="preserve">podpora vyrovnávania ekonomickej nezávislosti, </w:t>
            </w:r>
          </w:p>
          <w:p w:rsidR="00CD4982" w:rsidRPr="00CD4982" w:rsidRDefault="00CD4982" w:rsidP="00CD498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 xml:space="preserve">zosúladenie pracovného, súkromného a rodinného života, </w:t>
            </w:r>
          </w:p>
          <w:p w:rsidR="00CD4982" w:rsidRPr="00CD4982" w:rsidRDefault="00CD4982" w:rsidP="00CD498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 xml:space="preserve">podpora rovnej participácie na rozhodovaní, </w:t>
            </w:r>
          </w:p>
          <w:p w:rsidR="00CD4982" w:rsidRPr="00CD4982" w:rsidRDefault="00CD4982" w:rsidP="00CD498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 xml:space="preserve">boj proti rodovo podmienenému násiliu a obchodovaniu s ľuďmi, </w:t>
            </w:r>
          </w:p>
          <w:p w:rsidR="00CD4982" w:rsidRPr="00CD4982" w:rsidRDefault="00CD4982" w:rsidP="00CD498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sk-SK"/>
              </w:rPr>
              <w:t>eliminácia rodových stereotypov.</w:t>
            </w:r>
          </w:p>
        </w:tc>
        <w:tc>
          <w:tcPr>
            <w:tcW w:w="3007" w:type="pct"/>
            <w:tcBorders>
              <w:bottom w:val="single" w:sz="4" w:space="0" w:color="auto"/>
            </w:tcBorders>
            <w:shd w:val="clear" w:color="auto" w:fill="auto"/>
          </w:tcPr>
          <w:p w:rsidR="00CD4982" w:rsidRPr="00CD4982" w:rsidRDefault="00CD4982" w:rsidP="00CD498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eastAsia="sk-SK"/>
              </w:rPr>
            </w:pPr>
          </w:p>
          <w:p w:rsidR="00CD4982" w:rsidRPr="00CD4982" w:rsidRDefault="00CD4982" w:rsidP="00CD498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eastAsia="sk-SK"/>
              </w:rPr>
            </w:pPr>
          </w:p>
          <w:p w:rsidR="00CD4982" w:rsidRPr="00CD4982" w:rsidRDefault="008E48D1" w:rsidP="00CD498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eastAsia="sk-SK"/>
              </w:rPr>
            </w:pPr>
            <w:r>
              <w:rPr>
                <w:rFonts w:ascii="Times New Roman" w:eastAsia="Calibri" w:hAnsi="Times New Roman" w:cs="Times New Roman"/>
                <w:i/>
                <w:lang w:eastAsia="sk-SK"/>
              </w:rPr>
              <w:t>Nie je predmetom návrhu.</w:t>
            </w:r>
          </w:p>
        </w:tc>
      </w:tr>
    </w:tbl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829"/>
        <w:gridCol w:w="5776"/>
      </w:tblGrid>
      <w:tr w:rsidR="00697C65" w:rsidRPr="00697C65" w:rsidTr="00DD5938">
        <w:trPr>
          <w:jc w:val="center"/>
        </w:trPr>
        <w:tc>
          <w:tcPr>
            <w:tcW w:w="5000" w:type="pct"/>
            <w:gridSpan w:val="2"/>
            <w:shd w:val="clear" w:color="auto" w:fill="D9D9D9"/>
          </w:tcPr>
          <w:p w:rsidR="00697C65" w:rsidRPr="000235FF" w:rsidRDefault="00697C65" w:rsidP="00DD5938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35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„4.4 Identifikujte, popíšte a kvantifikujte vplyvy na zamestnanosť a na trh práce.</w:t>
            </w:r>
          </w:p>
          <w:p w:rsidR="00697C65" w:rsidRPr="000235FF" w:rsidRDefault="00697C65" w:rsidP="00DD5938">
            <w:pPr>
              <w:spacing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235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V prípade kladnej odpovede pripojte </w:t>
            </w:r>
            <w:r w:rsidRPr="000235F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odôvodnenie</w:t>
            </w:r>
            <w:r w:rsidRPr="000235F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v súlade s Metodickým postupom pre analýzu sociálnych vplyvov. </w:t>
            </w:r>
          </w:p>
        </w:tc>
      </w:tr>
      <w:tr w:rsidR="00697C65" w:rsidRPr="00697C65" w:rsidTr="00DD5938">
        <w:trPr>
          <w:trHeight w:val="287"/>
          <w:jc w:val="center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:rsidR="00697C65" w:rsidRPr="000235FF" w:rsidRDefault="00697C65" w:rsidP="00DD5938">
            <w:pPr>
              <w:spacing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235F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Uľahčuje návrh vznik nových pracovných miest? Ak áno, ako? Ak je to možné, doplňte kvantifikáciu.</w:t>
            </w:r>
          </w:p>
        </w:tc>
      </w:tr>
      <w:tr w:rsidR="00697C65" w:rsidRPr="00697C65" w:rsidTr="00DD5938">
        <w:trPr>
          <w:trHeight w:val="567"/>
          <w:jc w:val="center"/>
        </w:trPr>
        <w:tc>
          <w:tcPr>
            <w:tcW w:w="1993" w:type="pct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697C65" w:rsidRPr="000235FF" w:rsidRDefault="00697C65" w:rsidP="00DD5938">
            <w:pPr>
              <w:spacing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235F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Identifikujte, v ktorých sektoroch a odvetviach ekonomiky, v ktorých regiónoch, pre aké skupiny zamestnancov, o aké typy zamestnania /pracovných úväzkov pôjde a pod. </w:t>
            </w:r>
          </w:p>
        </w:tc>
        <w:tc>
          <w:tcPr>
            <w:tcW w:w="3007" w:type="pct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697C65" w:rsidRPr="000235FF" w:rsidRDefault="008E48D1" w:rsidP="00DD5938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Nie je predmetom návrhu.</w:t>
            </w:r>
          </w:p>
        </w:tc>
      </w:tr>
      <w:tr w:rsidR="00697C65" w:rsidRPr="00697C65" w:rsidTr="00DD5938">
        <w:trPr>
          <w:trHeight w:val="270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2F2F2"/>
          </w:tcPr>
          <w:p w:rsidR="00697C65" w:rsidRPr="000235FF" w:rsidRDefault="00697C65" w:rsidP="00DD5938">
            <w:pPr>
              <w:spacing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235F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Vedie návrh k zániku pracovných miest?</w:t>
            </w:r>
            <w:r w:rsidRPr="000235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235F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Ak áno, ako a akých? Ak je to možné, doplňte kvantifikáciu.</w:t>
            </w:r>
          </w:p>
        </w:tc>
      </w:tr>
      <w:tr w:rsidR="00697C65" w:rsidRPr="00697C65" w:rsidTr="00DD5938">
        <w:trPr>
          <w:trHeight w:val="454"/>
          <w:jc w:val="center"/>
        </w:trPr>
        <w:tc>
          <w:tcPr>
            <w:tcW w:w="1993" w:type="pct"/>
            <w:tcBorders>
              <w:bottom w:val="single" w:sz="4" w:space="0" w:color="auto"/>
            </w:tcBorders>
            <w:shd w:val="clear" w:color="auto" w:fill="FFFFFF"/>
          </w:tcPr>
          <w:p w:rsidR="00697C65" w:rsidRPr="000235FF" w:rsidRDefault="00697C65" w:rsidP="00DD5938">
            <w:pPr>
              <w:spacing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235F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Identifikujte, v ktorých sektoroch a odvetviach ekonomiky, v ktorých regiónoch, o aké typy zamestnania /pracovných úväzkov pôjde a pod. Identifikujte možné dôsledky, skupiny zamestnancov, ktoré budú viac ovplyvnené a rozsah vplyvu.</w:t>
            </w:r>
          </w:p>
        </w:tc>
        <w:tc>
          <w:tcPr>
            <w:tcW w:w="3007" w:type="pct"/>
            <w:tcBorders>
              <w:bottom w:val="single" w:sz="4" w:space="0" w:color="auto"/>
            </w:tcBorders>
            <w:shd w:val="clear" w:color="auto" w:fill="FFFFFF"/>
          </w:tcPr>
          <w:p w:rsidR="00697C65" w:rsidRPr="000235FF" w:rsidRDefault="008E48D1" w:rsidP="00DD5938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Nie.</w:t>
            </w:r>
          </w:p>
        </w:tc>
      </w:tr>
      <w:tr w:rsidR="00697C65" w:rsidRPr="00697C65" w:rsidTr="00DD5938">
        <w:trPr>
          <w:trHeight w:val="248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2F2F2"/>
          </w:tcPr>
          <w:p w:rsidR="00697C65" w:rsidRPr="000235FF" w:rsidRDefault="00697C65" w:rsidP="00DD5938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35F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Ovplyvňuje návrh dopyt po práci?</w:t>
            </w:r>
            <w:r w:rsidRPr="000235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235F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Ak áno, ako?</w:t>
            </w:r>
          </w:p>
        </w:tc>
      </w:tr>
      <w:tr w:rsidR="00697C65" w:rsidRPr="00697C65" w:rsidTr="00DD5938">
        <w:trPr>
          <w:trHeight w:val="209"/>
          <w:jc w:val="center"/>
        </w:trPr>
        <w:tc>
          <w:tcPr>
            <w:tcW w:w="1993" w:type="pct"/>
            <w:tcBorders>
              <w:bottom w:val="single" w:sz="4" w:space="0" w:color="auto"/>
            </w:tcBorders>
            <w:shd w:val="clear" w:color="auto" w:fill="FFFFFF"/>
          </w:tcPr>
          <w:p w:rsidR="00697C65" w:rsidRPr="000235FF" w:rsidRDefault="00697C65" w:rsidP="00DD5938">
            <w:pPr>
              <w:spacing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235F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Dopyt po práci závisí na jednej strane na produkcii tovarov a služieb v ekonomike a na druhej strane na cene práce.</w:t>
            </w:r>
          </w:p>
        </w:tc>
        <w:tc>
          <w:tcPr>
            <w:tcW w:w="3007" w:type="pct"/>
            <w:tcBorders>
              <w:bottom w:val="single" w:sz="4" w:space="0" w:color="auto"/>
            </w:tcBorders>
            <w:shd w:val="clear" w:color="auto" w:fill="FFFFFF"/>
          </w:tcPr>
          <w:p w:rsidR="00697C65" w:rsidRPr="000235FF" w:rsidRDefault="008E48D1" w:rsidP="00DD5938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Implementácia stabilizačných pôžičiek môže zvýšiť dopyt po podporovaných regulovaných povolaniach, zvýšením počtu absolventov, ktorí budú kvalifikovaní na výkon daného povolania.</w:t>
            </w:r>
          </w:p>
        </w:tc>
      </w:tr>
      <w:tr w:rsidR="00697C65" w:rsidRPr="00697C65" w:rsidTr="00DD5938">
        <w:trPr>
          <w:trHeight w:val="208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2F2F2"/>
          </w:tcPr>
          <w:p w:rsidR="00697C65" w:rsidRPr="000235FF" w:rsidRDefault="00697C65" w:rsidP="00DD5938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35F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Má návrh dosah na fungovanie trhu práce?</w:t>
            </w:r>
            <w:r w:rsidRPr="000235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235F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Ak áno, aký?</w:t>
            </w:r>
          </w:p>
        </w:tc>
      </w:tr>
      <w:tr w:rsidR="00697C65" w:rsidRPr="00697C65" w:rsidTr="00DD5938">
        <w:trPr>
          <w:trHeight w:val="794"/>
          <w:jc w:val="center"/>
        </w:trPr>
        <w:tc>
          <w:tcPr>
            <w:tcW w:w="1993" w:type="pct"/>
            <w:tcBorders>
              <w:bottom w:val="single" w:sz="4" w:space="0" w:color="auto"/>
            </w:tcBorders>
            <w:shd w:val="clear" w:color="auto" w:fill="FFFFFF"/>
          </w:tcPr>
          <w:p w:rsidR="00697C65" w:rsidRPr="000235FF" w:rsidRDefault="00697C65" w:rsidP="00DD5938">
            <w:pPr>
              <w:spacing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235F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Týka sa makroekonomických dosahov ako je napr. participácia na trhu práce, dlhodobá nezamestnanosť, regionálne rozdiely v mierach zamestnanosti.</w:t>
            </w:r>
            <w:r w:rsidRPr="000235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235F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Ponuka práce môže byť ovplyvnená rôznymi premennými napr. úrovňou miezd, inštitucionálnym nastavením (napr.  zosúladenie pracovného a súkromného života alebo uľahčovanie rôznych foriem mobility).</w:t>
            </w:r>
          </w:p>
        </w:tc>
        <w:tc>
          <w:tcPr>
            <w:tcW w:w="3007" w:type="pct"/>
            <w:tcBorders>
              <w:bottom w:val="single" w:sz="4" w:space="0" w:color="auto"/>
            </w:tcBorders>
            <w:shd w:val="clear" w:color="auto" w:fill="FFFFFF"/>
          </w:tcPr>
          <w:p w:rsidR="00697C65" w:rsidRPr="000235FF" w:rsidRDefault="008E48D1" w:rsidP="00DD5938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Predpokladá sa vyrovnávanie dopytu a ponuky pracovných miest v regulovaných povolaniach, nakoľko stabilizačné pôžičky majú zabezpečiť zvýšenie počtu absolventov vysokých škôl kvalifikovaných na výkon profesii, v ktorých bude identifikovaný nedostatočný počet kvalifikovaných zamestnancov. Ide tak o podporu vyrovnávania potrieb trhu práce v segmente regulovaných povolaní a štruktúry absolventov vysokých škôl.</w:t>
            </w:r>
          </w:p>
        </w:tc>
      </w:tr>
      <w:tr w:rsidR="00697C65" w:rsidRPr="00697C65" w:rsidTr="00DD5938">
        <w:trPr>
          <w:trHeight w:val="324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2F2F2"/>
          </w:tcPr>
          <w:p w:rsidR="00697C65" w:rsidRPr="000235FF" w:rsidRDefault="00697C65" w:rsidP="00DD5938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35F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Má návrh špecifické negatívne dôsledky pre isté skupiny profesií, skupín zamestnancov či živnostníkov?</w:t>
            </w:r>
            <w:r w:rsidRPr="000235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235F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Ak áno, aké a pre ktoré skupiny?</w:t>
            </w:r>
          </w:p>
        </w:tc>
      </w:tr>
      <w:tr w:rsidR="00697C65" w:rsidRPr="00697C65" w:rsidTr="00DD5938">
        <w:trPr>
          <w:trHeight w:val="216"/>
          <w:jc w:val="center"/>
        </w:trPr>
        <w:tc>
          <w:tcPr>
            <w:tcW w:w="1993" w:type="pct"/>
            <w:tcBorders>
              <w:bottom w:val="single" w:sz="4" w:space="0" w:color="auto"/>
            </w:tcBorders>
            <w:shd w:val="clear" w:color="auto" w:fill="FFFFFF"/>
          </w:tcPr>
          <w:p w:rsidR="00697C65" w:rsidRPr="000235FF" w:rsidRDefault="00697C65" w:rsidP="00DD5938">
            <w:pPr>
              <w:spacing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235F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Návrh môže ohrozovať napr. pracovníkov istých profesií favorizovaním špecifických aktivít či technológií.</w:t>
            </w:r>
          </w:p>
        </w:tc>
        <w:tc>
          <w:tcPr>
            <w:tcW w:w="3007" w:type="pct"/>
            <w:tcBorders>
              <w:bottom w:val="single" w:sz="4" w:space="0" w:color="auto"/>
            </w:tcBorders>
            <w:shd w:val="clear" w:color="auto" w:fill="FFFFFF"/>
          </w:tcPr>
          <w:p w:rsidR="00697C65" w:rsidRPr="000235FF" w:rsidRDefault="008E48D1" w:rsidP="00DD5938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Nie.</w:t>
            </w:r>
          </w:p>
        </w:tc>
      </w:tr>
      <w:tr w:rsidR="00697C65" w:rsidRPr="00697C65" w:rsidTr="00DD5938">
        <w:trPr>
          <w:trHeight w:val="219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2F2F2"/>
          </w:tcPr>
          <w:p w:rsidR="00697C65" w:rsidRPr="000235FF" w:rsidRDefault="00697C65" w:rsidP="00DD5938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35F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Ovplyvňuje návrh špecifické vekové skupiny zamestnancov? Ak áno, aké? Akým spôsobom?</w:t>
            </w:r>
          </w:p>
        </w:tc>
      </w:tr>
      <w:tr w:rsidR="00697C65" w:rsidRPr="00697C65" w:rsidTr="00DD5938">
        <w:trPr>
          <w:trHeight w:val="497"/>
          <w:jc w:val="center"/>
        </w:trPr>
        <w:tc>
          <w:tcPr>
            <w:tcW w:w="1993" w:type="pct"/>
            <w:tcBorders>
              <w:bottom w:val="single" w:sz="4" w:space="0" w:color="auto"/>
            </w:tcBorders>
            <w:shd w:val="clear" w:color="auto" w:fill="FFFFFF"/>
          </w:tcPr>
          <w:p w:rsidR="00697C65" w:rsidRPr="000235FF" w:rsidRDefault="00697C65" w:rsidP="00DD5938">
            <w:pPr>
              <w:spacing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235F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Identifikujte, či návrh môže ovplyvniť rozhodnutia zamestnancov alebo zamestnávateľov a môže byť zdrojom neskoršieho vstupu na trh práce alebo predčasného odchodu z trhu práce jednotlivcov.“</w:t>
            </w:r>
          </w:p>
        </w:tc>
        <w:tc>
          <w:tcPr>
            <w:tcW w:w="3007" w:type="pct"/>
            <w:tcBorders>
              <w:bottom w:val="single" w:sz="4" w:space="0" w:color="auto"/>
            </w:tcBorders>
            <w:shd w:val="clear" w:color="auto" w:fill="FFFFFF"/>
          </w:tcPr>
          <w:p w:rsidR="00697C65" w:rsidRPr="000235FF" w:rsidRDefault="008E48D1" w:rsidP="00DD5938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Nie.</w:t>
            </w:r>
          </w:p>
        </w:tc>
      </w:tr>
    </w:tbl>
    <w:p w:rsidR="001D6749" w:rsidRPr="001D6749" w:rsidRDefault="001D6749" w:rsidP="008E48D1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  <w:r w:rsidRPr="001D6749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 xml:space="preserve"> </w:t>
      </w:r>
    </w:p>
    <w:p w:rsidR="00CB3623" w:rsidRDefault="00CB3623"/>
    <w:sectPr w:rsidR="00CB3623" w:rsidSect="00CD4982">
      <w:headerReference w:type="default" r:id="rId11"/>
      <w:footerReference w:type="default" r:id="rId12"/>
      <w:pgSz w:w="11906" w:h="16838"/>
      <w:pgMar w:top="1134" w:right="1418" w:bottom="1134" w:left="1418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D19" w:rsidRDefault="00E63D19" w:rsidP="001D6749">
      <w:pPr>
        <w:spacing w:after="0" w:line="240" w:lineRule="auto"/>
      </w:pPr>
      <w:r>
        <w:separator/>
      </w:r>
    </w:p>
  </w:endnote>
  <w:endnote w:type="continuationSeparator" w:id="0">
    <w:p w:rsidR="00E63D19" w:rsidRDefault="00E63D19" w:rsidP="001D6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890247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1D6749" w:rsidRPr="001D6749" w:rsidRDefault="001D6749">
        <w:pPr>
          <w:pStyle w:val="Pta"/>
          <w:jc w:val="right"/>
          <w:rPr>
            <w:rFonts w:ascii="Times New Roman" w:hAnsi="Times New Roman" w:cs="Times New Roman"/>
          </w:rPr>
        </w:pPr>
        <w:r w:rsidRPr="001D6749">
          <w:rPr>
            <w:rFonts w:ascii="Times New Roman" w:hAnsi="Times New Roman" w:cs="Times New Roman"/>
          </w:rPr>
          <w:fldChar w:fldCharType="begin"/>
        </w:r>
        <w:r w:rsidRPr="001D6749">
          <w:rPr>
            <w:rFonts w:ascii="Times New Roman" w:hAnsi="Times New Roman" w:cs="Times New Roman"/>
          </w:rPr>
          <w:instrText>PAGE   \* MERGEFORMAT</w:instrText>
        </w:r>
        <w:r w:rsidRPr="001D6749">
          <w:rPr>
            <w:rFonts w:ascii="Times New Roman" w:hAnsi="Times New Roman" w:cs="Times New Roman"/>
          </w:rPr>
          <w:fldChar w:fldCharType="separate"/>
        </w:r>
        <w:r w:rsidR="00866DEB">
          <w:rPr>
            <w:rFonts w:ascii="Times New Roman" w:hAnsi="Times New Roman" w:cs="Times New Roman"/>
            <w:noProof/>
          </w:rPr>
          <w:t>4</w:t>
        </w:r>
        <w:r w:rsidRPr="001D6749">
          <w:rPr>
            <w:rFonts w:ascii="Times New Roman" w:hAnsi="Times New Roman" w:cs="Times New Roman"/>
          </w:rPr>
          <w:fldChar w:fldCharType="end"/>
        </w:r>
      </w:p>
    </w:sdtContent>
  </w:sdt>
  <w:p w:rsidR="001D6749" w:rsidRDefault="001D674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D19" w:rsidRDefault="00E63D19" w:rsidP="001D6749">
      <w:pPr>
        <w:spacing w:after="0" w:line="240" w:lineRule="auto"/>
      </w:pPr>
      <w:r>
        <w:separator/>
      </w:r>
    </w:p>
  </w:footnote>
  <w:footnote w:type="continuationSeparator" w:id="0">
    <w:p w:rsidR="00E63D19" w:rsidRDefault="00E63D19" w:rsidP="001D6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749" w:rsidRPr="00CD4982" w:rsidRDefault="001D6749" w:rsidP="00CD4982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sk-SK"/>
      </w:rPr>
    </w:pPr>
    <w:r w:rsidRPr="001D6749">
      <w:rPr>
        <w:rFonts w:ascii="Times New Roman" w:eastAsia="Times New Roman" w:hAnsi="Times New Roman" w:cs="Times New Roman"/>
        <w:sz w:val="24"/>
        <w:szCs w:val="24"/>
        <w:lang w:eastAsia="sk-SK"/>
      </w:rPr>
      <w:t>Príloha č.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5D6"/>
    <w:multiLevelType w:val="hybridMultilevel"/>
    <w:tmpl w:val="EE04C8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7D0DE7"/>
    <w:multiLevelType w:val="hybridMultilevel"/>
    <w:tmpl w:val="35C64144"/>
    <w:lvl w:ilvl="0" w:tplc="BF90727A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1CF1B48"/>
    <w:multiLevelType w:val="hybridMultilevel"/>
    <w:tmpl w:val="05B67866"/>
    <w:lvl w:ilvl="0" w:tplc="08C4A0D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 w:tplc="041B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408A277C"/>
    <w:multiLevelType w:val="hybridMultilevel"/>
    <w:tmpl w:val="330494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2690C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EF56C5"/>
    <w:multiLevelType w:val="hybridMultilevel"/>
    <w:tmpl w:val="0B4CBB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042DBC"/>
    <w:multiLevelType w:val="hybridMultilevel"/>
    <w:tmpl w:val="03F8948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1F6C06"/>
    <w:multiLevelType w:val="hybridMultilevel"/>
    <w:tmpl w:val="26B4305E"/>
    <w:lvl w:ilvl="0" w:tplc="BF90727A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9EC3870"/>
    <w:multiLevelType w:val="hybridMultilevel"/>
    <w:tmpl w:val="03F8948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D5C610D"/>
    <w:multiLevelType w:val="multilevel"/>
    <w:tmpl w:val="AB9AAB6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9DD167D"/>
    <w:multiLevelType w:val="hybridMultilevel"/>
    <w:tmpl w:val="DE0AB0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0E2636"/>
    <w:multiLevelType w:val="hybridMultilevel"/>
    <w:tmpl w:val="1B94678C"/>
    <w:lvl w:ilvl="0" w:tplc="7CD443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A8D4073"/>
    <w:multiLevelType w:val="hybridMultilevel"/>
    <w:tmpl w:val="70A4D5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0"/>
  </w:num>
  <w:num w:numId="5">
    <w:abstractNumId w:val="8"/>
  </w:num>
  <w:num w:numId="6">
    <w:abstractNumId w:val="11"/>
  </w:num>
  <w:num w:numId="7">
    <w:abstractNumId w:val="0"/>
  </w:num>
  <w:num w:numId="8">
    <w:abstractNumId w:val="9"/>
  </w:num>
  <w:num w:numId="9">
    <w:abstractNumId w:val="4"/>
  </w:num>
  <w:num w:numId="10">
    <w:abstractNumId w:val="7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B5D"/>
    <w:rsid w:val="000235FF"/>
    <w:rsid w:val="0016746D"/>
    <w:rsid w:val="001D6749"/>
    <w:rsid w:val="001F7932"/>
    <w:rsid w:val="00227A26"/>
    <w:rsid w:val="00241A3B"/>
    <w:rsid w:val="00337B5D"/>
    <w:rsid w:val="00357E2A"/>
    <w:rsid w:val="003849C7"/>
    <w:rsid w:val="00457735"/>
    <w:rsid w:val="00466488"/>
    <w:rsid w:val="00697C65"/>
    <w:rsid w:val="00866DEB"/>
    <w:rsid w:val="008A3F4C"/>
    <w:rsid w:val="008E48D1"/>
    <w:rsid w:val="0093778D"/>
    <w:rsid w:val="00972E46"/>
    <w:rsid w:val="00BC6C65"/>
    <w:rsid w:val="00CB3623"/>
    <w:rsid w:val="00CD4982"/>
    <w:rsid w:val="00DF71E9"/>
    <w:rsid w:val="00E63D19"/>
    <w:rsid w:val="00F03DE5"/>
    <w:rsid w:val="00F7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D05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D674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D6749"/>
    <w:rPr>
      <w:sz w:val="20"/>
      <w:szCs w:val="20"/>
    </w:rPr>
  </w:style>
  <w:style w:type="character" w:styleId="Odkaznapoznmkupodiarou">
    <w:name w:val="footnote reference"/>
    <w:aliases w:val="Footnote symbol,Footnote reference number"/>
    <w:semiHidden/>
    <w:unhideWhenUsed/>
    <w:rsid w:val="001D6749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1D6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D6749"/>
  </w:style>
  <w:style w:type="paragraph" w:styleId="Pta">
    <w:name w:val="footer"/>
    <w:basedOn w:val="Normlny"/>
    <w:link w:val="PtaChar"/>
    <w:uiPriority w:val="99"/>
    <w:unhideWhenUsed/>
    <w:rsid w:val="001D6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D6749"/>
  </w:style>
  <w:style w:type="character" w:styleId="Odkaznakomentr">
    <w:name w:val="annotation reference"/>
    <w:basedOn w:val="Predvolenpsmoodseku"/>
    <w:uiPriority w:val="99"/>
    <w:semiHidden/>
    <w:unhideWhenUsed/>
    <w:rsid w:val="00CD498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D49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D498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49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D674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D6749"/>
    <w:rPr>
      <w:sz w:val="20"/>
      <w:szCs w:val="20"/>
    </w:rPr>
  </w:style>
  <w:style w:type="character" w:styleId="Odkaznapoznmkupodiarou">
    <w:name w:val="footnote reference"/>
    <w:aliases w:val="Footnote symbol,Footnote reference number"/>
    <w:semiHidden/>
    <w:unhideWhenUsed/>
    <w:rsid w:val="001D6749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1D6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D6749"/>
  </w:style>
  <w:style w:type="paragraph" w:styleId="Pta">
    <w:name w:val="footer"/>
    <w:basedOn w:val="Normlny"/>
    <w:link w:val="PtaChar"/>
    <w:uiPriority w:val="99"/>
    <w:unhideWhenUsed/>
    <w:rsid w:val="001D6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D6749"/>
  </w:style>
  <w:style w:type="character" w:styleId="Odkaznakomentr">
    <w:name w:val="annotation reference"/>
    <w:basedOn w:val="Predvolenpsmoodseku"/>
    <w:uiPriority w:val="99"/>
    <w:semiHidden/>
    <w:unhideWhenUsed/>
    <w:rsid w:val="00CD498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D49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D498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49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D773899F4ECE4898114C1A4F157EFF" ma:contentTypeVersion="10" ma:contentTypeDescription="Umožňuje vytvoriť nový dokument." ma:contentTypeScope="" ma:versionID="88dcd89d3399a0f48450d3bc27cafc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7413B2-E398-4F20-92FF-E8513CC9E57F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CA184FF-496B-42CD-BA49-BCB395DFDD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0EEE8C-7EE2-41B3-AB71-49300FF26D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1508</Words>
  <Characters>8602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Jurkovič Jozef</cp:lastModifiedBy>
  <cp:revision>2</cp:revision>
  <dcterms:created xsi:type="dcterms:W3CDTF">2019-02-26T18:39:00Z</dcterms:created>
  <dcterms:modified xsi:type="dcterms:W3CDTF">2019-02-26T18:39:00Z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0x010100B4D773899F4ECE4898114C1A4F157EFF</vt:lpwstr>
  </property>
</Properties>
</file>