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ADB0" w14:textId="77777777" w:rsidR="00D14B99" w:rsidRPr="00117A7E" w:rsidRDefault="00B326AA">
      <w:pPr>
        <w:jc w:val="center"/>
        <w:rPr>
          <w:b/>
          <w:caps/>
          <w:spacing w:val="30"/>
          <w:sz w:val="25"/>
          <w:szCs w:val="25"/>
        </w:rPr>
      </w:pPr>
      <w:bookmarkStart w:id="0" w:name="_GoBack"/>
      <w:bookmarkEnd w:id="0"/>
      <w:r w:rsidRPr="00117A7E">
        <w:rPr>
          <w:b/>
          <w:caps/>
          <w:spacing w:val="30"/>
          <w:sz w:val="25"/>
          <w:szCs w:val="25"/>
        </w:rPr>
        <w:t>Doložka zlučiteľnosti</w:t>
      </w:r>
    </w:p>
    <w:p w14:paraId="2C297D24" w14:textId="08F0B9C5" w:rsidR="001F0AA3" w:rsidRPr="00117A7E" w:rsidRDefault="00C12975" w:rsidP="00DC377E">
      <w:pPr>
        <w:jc w:val="center"/>
        <w:rPr>
          <w:b/>
          <w:sz w:val="25"/>
          <w:szCs w:val="25"/>
        </w:rPr>
      </w:pPr>
      <w:r>
        <w:rPr>
          <w:b/>
          <w:sz w:val="25"/>
          <w:szCs w:val="25"/>
        </w:rPr>
        <w:t xml:space="preserve">návrhu </w:t>
      </w:r>
      <w:r w:rsidR="00B326AA" w:rsidRPr="00117A7E">
        <w:rPr>
          <w:b/>
          <w:sz w:val="25"/>
          <w:szCs w:val="25"/>
        </w:rPr>
        <w:t>právneho p</w:t>
      </w:r>
      <w:r w:rsidR="00DC377E" w:rsidRPr="00117A7E">
        <w:rPr>
          <w:b/>
          <w:sz w:val="25"/>
          <w:szCs w:val="25"/>
        </w:rPr>
        <w:t>redpisu s právom Európskej únie</w:t>
      </w:r>
    </w:p>
    <w:p w14:paraId="2B3DB268" w14:textId="77777777" w:rsidR="00DC377E" w:rsidRPr="00117A7E" w:rsidRDefault="00DC377E" w:rsidP="00DC377E">
      <w:pPr>
        <w:jc w:val="center"/>
        <w:rPr>
          <w:b/>
          <w:sz w:val="25"/>
          <w:szCs w:val="25"/>
        </w:rPr>
      </w:pPr>
    </w:p>
    <w:p w14:paraId="78F20C5B" w14:textId="77777777" w:rsidR="00DC377E" w:rsidRPr="00117A7E" w:rsidRDefault="00DC377E" w:rsidP="00DC377E">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F0AA3" w:rsidRPr="00117A7E" w14:paraId="7D08EBC2" w14:textId="77777777" w:rsidTr="006F3E6F">
        <w:tc>
          <w:tcPr>
            <w:tcW w:w="404" w:type="dxa"/>
          </w:tcPr>
          <w:p w14:paraId="0EA9DA60" w14:textId="7E364101" w:rsidR="001F0AA3" w:rsidRPr="00117A7E" w:rsidRDefault="001F0AA3" w:rsidP="001F0AA3">
            <w:pPr>
              <w:tabs>
                <w:tab w:val="left" w:pos="360"/>
              </w:tabs>
              <w:rPr>
                <w:b/>
                <w:sz w:val="25"/>
                <w:szCs w:val="25"/>
              </w:rPr>
            </w:pPr>
            <w:r w:rsidRPr="00117A7E">
              <w:rPr>
                <w:b/>
                <w:sz w:val="25"/>
                <w:szCs w:val="25"/>
              </w:rPr>
              <w:t>1.</w:t>
            </w:r>
          </w:p>
        </w:tc>
        <w:tc>
          <w:tcPr>
            <w:tcW w:w="9627" w:type="dxa"/>
          </w:tcPr>
          <w:p w14:paraId="09EDA613" w14:textId="046E36C8" w:rsidR="001F0AA3" w:rsidRPr="00117A7E" w:rsidRDefault="001F0AA3" w:rsidP="001F0AA3">
            <w:pPr>
              <w:tabs>
                <w:tab w:val="left" w:pos="360"/>
              </w:tabs>
              <w:rPr>
                <w:sz w:val="25"/>
                <w:szCs w:val="25"/>
              </w:rPr>
            </w:pPr>
            <w:r w:rsidRPr="00117A7E">
              <w:rPr>
                <w:b/>
                <w:sz w:val="25"/>
                <w:szCs w:val="25"/>
              </w:rPr>
              <w:t xml:space="preserve">Predkladateľ </w:t>
            </w:r>
            <w:r w:rsidR="00C12975">
              <w:rPr>
                <w:b/>
                <w:sz w:val="25"/>
                <w:szCs w:val="25"/>
              </w:rPr>
              <w:t xml:space="preserve">návrhu </w:t>
            </w:r>
            <w:r w:rsidRPr="00117A7E">
              <w:rPr>
                <w:b/>
                <w:sz w:val="25"/>
                <w:szCs w:val="25"/>
              </w:rPr>
              <w:t>právneho predpisu:</w:t>
            </w:r>
            <w:r w:rsidR="00632C56" w:rsidRPr="00117A7E">
              <w:rPr>
                <w:sz w:val="25"/>
                <w:szCs w:val="25"/>
              </w:rPr>
              <w:t xml:space="preserve"> </w:t>
            </w:r>
            <w:r w:rsidR="00D7275F" w:rsidRPr="00117A7E">
              <w:rPr>
                <w:sz w:val="25"/>
                <w:szCs w:val="25"/>
              </w:rPr>
              <w:fldChar w:fldCharType="begin"/>
            </w:r>
            <w:r w:rsidR="00D7275F" w:rsidRPr="00117A7E">
              <w:rPr>
                <w:sz w:val="25"/>
                <w:szCs w:val="25"/>
              </w:rPr>
              <w:instrText xml:space="preserve"> DOCPROPERTY  FSC#SKEDITIONSLOVLEX@103.510:zodpinstitucia  \* MERGEFORMAT </w:instrText>
            </w:r>
            <w:r w:rsidR="00D7275F" w:rsidRPr="00117A7E">
              <w:rPr>
                <w:sz w:val="25"/>
                <w:szCs w:val="25"/>
              </w:rPr>
              <w:fldChar w:fldCharType="end"/>
            </w:r>
          </w:p>
        </w:tc>
      </w:tr>
      <w:tr w:rsidR="001F0AA3" w:rsidRPr="00117A7E" w14:paraId="375BA047" w14:textId="77777777" w:rsidTr="006F3E6F">
        <w:tc>
          <w:tcPr>
            <w:tcW w:w="404" w:type="dxa"/>
          </w:tcPr>
          <w:p w14:paraId="5A496EE8" w14:textId="77777777" w:rsidR="001F0AA3" w:rsidRPr="00117A7E" w:rsidRDefault="001F0AA3" w:rsidP="001F0AA3">
            <w:pPr>
              <w:tabs>
                <w:tab w:val="left" w:pos="360"/>
              </w:tabs>
              <w:rPr>
                <w:sz w:val="25"/>
                <w:szCs w:val="25"/>
              </w:rPr>
            </w:pPr>
          </w:p>
        </w:tc>
        <w:tc>
          <w:tcPr>
            <w:tcW w:w="9627" w:type="dxa"/>
          </w:tcPr>
          <w:p w14:paraId="3916B647" w14:textId="04E81E64" w:rsidR="006E1D9C" w:rsidRPr="00117A7E" w:rsidRDefault="006E1D9C" w:rsidP="00632C56">
            <w:pPr>
              <w:tabs>
                <w:tab w:val="left" w:pos="360"/>
              </w:tabs>
              <w:rPr>
                <w:sz w:val="25"/>
                <w:szCs w:val="25"/>
              </w:rPr>
            </w:pPr>
          </w:p>
        </w:tc>
      </w:tr>
      <w:tr w:rsidR="001F0AA3" w:rsidRPr="00117A7E" w14:paraId="3DF0B4FC" w14:textId="77777777" w:rsidTr="006F3E6F">
        <w:tc>
          <w:tcPr>
            <w:tcW w:w="404" w:type="dxa"/>
          </w:tcPr>
          <w:p w14:paraId="51209F81" w14:textId="0D91764A" w:rsidR="001F0AA3" w:rsidRPr="00117A7E" w:rsidRDefault="001F0AA3" w:rsidP="001F0AA3">
            <w:pPr>
              <w:tabs>
                <w:tab w:val="left" w:pos="360"/>
              </w:tabs>
              <w:rPr>
                <w:b/>
                <w:sz w:val="25"/>
                <w:szCs w:val="25"/>
              </w:rPr>
            </w:pPr>
            <w:r w:rsidRPr="00117A7E">
              <w:rPr>
                <w:b/>
                <w:sz w:val="25"/>
                <w:szCs w:val="25"/>
              </w:rPr>
              <w:t>2.</w:t>
            </w:r>
          </w:p>
        </w:tc>
        <w:tc>
          <w:tcPr>
            <w:tcW w:w="9627" w:type="dxa"/>
          </w:tcPr>
          <w:p w14:paraId="278F4256" w14:textId="2714336F" w:rsidR="001F0AA3" w:rsidRPr="00117A7E" w:rsidRDefault="001F0AA3" w:rsidP="001F0AA3">
            <w:pPr>
              <w:tabs>
                <w:tab w:val="left" w:pos="360"/>
              </w:tabs>
              <w:rPr>
                <w:sz w:val="25"/>
                <w:szCs w:val="25"/>
              </w:rPr>
            </w:pPr>
            <w:r w:rsidRPr="00117A7E">
              <w:rPr>
                <w:b/>
                <w:sz w:val="25"/>
                <w:szCs w:val="25"/>
              </w:rPr>
              <w:t>Názov návrhu právneho predpisu:</w:t>
            </w:r>
            <w:r w:rsidR="00632C56" w:rsidRPr="00117A7E">
              <w:rPr>
                <w:sz w:val="25"/>
                <w:szCs w:val="25"/>
              </w:rPr>
              <w:t xml:space="preserve"> </w:t>
            </w:r>
            <w:r w:rsidR="00632C56" w:rsidRPr="00117A7E">
              <w:rPr>
                <w:sz w:val="25"/>
                <w:szCs w:val="25"/>
              </w:rPr>
              <w:fldChar w:fldCharType="begin"/>
            </w:r>
            <w:r w:rsidR="00632C56" w:rsidRPr="00117A7E">
              <w:rPr>
                <w:sz w:val="25"/>
                <w:szCs w:val="25"/>
              </w:rPr>
              <w:instrText xml:space="preserve"> DOCPROPERTY  FSC#SKEDITIONSLOVLEX@103.510:plnynazovpredpis  \* MERGEFORMAT </w:instrText>
            </w:r>
            <w:r w:rsidR="00632C56" w:rsidRPr="00117A7E">
              <w:rPr>
                <w:sz w:val="25"/>
                <w:szCs w:val="25"/>
              </w:rPr>
              <w:fldChar w:fldCharType="end"/>
            </w:r>
            <w:r w:rsidR="00DB3DB1" w:rsidRPr="00117A7E">
              <w:rPr>
                <w:sz w:val="25"/>
                <w:szCs w:val="25"/>
              </w:rPr>
              <w:fldChar w:fldCharType="begin"/>
            </w:r>
            <w:r w:rsidR="00DB3DB1" w:rsidRPr="00117A7E">
              <w:rPr>
                <w:sz w:val="25"/>
                <w:szCs w:val="25"/>
              </w:rPr>
              <w:instrText xml:space="preserve"> DOCPROPERTY  FSC#SKEDITIONSLOVLEX@103.510:plnynazovpredpis1  \* MERGEFORMAT </w:instrText>
            </w:r>
            <w:r w:rsidR="00DB3DB1" w:rsidRPr="00117A7E">
              <w:rPr>
                <w:sz w:val="25"/>
                <w:szCs w:val="25"/>
              </w:rPr>
              <w:fldChar w:fldCharType="end"/>
            </w:r>
            <w:r w:rsidR="00DB3DB1" w:rsidRPr="00117A7E">
              <w:rPr>
                <w:sz w:val="25"/>
                <w:szCs w:val="25"/>
              </w:rPr>
              <w:fldChar w:fldCharType="begin"/>
            </w:r>
            <w:r w:rsidR="00DB3DB1" w:rsidRPr="00117A7E">
              <w:rPr>
                <w:sz w:val="25"/>
                <w:szCs w:val="25"/>
              </w:rPr>
              <w:instrText xml:space="preserve"> DOCPROPERTY  FSC#SKEDITIONSLOVLEX@103.510:plnynazovpredpis2  \* MERGEFORMAT </w:instrText>
            </w:r>
            <w:r w:rsidR="00DB3DB1" w:rsidRPr="00117A7E">
              <w:rPr>
                <w:sz w:val="25"/>
                <w:szCs w:val="25"/>
              </w:rPr>
              <w:fldChar w:fldCharType="end"/>
            </w:r>
            <w:r w:rsidR="00DB3DB1" w:rsidRPr="00117A7E">
              <w:rPr>
                <w:sz w:val="25"/>
                <w:szCs w:val="25"/>
              </w:rPr>
              <w:fldChar w:fldCharType="begin"/>
            </w:r>
            <w:r w:rsidR="00DB3DB1" w:rsidRPr="00117A7E">
              <w:rPr>
                <w:sz w:val="25"/>
                <w:szCs w:val="25"/>
              </w:rPr>
              <w:instrText xml:space="preserve"> DOCPROPERTY  FSC#SKEDITIONSLOVLEX@103.510:plnynazovpredpis3  \* MERGEFORMAT </w:instrText>
            </w:r>
            <w:r w:rsidR="00DB3DB1" w:rsidRPr="00117A7E">
              <w:rPr>
                <w:sz w:val="25"/>
                <w:szCs w:val="25"/>
              </w:rPr>
              <w:fldChar w:fldCharType="end"/>
            </w:r>
          </w:p>
        </w:tc>
      </w:tr>
      <w:tr w:rsidR="001F0AA3" w:rsidRPr="00117A7E" w14:paraId="370BAB83" w14:textId="77777777" w:rsidTr="006F3E6F">
        <w:tc>
          <w:tcPr>
            <w:tcW w:w="404" w:type="dxa"/>
          </w:tcPr>
          <w:p w14:paraId="565BF5EC" w14:textId="77777777" w:rsidR="001F0AA3" w:rsidRPr="00117A7E" w:rsidRDefault="001F0AA3" w:rsidP="001F0AA3">
            <w:pPr>
              <w:tabs>
                <w:tab w:val="left" w:pos="360"/>
              </w:tabs>
              <w:rPr>
                <w:sz w:val="25"/>
                <w:szCs w:val="25"/>
              </w:rPr>
            </w:pPr>
          </w:p>
        </w:tc>
        <w:tc>
          <w:tcPr>
            <w:tcW w:w="9627" w:type="dxa"/>
          </w:tcPr>
          <w:p w14:paraId="20DF7156" w14:textId="3173AA6D" w:rsidR="006E1D9C" w:rsidRPr="00117A7E" w:rsidRDefault="006E1D9C" w:rsidP="001F0AA3">
            <w:pPr>
              <w:tabs>
                <w:tab w:val="left" w:pos="360"/>
              </w:tabs>
              <w:rPr>
                <w:sz w:val="25"/>
                <w:szCs w:val="25"/>
              </w:rPr>
            </w:pPr>
          </w:p>
        </w:tc>
      </w:tr>
      <w:tr w:rsidR="001F0AA3" w:rsidRPr="00117A7E" w14:paraId="040B7E4C" w14:textId="77777777" w:rsidTr="006F3E6F">
        <w:tc>
          <w:tcPr>
            <w:tcW w:w="404" w:type="dxa"/>
          </w:tcPr>
          <w:p w14:paraId="55BF8E11" w14:textId="2073A5BB" w:rsidR="001F0AA3" w:rsidRPr="00117A7E" w:rsidRDefault="001F0AA3" w:rsidP="001F0AA3">
            <w:pPr>
              <w:tabs>
                <w:tab w:val="left" w:pos="360"/>
              </w:tabs>
              <w:rPr>
                <w:b/>
                <w:sz w:val="25"/>
                <w:szCs w:val="25"/>
              </w:rPr>
            </w:pPr>
            <w:r w:rsidRPr="00117A7E">
              <w:rPr>
                <w:b/>
                <w:sz w:val="25"/>
                <w:szCs w:val="25"/>
              </w:rPr>
              <w:t>3.</w:t>
            </w:r>
          </w:p>
        </w:tc>
        <w:tc>
          <w:tcPr>
            <w:tcW w:w="9627" w:type="dxa"/>
          </w:tcPr>
          <w:p w14:paraId="4A20C751" w14:textId="77777777" w:rsidR="001F0AA3" w:rsidRPr="00117A7E" w:rsidRDefault="001F0AA3" w:rsidP="001F0AA3">
            <w:pPr>
              <w:tabs>
                <w:tab w:val="left" w:pos="360"/>
              </w:tabs>
              <w:rPr>
                <w:b/>
                <w:sz w:val="25"/>
                <w:szCs w:val="25"/>
              </w:rPr>
            </w:pPr>
            <w:r w:rsidRPr="00117A7E">
              <w:rPr>
                <w:b/>
                <w:sz w:val="25"/>
                <w:szCs w:val="25"/>
              </w:rPr>
              <w:t>Problematika návrhu právneho predpisu:</w:t>
            </w:r>
          </w:p>
          <w:p w14:paraId="68F7C348" w14:textId="16EC892C" w:rsidR="003841E0" w:rsidRPr="00117A7E" w:rsidRDefault="003841E0" w:rsidP="001F0AA3">
            <w:pPr>
              <w:tabs>
                <w:tab w:val="left" w:pos="360"/>
              </w:tabs>
              <w:rPr>
                <w:sz w:val="25"/>
                <w:szCs w:val="25"/>
              </w:rPr>
            </w:pPr>
          </w:p>
        </w:tc>
      </w:tr>
      <w:tr w:rsidR="001F0AA3" w:rsidRPr="00117A7E" w14:paraId="7735561D" w14:textId="77777777" w:rsidTr="006F3E6F">
        <w:tc>
          <w:tcPr>
            <w:tcW w:w="404" w:type="dxa"/>
          </w:tcPr>
          <w:p w14:paraId="47F8D49E" w14:textId="77777777" w:rsidR="001F0AA3" w:rsidRPr="00117A7E" w:rsidRDefault="001F0AA3" w:rsidP="001F0AA3">
            <w:pPr>
              <w:tabs>
                <w:tab w:val="left" w:pos="360"/>
              </w:tabs>
            </w:pPr>
          </w:p>
        </w:tc>
        <w:tc>
          <w:tcPr>
            <w:tcW w:w="9627" w:type="dxa"/>
          </w:tcPr>
          <w:p w14:paraId="73485847" w14:textId="1C46ED8C" w:rsidR="008570D4" w:rsidRPr="00117A7E" w:rsidRDefault="00486BCA" w:rsidP="002B14DD">
            <w:pPr>
              <w:pStyle w:val="Odsekzoznamu"/>
              <w:numPr>
                <w:ilvl w:val="0"/>
                <w:numId w:val="7"/>
              </w:numPr>
              <w:tabs>
                <w:tab w:val="left" w:pos="360"/>
              </w:tabs>
            </w:pPr>
            <w:r>
              <w:rPr>
                <w:rFonts w:ascii="Times" w:hAnsi="Times" w:cs="Times"/>
                <w:sz w:val="25"/>
                <w:szCs w:val="25"/>
              </w:rPr>
              <w:t>nie je upravený v práve Európskej únie</w:t>
            </w:r>
          </w:p>
          <w:p w14:paraId="394454C0" w14:textId="5EFA3D0C" w:rsidR="00054456" w:rsidRPr="00117A7E" w:rsidRDefault="00054456" w:rsidP="00054456">
            <w:pPr>
              <w:pStyle w:val="Odsekzoznamu"/>
              <w:tabs>
                <w:tab w:val="left" w:pos="360"/>
              </w:tabs>
              <w:ind w:left="360"/>
            </w:pPr>
          </w:p>
          <w:p w14:paraId="5C41D9D3" w14:textId="38C7A413" w:rsidR="006F3E6F" w:rsidRPr="00117A7E" w:rsidRDefault="006F3E6F" w:rsidP="006F3E6F">
            <w:pPr>
              <w:pStyle w:val="Odsekzoznamu"/>
              <w:tabs>
                <w:tab w:val="left" w:pos="360"/>
              </w:tabs>
              <w:ind w:left="360"/>
            </w:pPr>
          </w:p>
          <w:p w14:paraId="5DE3403E" w14:textId="274C70AE" w:rsidR="0023485C" w:rsidRPr="00117A7E" w:rsidRDefault="0023485C" w:rsidP="006F3E6F">
            <w:pPr>
              <w:pStyle w:val="Odsekzoznamu"/>
              <w:tabs>
                <w:tab w:val="left" w:pos="360"/>
              </w:tabs>
              <w:ind w:left="360"/>
            </w:pPr>
          </w:p>
          <w:p w14:paraId="20F46682" w14:textId="5874B526" w:rsidR="0023485C" w:rsidRPr="00117A7E" w:rsidRDefault="0023485C" w:rsidP="006F3E6F">
            <w:pPr>
              <w:pStyle w:val="Odsekzoznamu"/>
              <w:tabs>
                <w:tab w:val="left" w:pos="360"/>
              </w:tabs>
              <w:ind w:left="360"/>
            </w:pPr>
          </w:p>
          <w:p w14:paraId="47C8A381" w14:textId="741D3E85" w:rsidR="0023485C" w:rsidRPr="00117A7E" w:rsidRDefault="0023485C" w:rsidP="006F3E6F">
            <w:pPr>
              <w:pStyle w:val="Odsekzoznamu"/>
              <w:tabs>
                <w:tab w:val="left" w:pos="360"/>
              </w:tabs>
              <w:ind w:left="360"/>
            </w:pPr>
          </w:p>
        </w:tc>
      </w:tr>
      <w:tr w:rsidR="001F0AA3" w:rsidRPr="00117A7E" w14:paraId="343951D4" w14:textId="77777777" w:rsidTr="006F3E6F">
        <w:tc>
          <w:tcPr>
            <w:tcW w:w="404" w:type="dxa"/>
          </w:tcPr>
          <w:p w14:paraId="7289BFF9" w14:textId="77777777" w:rsidR="001F0AA3" w:rsidRPr="00117A7E" w:rsidRDefault="001F0AA3" w:rsidP="001F0AA3">
            <w:pPr>
              <w:tabs>
                <w:tab w:val="left" w:pos="360"/>
              </w:tabs>
            </w:pPr>
          </w:p>
        </w:tc>
        <w:tc>
          <w:tcPr>
            <w:tcW w:w="9627" w:type="dxa"/>
          </w:tcPr>
          <w:p w14:paraId="5B0D5C2C" w14:textId="14C53E1B" w:rsidR="001F0AA3" w:rsidRPr="00117A7E" w:rsidRDefault="001F0AA3" w:rsidP="003841E0">
            <w:pPr>
              <w:pStyle w:val="Odsekzoznamu"/>
              <w:numPr>
                <w:ilvl w:val="0"/>
                <w:numId w:val="7"/>
              </w:numPr>
              <w:tabs>
                <w:tab w:val="left" w:pos="360"/>
              </w:tabs>
            </w:pPr>
          </w:p>
          <w:p w14:paraId="10E820A7" w14:textId="3BB586B9" w:rsidR="0023485C" w:rsidRPr="00117A7E" w:rsidRDefault="0023485C" w:rsidP="0023485C">
            <w:pPr>
              <w:pStyle w:val="Odsekzoznamu"/>
              <w:tabs>
                <w:tab w:val="left" w:pos="360"/>
              </w:tabs>
              <w:ind w:left="360"/>
            </w:pPr>
          </w:p>
        </w:tc>
      </w:tr>
      <w:tr w:rsidR="001F0AA3" w:rsidRPr="00117A7E" w14:paraId="45CE67F2" w14:textId="77777777" w:rsidTr="006F3E6F">
        <w:tc>
          <w:tcPr>
            <w:tcW w:w="404" w:type="dxa"/>
          </w:tcPr>
          <w:p w14:paraId="1604FD79" w14:textId="23987BD1" w:rsidR="001F0AA3" w:rsidRPr="00117A7E" w:rsidRDefault="001F0AA3" w:rsidP="001F0AA3">
            <w:pPr>
              <w:tabs>
                <w:tab w:val="left" w:pos="360"/>
              </w:tabs>
              <w:rPr>
                <w:b/>
              </w:rPr>
            </w:pPr>
          </w:p>
        </w:tc>
        <w:tc>
          <w:tcPr>
            <w:tcW w:w="9627" w:type="dxa"/>
          </w:tcPr>
          <w:p w14:paraId="44211FD1" w14:textId="66E0524F" w:rsidR="006E1D9C" w:rsidRPr="00117A7E" w:rsidRDefault="006E1D9C" w:rsidP="0023485C">
            <w:pPr>
              <w:tabs>
                <w:tab w:val="left" w:pos="360"/>
              </w:tabs>
            </w:pPr>
          </w:p>
        </w:tc>
      </w:tr>
    </w:tbl>
    <w:p w14:paraId="4EB2ABBD" w14:textId="77777777" w:rsidR="001F0AA3" w:rsidRPr="00117A7E" w:rsidRDefault="001F0AA3" w:rsidP="001F0AA3">
      <w:pPr>
        <w:tabs>
          <w:tab w:val="left" w:pos="360"/>
        </w:tabs>
      </w:pPr>
    </w:p>
    <w:p w14:paraId="0FF88273" w14:textId="02661B08" w:rsidR="003D0DA4" w:rsidRPr="00117A7E" w:rsidRDefault="00486BCA" w:rsidP="00814DF5">
      <w:pPr>
        <w:tabs>
          <w:tab w:val="left" w:pos="360"/>
        </w:tabs>
        <w:jc w:val="both"/>
      </w:pPr>
      <w:r>
        <w:rPr>
          <w:rFonts w:ascii="Times" w:hAnsi="Times" w:cs="Times"/>
          <w:b/>
          <w:bCs/>
          <w:sz w:val="25"/>
          <w:szCs w:val="25"/>
        </w:rPr>
        <w:t>Vzhľadom na vnútroštátny charakter navrhovaného právneho predpisu je bezpredmetné vyjadrovať sa k bodom 4., 5. a 6. doložky zlučiteľnosti.</w:t>
      </w:r>
    </w:p>
    <w:sectPr w:rsidR="003D0DA4" w:rsidRPr="00117A7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1484D"/>
    <w:multiLevelType w:val="hybridMultilevel"/>
    <w:tmpl w:val="81A87962"/>
    <w:lvl w:ilvl="0" w:tplc="FF2A77DA">
      <w:start w:val="3"/>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1E01323C"/>
    <w:multiLevelType w:val="hybridMultilevel"/>
    <w:tmpl w:val="F5C89F76"/>
    <w:lvl w:ilvl="0" w:tplc="F4446A0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4613B58"/>
    <w:multiLevelType w:val="hybridMultilevel"/>
    <w:tmpl w:val="1EF280DA"/>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25B21DE"/>
    <w:multiLevelType w:val="hybridMultilevel"/>
    <w:tmpl w:val="2078F9F6"/>
    <w:lvl w:ilvl="0" w:tplc="D0BA0F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E5642E0"/>
    <w:multiLevelType w:val="hybridMultilevel"/>
    <w:tmpl w:val="0E729AC6"/>
    <w:lvl w:ilvl="0" w:tplc="4BA6839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E8B16FD"/>
    <w:multiLevelType w:val="hybridMultilevel"/>
    <w:tmpl w:val="A0F68696"/>
    <w:lvl w:ilvl="0" w:tplc="A1801AA4">
      <w:start w:val="2"/>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oNotShadeFormData/>
  <w:characterSpacingControl w:val="doNotCompress"/>
  <w:doNotValidateAgainstSchema/>
  <w:updateFields w:val="true"/>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CF"/>
    <w:rsid w:val="00010D7F"/>
    <w:rsid w:val="00054456"/>
    <w:rsid w:val="000C03E4"/>
    <w:rsid w:val="000C5887"/>
    <w:rsid w:val="00117A7E"/>
    <w:rsid w:val="001D60ED"/>
    <w:rsid w:val="001F0AA3"/>
    <w:rsid w:val="0020025E"/>
    <w:rsid w:val="0023485C"/>
    <w:rsid w:val="002B14DD"/>
    <w:rsid w:val="002E6AC0"/>
    <w:rsid w:val="003841E0"/>
    <w:rsid w:val="003D0DA4"/>
    <w:rsid w:val="00482868"/>
    <w:rsid w:val="00486BCA"/>
    <w:rsid w:val="004A3CCB"/>
    <w:rsid w:val="004B1E6E"/>
    <w:rsid w:val="004E7F23"/>
    <w:rsid w:val="00596545"/>
    <w:rsid w:val="00632C56"/>
    <w:rsid w:val="006C0FA0"/>
    <w:rsid w:val="006E1D9C"/>
    <w:rsid w:val="006F3E6F"/>
    <w:rsid w:val="00785F65"/>
    <w:rsid w:val="007F5B72"/>
    <w:rsid w:val="00814DF5"/>
    <w:rsid w:val="00824CCF"/>
    <w:rsid w:val="00847169"/>
    <w:rsid w:val="008570D4"/>
    <w:rsid w:val="008655C8"/>
    <w:rsid w:val="008E2891"/>
    <w:rsid w:val="00970F68"/>
    <w:rsid w:val="009C63EB"/>
    <w:rsid w:val="00B128CD"/>
    <w:rsid w:val="00B326AA"/>
    <w:rsid w:val="00C12975"/>
    <w:rsid w:val="00C90146"/>
    <w:rsid w:val="00CA5D08"/>
    <w:rsid w:val="00D14B99"/>
    <w:rsid w:val="00D465F6"/>
    <w:rsid w:val="00D5344B"/>
    <w:rsid w:val="00D7275F"/>
    <w:rsid w:val="00D75FDD"/>
    <w:rsid w:val="00DB3DB1"/>
    <w:rsid w:val="00DC377E"/>
    <w:rsid w:val="00DC3BFE"/>
    <w:rsid w:val="00E85F6B"/>
    <w:rsid w:val="00EC5BF8"/>
    <w:rsid w:val="00FA32F7"/>
    <w:rsid w:val="00FD6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4ADB0"/>
  <w14:defaultImageDpi w14:val="96"/>
  <w15:docId w15:val="{9B14DAF6-49FE-4600-AEC9-74738632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BCE"/>
    <w:pPr>
      <w:widowControl w:val="0"/>
      <w:autoSpaceDE w:val="0"/>
      <w:autoSpaceDN w:val="0"/>
      <w:adjustRightInd w:val="0"/>
      <w:spacing w:after="0" w:line="240" w:lineRule="auto"/>
    </w:pPr>
    <w:rPr>
      <w:sz w:val="24"/>
      <w:szCs w:val="24"/>
    </w:rPr>
  </w:style>
  <w:style w:type="paragraph" w:styleId="Nadpis5">
    <w:name w:val="heading 5"/>
    <w:basedOn w:val="Normlny"/>
    <w:link w:val="Nadpis5Char"/>
    <w:uiPriority w:val="9"/>
    <w:qFormat/>
    <w:rsid w:val="009C63EB"/>
    <w:pPr>
      <w:widowControl/>
      <w:autoSpaceDE/>
      <w:autoSpaceDN/>
      <w:adjustRightInd/>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C5BF8"/>
    <w:rPr>
      <w:sz w:val="16"/>
      <w:szCs w:val="16"/>
    </w:rPr>
  </w:style>
  <w:style w:type="paragraph" w:styleId="Textkomentra">
    <w:name w:val="annotation text"/>
    <w:basedOn w:val="Normlny"/>
    <w:link w:val="TextkomentraChar"/>
    <w:uiPriority w:val="99"/>
    <w:semiHidden/>
    <w:unhideWhenUsed/>
    <w:rsid w:val="00EC5BF8"/>
    <w:rPr>
      <w:sz w:val="20"/>
      <w:szCs w:val="20"/>
    </w:rPr>
  </w:style>
  <w:style w:type="character" w:customStyle="1" w:styleId="TextkomentraChar">
    <w:name w:val="Text komentára Char"/>
    <w:basedOn w:val="Predvolenpsmoodseku"/>
    <w:link w:val="Textkomentra"/>
    <w:uiPriority w:val="99"/>
    <w:semiHidden/>
    <w:rsid w:val="00EC5BF8"/>
    <w:rPr>
      <w:sz w:val="20"/>
      <w:szCs w:val="20"/>
      <w:lang w:val="ru-RU"/>
    </w:rPr>
  </w:style>
  <w:style w:type="paragraph" w:styleId="Predmetkomentra">
    <w:name w:val="annotation subject"/>
    <w:basedOn w:val="Textkomentra"/>
    <w:next w:val="Textkomentra"/>
    <w:link w:val="PredmetkomentraChar"/>
    <w:uiPriority w:val="99"/>
    <w:semiHidden/>
    <w:unhideWhenUsed/>
    <w:rsid w:val="00EC5BF8"/>
    <w:rPr>
      <w:b/>
      <w:bCs/>
    </w:rPr>
  </w:style>
  <w:style w:type="character" w:customStyle="1" w:styleId="PredmetkomentraChar">
    <w:name w:val="Predmet komentára Char"/>
    <w:basedOn w:val="TextkomentraChar"/>
    <w:link w:val="Predmetkomentra"/>
    <w:uiPriority w:val="99"/>
    <w:semiHidden/>
    <w:rsid w:val="00EC5BF8"/>
    <w:rPr>
      <w:b/>
      <w:bCs/>
      <w:sz w:val="20"/>
      <w:szCs w:val="20"/>
      <w:lang w:val="ru-RU"/>
    </w:rPr>
  </w:style>
  <w:style w:type="paragraph" w:styleId="Textbubliny">
    <w:name w:val="Balloon Text"/>
    <w:basedOn w:val="Normlny"/>
    <w:link w:val="TextbublinyChar"/>
    <w:uiPriority w:val="99"/>
    <w:semiHidden/>
    <w:unhideWhenUsed/>
    <w:rsid w:val="00EC5BF8"/>
    <w:rPr>
      <w:rFonts w:ascii="Tahoma" w:hAnsi="Tahoma" w:cs="Tahoma"/>
      <w:sz w:val="16"/>
      <w:szCs w:val="16"/>
    </w:rPr>
  </w:style>
  <w:style w:type="character" w:customStyle="1" w:styleId="TextbublinyChar">
    <w:name w:val="Text bubliny Char"/>
    <w:basedOn w:val="Predvolenpsmoodseku"/>
    <w:link w:val="Textbubliny"/>
    <w:uiPriority w:val="99"/>
    <w:semiHidden/>
    <w:rsid w:val="00EC5BF8"/>
    <w:rPr>
      <w:rFonts w:ascii="Tahoma" w:hAnsi="Tahoma" w:cs="Tahoma"/>
      <w:sz w:val="16"/>
      <w:szCs w:val="16"/>
      <w:lang w:val="ru-RU"/>
    </w:rPr>
  </w:style>
  <w:style w:type="paragraph" w:styleId="Odsekzoznamu">
    <w:name w:val="List Paragraph"/>
    <w:basedOn w:val="Normlny"/>
    <w:uiPriority w:val="99"/>
    <w:qFormat/>
    <w:rsid w:val="00E85F6B"/>
    <w:pPr>
      <w:ind w:left="720"/>
      <w:contextualSpacing/>
    </w:pPr>
  </w:style>
  <w:style w:type="character" w:customStyle="1" w:styleId="Nadpis5Char">
    <w:name w:val="Nadpis 5 Char"/>
    <w:basedOn w:val="Predvolenpsmoodseku"/>
    <w:link w:val="Nadpis5"/>
    <w:uiPriority w:val="9"/>
    <w:rsid w:val="009C63EB"/>
    <w:rPr>
      <w:b/>
      <w:bCs/>
      <w:sz w:val="20"/>
      <w:szCs w:val="20"/>
    </w:rPr>
  </w:style>
  <w:style w:type="table" w:styleId="Mriekatabuky">
    <w:name w:val="Table Grid"/>
    <w:basedOn w:val="Normlnatabuka"/>
    <w:uiPriority w:val="99"/>
    <w:unhideWhenUsed/>
    <w:rsid w:val="001F0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2145">
      <w:bodyDiv w:val="1"/>
      <w:marLeft w:val="0"/>
      <w:marRight w:val="0"/>
      <w:marTop w:val="0"/>
      <w:marBottom w:val="0"/>
      <w:divBdr>
        <w:top w:val="none" w:sz="0" w:space="0" w:color="auto"/>
        <w:left w:val="none" w:sz="0" w:space="0" w:color="auto"/>
        <w:bottom w:val="none" w:sz="0" w:space="0" w:color="auto"/>
        <w:right w:val="none" w:sz="0" w:space="0" w:color="auto"/>
      </w:divBdr>
      <w:divsChild>
        <w:div w:id="1900821899">
          <w:marLeft w:val="0"/>
          <w:marRight w:val="0"/>
          <w:marTop w:val="0"/>
          <w:marBottom w:val="0"/>
          <w:divBdr>
            <w:top w:val="none" w:sz="0" w:space="0" w:color="auto"/>
            <w:left w:val="none" w:sz="0" w:space="0" w:color="auto"/>
            <w:bottom w:val="none" w:sz="0" w:space="0" w:color="auto"/>
            <w:right w:val="none" w:sz="0" w:space="0" w:color="auto"/>
          </w:divBdr>
        </w:div>
      </w:divsChild>
    </w:div>
    <w:div w:id="1152060518">
      <w:bodyDiv w:val="1"/>
      <w:marLeft w:val="0"/>
      <w:marRight w:val="0"/>
      <w:marTop w:val="0"/>
      <w:marBottom w:val="0"/>
      <w:divBdr>
        <w:top w:val="none" w:sz="0" w:space="0" w:color="auto"/>
        <w:left w:val="none" w:sz="0" w:space="0" w:color="auto"/>
        <w:bottom w:val="none" w:sz="0" w:space="0" w:color="auto"/>
        <w:right w:val="none" w:sz="0" w:space="0" w:color="auto"/>
      </w:divBdr>
    </w:div>
    <w:div w:id="1178737054">
      <w:bodyDiv w:val="1"/>
      <w:marLeft w:val="0"/>
      <w:marRight w:val="0"/>
      <w:marTop w:val="0"/>
      <w:marBottom w:val="0"/>
      <w:divBdr>
        <w:top w:val="none" w:sz="0" w:space="0" w:color="auto"/>
        <w:left w:val="none" w:sz="0" w:space="0" w:color="auto"/>
        <w:bottom w:val="none" w:sz="0" w:space="0" w:color="auto"/>
        <w:right w:val="none" w:sz="0" w:space="0" w:color="auto"/>
      </w:divBdr>
      <w:divsChild>
        <w:div w:id="1754207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14.2.2019 12:51:30"/>
    <f:field ref="objchangedby" par="" text="Administrator, System"/>
    <f:field ref="objmodifiedat" par="" text="14.2.2019 12:51:33"/>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8515F3B-9C3B-450F-925C-C9C63050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4</DocSecurity>
  <Lines>5</Lines>
  <Paragraphs>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787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2019-02-14T11:51:00Z</dcterms:created>
  <dc:creator>Pavol Gibala</dc:creator>
  <lastModifiedBy>ms.slx.P.fscsrv</lastModifiedBy>
  <dcterms:modified xsi:type="dcterms:W3CDTF">2019-02-14T11:51:00Z</dcterms:modified>
  <revision>2</revision>
</coreProperties>
</file>

<file path=docProps/custom.xml><?xml version="1.0" encoding="utf-8"?>
<Properties xmlns="http://schemas.openxmlformats.org/officeDocument/2006/custom-properties" xmlns:vt="http://schemas.openxmlformats.org/officeDocument/2006/docPropsVTypes">
  <property name="FSC#COOSYSTEM@1.1:Container" pid="2" fmtid="{D5CDD505-2E9C-101B-9397-08002B2CF9AE}">
    <vt:lpwstr>COO.2145.1000.3.3211339</vt:lpwstr>
  </property>
  <property name="FSC#FSCFOLIO@1.1001:docpropproject" pid="3" fmtid="{D5CDD505-2E9C-101B-9397-08002B2CF9AE}">
    <vt:lpwstr/>
  </property>
  <property name="FSC#SKEDITIONSLOVLEX@103.510:typpredpis" pid="4" fmtid="{D5CDD505-2E9C-101B-9397-08002B2CF9AE}">
    <vt:lpwstr>Zákon</vt:lpwstr>
  </property>
  <property name="FSC#SKEDITIONSLOVLEX@103.510:stavpredpis" pid="5" fmtid="{D5CDD505-2E9C-101B-9397-08002B2CF9AE}">
    <vt:lpwstr>Príprava materiálu</vt:lpwstr>
  </property>
  <property name="FSC#SKEDITIONSLOVLEX@103.510:povodpredpis" pid="6" fmtid="{D5CDD505-2E9C-101B-9397-08002B2CF9AE}">
    <vt:lpwstr>Slovlex (eLeg)</vt:lpwstr>
  </property>
  <property name="FSC#SKEDITIONSLOVLEX@103.510:legoblast" pid="7" fmtid="{D5CDD505-2E9C-101B-9397-08002B2CF9AE}">
    <vt:lpwstr>Vysoké a vyššie školstvo</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JUDr. René Kasenčák</vt:lpwstr>
  </property>
  <property name="FSC#SKEDITIONSLOVLEX@103.510:zodppredkladatel" pid="11" fmtid="{D5CDD505-2E9C-101B-9397-08002B2CF9AE}">
    <vt:lpwstr>Martina Lubyová</vt:lpwstr>
  </property>
  <property name="FSC#SKEDITIONSLOVLEX@103.510:nazovpredpis" pid="12" fmtid="{D5CDD505-2E9C-101B-9397-08002B2CF9AE}">
    <vt:lpwstr>, ktorým sa mení a dopĺňa zákon č. 396/2012 Z. z. o Fonde na podporu vzdelávania v znení neskorších predpisov</vt:lpwstr>
  </property>
  <property name="FSC#SKEDITIONSLOVLEX@103.510:cislopredpis" pid="13" fmtid="{D5CDD505-2E9C-101B-9397-08002B2CF9AE}">
    <vt:lpwstr/>
  </property>
  <property name="FSC#SKEDITIONSLOVLEX@103.510:zodpinstitucia" pid="14" fmtid="{D5CDD505-2E9C-101B-9397-08002B2CF9AE}">
    <vt:lpwstr>Ministerstvo školstva, vedy, výskumu a športu Slovenskej republiky</vt:lpwstr>
  </property>
  <property name="FSC#SKEDITIONSLOVLEX@103.510:pripomienkovatelia" pid="15" fmtid="{D5CDD505-2E9C-101B-9397-08002B2CF9AE}">
    <vt:lpwstr/>
  </property>
  <property name="FSC#SKEDITIONSLOVLEX@103.510:autorpredpis" pid="16" fmtid="{D5CDD505-2E9C-101B-9397-08002B2CF9AE}">
    <vt:lpwstr/>
  </property>
  <property name="FSC#SKEDITIONSLOVLEX@103.510:podnetpredpis" pid="17" fmtid="{D5CDD505-2E9C-101B-9397-08002B2CF9AE}">
    <vt:lpwstr>Uznesenie vlády Slovenskej republiky č. 404 z 5. septembra 2018</vt:lpwstr>
  </property>
  <property name="FSC#SKEDITIONSLOVLEX@103.510:plnynazovpredpis" pid="18" fmtid="{D5CDD505-2E9C-101B-9397-08002B2CF9AE}">
    <vt:lpwstr> Zákon, ktorým sa mení a dopĺňa zákon č. 396/2012 Z. z. o Fonde na podporu vzdelávania v znení neskorších predpisov</vt:lpwstr>
  </property>
  <property name="FSC#SKEDITIONSLOVLEX@103.510:rezortcislopredpis" pid="19" fmtid="{D5CDD505-2E9C-101B-9397-08002B2CF9AE}">
    <vt:lpwstr>spis č. 2019/7714-A1810</vt:lpwstr>
  </property>
  <property name="FSC#SKEDITIONSLOVLEX@103.510:citaciapredpis" pid="20" fmtid="{D5CDD505-2E9C-101B-9397-08002B2CF9AE}">
    <vt:lpwstr/>
  </property>
  <property name="FSC#SKEDITIONSLOVLEX@103.510:spiscislouv" pid="21" fmtid="{D5CDD505-2E9C-101B-9397-08002B2CF9AE}">
    <vt:lpwstr/>
  </property>
  <property name="FSC#SKEDITIONSLOVLEX@103.510:datumschvalpredpis" pid="22" fmtid="{D5CDD505-2E9C-101B-9397-08002B2CF9AE}">
    <vt:lpwstr/>
  </property>
  <property name="FSC#SKEDITIONSLOVLEX@103.510:platneod" pid="23" fmtid="{D5CDD505-2E9C-101B-9397-08002B2CF9AE}">
    <vt:lpwstr/>
  </property>
  <property name="FSC#SKEDITIONSLOVLEX@103.510:platnedo" pid="24" fmtid="{D5CDD505-2E9C-101B-9397-08002B2CF9AE}">
    <vt:lpwstr/>
  </property>
  <property name="FSC#SKEDITIONSLOVLEX@103.510:ucinnostod" pid="25" fmtid="{D5CDD505-2E9C-101B-9397-08002B2CF9AE}">
    <vt:lpwstr/>
  </property>
  <property name="FSC#SKEDITIONSLOVLEX@103.510:ucinnostdo" pid="26" fmtid="{D5CDD505-2E9C-101B-9397-08002B2CF9AE}">
    <vt:lpwstr/>
  </property>
  <property name="FSC#SKEDITIONSLOVLEX@103.510:datumplatnosti" pid="27" fmtid="{D5CDD505-2E9C-101B-9397-08002B2CF9AE}">
    <vt:lpwstr/>
  </property>
  <property name="FSC#SKEDITIONSLOVLEX@103.510:cislolp" pid="28" fmtid="{D5CDD505-2E9C-101B-9397-08002B2CF9AE}">
    <vt:lpwstr>LP/2019/117</vt:lpwstr>
  </property>
  <property name="FSC#SKEDITIONSLOVLEX@103.510:typsprievdok" pid="29" fmtid="{D5CDD505-2E9C-101B-9397-08002B2CF9AE}">
    <vt:lpwstr>Doložka zlučiteľnosti</vt:lpwstr>
  </property>
  <property name="FSC#SKEDITIONSLOVLEX@103.510:cislopartlac" pid="30" fmtid="{D5CDD505-2E9C-101B-9397-08002B2CF9AE}">
    <vt:lpwstr/>
  </property>
  <property name="FSC#SKEDITIONSLOVLEX@103.510:AttrStrListDocPropUcelPredmetZmluvy" pid="31" fmtid="{D5CDD505-2E9C-101B-9397-08002B2CF9AE}">
    <vt:lpwstr/>
  </property>
  <property name="FSC#SKEDITIONSLOVLEX@103.510:AttrStrListDocPropUpravaPravFOPRO" pid="32" fmtid="{D5CDD505-2E9C-101B-9397-08002B2CF9AE}">
    <vt:lpwstr/>
  </property>
  <property name="FSC#SKEDITIONSLOVLEX@103.510:AttrStrListDocPropUpravaPredmetuZmluvy" pid="33" fmtid="{D5CDD505-2E9C-101B-9397-08002B2CF9AE}">
    <vt:lpwstr/>
  </property>
  <property name="FSC#SKEDITIONSLOVLEX@103.510:AttrStrListDocPropKategoriaZmluvy74" pid="34" fmtid="{D5CDD505-2E9C-101B-9397-08002B2CF9AE}">
    <vt:lpwstr/>
  </property>
  <property name="FSC#SKEDITIONSLOVLEX@103.510:AttrStrListDocPropKategoriaZmluvy75" pid="35" fmtid="{D5CDD505-2E9C-101B-9397-08002B2CF9AE}">
    <vt:lpwstr/>
  </property>
  <property name="FSC#SKEDITIONSLOVLEX@103.510:AttrStrListDocPropDopadyPrijatiaZmluvy" pid="36" fmtid="{D5CDD505-2E9C-101B-9397-08002B2CF9AE}">
    <vt:lpwstr/>
  </property>
  <property name="FSC#SKEDITIONSLOVLEX@103.510:AttrStrListDocPropProblematikaPPa" pid="37" fmtid="{D5CDD505-2E9C-101B-9397-08002B2CF9AE}">
    <vt:lpwstr>nie je upravený v práve Európskej únie</vt:lpwstr>
  </property>
  <property name="FSC#SKEDITIONSLOVLEX@103.510:AttrStrListDocPropPrimarnePravoEU" pid="38" fmtid="{D5CDD505-2E9C-101B-9397-08002B2CF9AE}">
    <vt:lpwstr/>
  </property>
  <property name="FSC#SKEDITIONSLOVLEX@103.510:AttrStrListDocPropSekundarneLegPravoPO" pid="39" fmtid="{D5CDD505-2E9C-101B-9397-08002B2CF9AE}">
    <vt:lpwstr/>
  </property>
  <property name="FSC#SKEDITIONSLOVLEX@103.510:AttrStrListDocPropSekundarneNelegPravoPO" pid="40" fmtid="{D5CDD505-2E9C-101B-9397-08002B2CF9AE}">
    <vt:lpwstr/>
  </property>
  <property name="FSC#SKEDITIONSLOVLEX@103.510:AttrStrListDocPropSekundarneLegPravoDO" pid="41" fmtid="{D5CDD505-2E9C-101B-9397-08002B2CF9AE}">
    <vt:lpwstr/>
  </property>
  <property name="FSC#SKEDITIONSLOVLEX@103.510:AttrStrListDocPropProblematikaPPb" pid="42" fmtid="{D5CDD505-2E9C-101B-9397-08002B2CF9AE}">
    <vt:lpwstr/>
  </property>
  <property name="FSC#SKEDITIONSLOVLEX@103.510:AttrStrListDocPropNazovPredpisuEU" pid="43" fmtid="{D5CDD505-2E9C-101B-9397-08002B2CF9AE}">
    <vt:lpwstr/>
  </property>
  <property name="FSC#SKEDITIONSLOVLEX@103.510:AttrStrListDocPropLehotaPrebratieSmernice" pid="44" fmtid="{D5CDD505-2E9C-101B-9397-08002B2CF9AE}">
    <vt:lpwstr/>
  </property>
  <property name="FSC#SKEDITIONSLOVLEX@103.510:AttrStrListDocPropLehotaNaPredlozenie" pid="45" fmtid="{D5CDD505-2E9C-101B-9397-08002B2CF9AE}">
    <vt:lpwstr/>
  </property>
  <property name="FSC#SKEDITIONSLOVLEX@103.510:AttrStrListDocPropInfoZaciatokKonania" pid="46" fmtid="{D5CDD505-2E9C-101B-9397-08002B2CF9AE}">
    <vt:lpwstr/>
  </property>
  <property name="FSC#SKEDITIONSLOVLEX@103.510:AttrStrListDocPropInfoUzPreberanePP" pid="47" fmtid="{D5CDD505-2E9C-101B-9397-08002B2CF9AE}">
    <vt:lpwstr/>
  </property>
  <property name="FSC#SKEDITIONSLOVLEX@103.510:AttrStrListDocPropStupenZlucitelnostiPP" pid="48" fmtid="{D5CDD505-2E9C-101B-9397-08002B2CF9AE}">
    <vt:lpwstr>úplne</vt:lpwstr>
  </property>
  <property name="FSC#SKEDITIONSLOVLEX@103.510:AttrStrListDocPropGestorSpolupRezorty" pid="49" fmtid="{D5CDD505-2E9C-101B-9397-08002B2CF9AE}">
    <vt:lpwstr/>
  </property>
  <property name="FSC#SKEDITIONSLOVLEX@103.510:AttrDateDocPropZaciatokPKK" pid="50" fmtid="{D5CDD505-2E9C-101B-9397-08002B2CF9AE}">
    <vt:lpwstr/>
  </property>
  <property name="FSC#SKEDITIONSLOVLEX@103.510:AttrDateDocPropUkonceniePKK" pid="51" fmtid="{D5CDD505-2E9C-101B-9397-08002B2CF9AE}">
    <vt:lpwstr/>
  </property>
  <property name="FSC#SKEDITIONSLOVLEX@103.510:AttrStrDocPropVplyvRozpocetVS" pid="52" fmtid="{D5CDD505-2E9C-101B-9397-08002B2CF9AE}">
    <vt:lpwstr>Žiadne</vt:lpwstr>
  </property>
  <property name="FSC#SKEDITIONSLOVLEX@103.510:AttrStrDocPropVplyvPodnikatelskeProstr" pid="53" fmtid="{D5CDD505-2E9C-101B-9397-08002B2CF9AE}">
    <vt:lpwstr>Žiadne</vt:lpwstr>
  </property>
  <property name="FSC#SKEDITIONSLOVLEX@103.510:AttrStrDocPropVplyvSocialny" pid="54" fmtid="{D5CDD505-2E9C-101B-9397-08002B2CF9AE}">
    <vt:lpwstr>Žiadne</vt:lpwstr>
  </property>
  <property name="FSC#SKEDITIONSLOVLEX@103.510:AttrStrDocPropVplyvNaZivotProstr" pid="55" fmtid="{D5CDD505-2E9C-101B-9397-08002B2CF9AE}">
    <vt:lpwstr>Žiadne</vt:lpwstr>
  </property>
  <property name="FSC#SKEDITIONSLOVLEX@103.510:AttrStrDocPropVplyvNaInformatizaciu" pid="56" fmtid="{D5CDD505-2E9C-101B-9397-08002B2CF9AE}">
    <vt:lpwstr>Žiadne</vt:lpwstr>
  </property>
  <property name="FSC#SKEDITIONSLOVLEX@103.510:AttrStrListDocPropPoznamkaVplyv" pid="57" fmtid="{D5CDD505-2E9C-101B-9397-08002B2CF9AE}">
    <vt:lpwstr>Samotný návrh novely zákona o fonde nebude mať žiadne sledované vplyvy.&amp;nbsp;</vt:lpwstr>
  </property>
  <property name="FSC#SKEDITIONSLOVLEX@103.510:AttrStrListDocPropAltRiesenia" pid="58" fmtid="{D5CDD505-2E9C-101B-9397-08002B2CF9AE}">
    <vt:lpwstr>Neexistuje. Opatrenie je len jedným zo súboru opatrení na udržanie a zvýšenie zamestnanosti vo vybraných povolaniach.</vt:lpwstr>
  </property>
  <property name="FSC#SKEDITIONSLOVLEX@103.510:AttrStrListDocPropStanoviskoGest" pid="59" fmtid="{D5CDD505-2E9C-101B-9397-08002B2CF9AE}">
    <vt:lpwstr/>
  </property>
  <property name="FSC#SKEDITIONSLOVLEX@103.510:AttrStrListDocPropTextKomunike" pid="60" fmtid="{D5CDD505-2E9C-101B-9397-08002B2CF9AE}">
    <vt:lpwstr/>
  </property>
  <property name="FSC#SKEDITIONSLOVLEX@103.510:AttrStrListDocPropUznesenieCastA" pid="61" fmtid="{D5CDD505-2E9C-101B-9397-08002B2CF9AE}">
    <vt:lpwstr/>
  </property>
  <property name="FSC#SKEDITIONSLOVLEX@103.510:AttrStrListDocPropUznesenieZodpovednyA1" pid="62" fmtid="{D5CDD505-2E9C-101B-9397-08002B2CF9AE}">
    <vt:lpwstr/>
  </property>
  <property name="FSC#SKEDITIONSLOVLEX@103.510:AttrStrListDocPropUznesenieTextA1" pid="63" fmtid="{D5CDD505-2E9C-101B-9397-08002B2CF9AE}">
    <vt:lpwstr/>
  </property>
  <property name="FSC#SKEDITIONSLOVLEX@103.510:AttrStrListDocPropUznesenieTerminA1" pid="64" fmtid="{D5CDD505-2E9C-101B-9397-08002B2CF9AE}">
    <vt:lpwstr/>
  </property>
  <property name="FSC#SKEDITIONSLOVLEX@103.510:AttrStrListDocPropUznesenieBODA1" pid="65" fmtid="{D5CDD505-2E9C-101B-9397-08002B2CF9AE}">
    <vt:lpwstr/>
  </property>
  <property name="FSC#SKEDITIONSLOVLEX@103.510:AttrStrListDocPropUznesenieZodpovednyA2" pid="66" fmtid="{D5CDD505-2E9C-101B-9397-08002B2CF9AE}">
    <vt:lpwstr/>
  </property>
  <property name="FSC#SKEDITIONSLOVLEX@103.510:AttrStrListDocPropUznesenieTextA2" pid="67" fmtid="{D5CDD505-2E9C-101B-9397-08002B2CF9AE}">
    <vt:lpwstr/>
  </property>
  <property name="FSC#SKEDITIONSLOVLEX@103.510:AttrStrListDocPropUznesenieTerminA2" pid="68" fmtid="{D5CDD505-2E9C-101B-9397-08002B2CF9AE}">
    <vt:lpwstr/>
  </property>
  <property name="FSC#SKEDITIONSLOVLEX@103.510:AttrStrListDocPropUznesenieBODA3" pid="69" fmtid="{D5CDD505-2E9C-101B-9397-08002B2CF9AE}">
    <vt:lpwstr/>
  </property>
  <property name="FSC#SKEDITIONSLOVLEX@103.510:AttrStrListDocPropUznesenieZodpovednyA3" pid="70" fmtid="{D5CDD505-2E9C-101B-9397-08002B2CF9AE}">
    <vt:lpwstr/>
  </property>
  <property name="FSC#SKEDITIONSLOVLEX@103.510:AttrStrListDocPropUznesenieTextA3" pid="71" fmtid="{D5CDD505-2E9C-101B-9397-08002B2CF9AE}">
    <vt:lpwstr/>
  </property>
  <property name="FSC#SKEDITIONSLOVLEX@103.510:AttrStrListDocPropUznesenieTerminA3" pid="72" fmtid="{D5CDD505-2E9C-101B-9397-08002B2CF9AE}">
    <vt:lpwstr/>
  </property>
  <property name="FSC#SKEDITIONSLOVLEX@103.510:AttrStrListDocPropUznesenieBODA4" pid="73" fmtid="{D5CDD505-2E9C-101B-9397-08002B2CF9AE}">
    <vt:lpwstr/>
  </property>
  <property name="FSC#SKEDITIONSLOVLEX@103.510:AttrStrListDocPropUznesenieZodpovednyA4" pid="74" fmtid="{D5CDD505-2E9C-101B-9397-08002B2CF9AE}">
    <vt:lpwstr/>
  </property>
  <property name="FSC#SKEDITIONSLOVLEX@103.510:AttrStrListDocPropUznesenieTextA4" pid="75" fmtid="{D5CDD505-2E9C-101B-9397-08002B2CF9AE}">
    <vt:lpwstr/>
  </property>
  <property name="FSC#SKEDITIONSLOVLEX@103.510:AttrStrListDocPropUznesenieTerminA4" pid="76" fmtid="{D5CDD505-2E9C-101B-9397-08002B2CF9AE}">
    <vt:lpwstr/>
  </property>
  <property name="FSC#SKEDITIONSLOVLEX@103.510:AttrStrListDocPropUznesenieCastB" pid="77" fmtid="{D5CDD505-2E9C-101B-9397-08002B2CF9AE}">
    <vt:lpwstr/>
  </property>
  <property name="FSC#SKEDITIONSLOVLEX@103.510:AttrStrListDocPropUznesenieBODB1" pid="78" fmtid="{D5CDD505-2E9C-101B-9397-08002B2CF9AE}">
    <vt:lpwstr/>
  </property>
  <property name="FSC#SKEDITIONSLOVLEX@103.510:AttrStrListDocPropUznesenieZodpovednyB1" pid="79" fmtid="{D5CDD505-2E9C-101B-9397-08002B2CF9AE}">
    <vt:lpwstr/>
  </property>
  <property name="FSC#SKEDITIONSLOVLEX@103.510:AttrStrListDocPropUznesenieTextB1" pid="80" fmtid="{D5CDD505-2E9C-101B-9397-08002B2CF9AE}">
    <vt:lpwstr/>
  </property>
  <property name="FSC#SKEDITIONSLOVLEX@103.510:AttrStrListDocPropUznesenieTerminB1" pid="81" fmtid="{D5CDD505-2E9C-101B-9397-08002B2CF9AE}">
    <vt:lpwstr/>
  </property>
  <property name="FSC#SKEDITIONSLOVLEX@103.510:AttrStrListDocPropUznesenieBODB2" pid="82" fmtid="{D5CDD505-2E9C-101B-9397-08002B2CF9AE}">
    <vt:lpwstr/>
  </property>
  <property name="FSC#SKEDITIONSLOVLEX@103.510:AttrStrListDocPropUznesenieZodpovednyB2" pid="83" fmtid="{D5CDD505-2E9C-101B-9397-08002B2CF9AE}">
    <vt:lpwstr/>
  </property>
  <property name="FSC#SKEDITIONSLOVLEX@103.510:AttrStrListDocPropUznesenieTextB2" pid="84" fmtid="{D5CDD505-2E9C-101B-9397-08002B2CF9AE}">
    <vt:lpwstr/>
  </property>
  <property name="FSC#SKEDITIONSLOVLEX@103.510:AttrStrListDocPropUznesenieTerminB2" pid="85" fmtid="{D5CDD505-2E9C-101B-9397-08002B2CF9AE}">
    <vt:lpwstr/>
  </property>
  <property name="FSC#SKEDITIONSLOVLEX@103.510:AttrStrListDocPropUznesenieBODB3" pid="86" fmtid="{D5CDD505-2E9C-101B-9397-08002B2CF9AE}">
    <vt:lpwstr/>
  </property>
  <property name="FSC#SKEDITIONSLOVLEX@103.510:AttrStrListDocPropUznesenieZodpovednyB3" pid="87" fmtid="{D5CDD505-2E9C-101B-9397-08002B2CF9AE}">
    <vt:lpwstr/>
  </property>
  <property name="FSC#SKEDITIONSLOVLEX@103.510:AttrStrListDocPropUznesenieTextB3" pid="88" fmtid="{D5CDD505-2E9C-101B-9397-08002B2CF9AE}">
    <vt:lpwstr/>
  </property>
  <property name="FSC#SKEDITIONSLOVLEX@103.510:AttrStrListDocPropUznesenieTerminB3" pid="89" fmtid="{D5CDD505-2E9C-101B-9397-08002B2CF9AE}">
    <vt:lpwstr/>
  </property>
  <property name="FSC#SKEDITIONSLOVLEX@103.510:AttrStrListDocPropUznesenieBODB4" pid="90" fmtid="{D5CDD505-2E9C-101B-9397-08002B2CF9AE}">
    <vt:lpwstr/>
  </property>
  <property name="FSC#SKEDITIONSLOVLEX@103.510:AttrStrListDocPropUznesenieZodpovednyB4" pid="91" fmtid="{D5CDD505-2E9C-101B-9397-08002B2CF9AE}">
    <vt:lpwstr/>
  </property>
  <property name="FSC#SKEDITIONSLOVLEX@103.510:AttrStrListDocPropUznesenieTextB4" pid="92" fmtid="{D5CDD505-2E9C-101B-9397-08002B2CF9AE}">
    <vt:lpwstr/>
  </property>
  <property name="FSC#SKEDITIONSLOVLEX@103.510:AttrStrListDocPropUznesenieTerminB4" pid="93" fmtid="{D5CDD505-2E9C-101B-9397-08002B2CF9AE}">
    <vt:lpwstr/>
  </property>
  <property name="FSC#SKEDITIONSLOVLEX@103.510:AttrStrListDocPropUznesenieCastC" pid="94" fmtid="{D5CDD505-2E9C-101B-9397-08002B2CF9AE}">
    <vt:lpwstr/>
  </property>
  <property name="FSC#SKEDITIONSLOVLEX@103.510:AttrStrListDocPropUznesenieBODC1" pid="95" fmtid="{D5CDD505-2E9C-101B-9397-08002B2CF9AE}">
    <vt:lpwstr/>
  </property>
  <property name="FSC#SKEDITIONSLOVLEX@103.510:AttrStrListDocPropUznesenieZodpovednyC1" pid="96" fmtid="{D5CDD505-2E9C-101B-9397-08002B2CF9AE}">
    <vt:lpwstr/>
  </property>
  <property name="FSC#SKEDITIONSLOVLEX@103.510:AttrStrListDocPropUznesenieTextC1" pid="97" fmtid="{D5CDD505-2E9C-101B-9397-08002B2CF9AE}">
    <vt:lpwstr/>
  </property>
  <property name="FSC#SKEDITIONSLOVLEX@103.510:AttrStrListDocPropUznesenieTerminC1" pid="98" fmtid="{D5CDD505-2E9C-101B-9397-08002B2CF9AE}">
    <vt:lpwstr/>
  </property>
  <property name="FSC#SKEDITIONSLOVLEX@103.510:AttrStrListDocPropUznesenieBODC2" pid="99" fmtid="{D5CDD505-2E9C-101B-9397-08002B2CF9AE}">
    <vt:lpwstr/>
  </property>
  <property name="FSC#SKEDITIONSLOVLEX@103.510:AttrStrListDocPropUznesenieZodpovednyC2" pid="100" fmtid="{D5CDD505-2E9C-101B-9397-08002B2CF9AE}">
    <vt:lpwstr/>
  </property>
  <property name="FSC#SKEDITIONSLOVLEX@103.510:AttrStrListDocPropUznesenieTextC2" pid="101" fmtid="{D5CDD505-2E9C-101B-9397-08002B2CF9AE}">
    <vt:lpwstr/>
  </property>
  <property name="FSC#SKEDITIONSLOVLEX@103.510:AttrStrListDocPropUznesenieTerminC2" pid="102" fmtid="{D5CDD505-2E9C-101B-9397-08002B2CF9AE}">
    <vt:lpwstr/>
  </property>
  <property name="FSC#SKEDITIONSLOVLEX@103.510:AttrStrListDocPropUznesenieBODC3" pid="103" fmtid="{D5CDD505-2E9C-101B-9397-08002B2CF9AE}">
    <vt:lpwstr/>
  </property>
  <property name="FSC#SKEDITIONSLOVLEX@103.510:AttrStrListDocPropUznesenieZodpovednyC3" pid="104" fmtid="{D5CDD505-2E9C-101B-9397-08002B2CF9AE}">
    <vt:lpwstr/>
  </property>
  <property name="FSC#SKEDITIONSLOVLEX@103.510:AttrStrListDocPropUznesenieTextC3" pid="105" fmtid="{D5CDD505-2E9C-101B-9397-08002B2CF9AE}">
    <vt:lpwstr/>
  </property>
  <property name="FSC#SKEDITIONSLOVLEX@103.510:AttrStrListDocPropUznesenieTerminC3" pid="106" fmtid="{D5CDD505-2E9C-101B-9397-08002B2CF9AE}">
    <vt:lpwstr/>
  </property>
  <property name="FSC#SKEDITIONSLOVLEX@103.510:AttrStrListDocPropUznesenieBODC4" pid="107" fmtid="{D5CDD505-2E9C-101B-9397-08002B2CF9AE}">
    <vt:lpwstr/>
  </property>
  <property name="FSC#SKEDITIONSLOVLEX@103.510:AttrStrListDocPropUznesenieZodpovednyC4" pid="108" fmtid="{D5CDD505-2E9C-101B-9397-08002B2CF9AE}">
    <vt:lpwstr/>
  </property>
  <property name="FSC#SKEDITIONSLOVLEX@103.510:AttrStrListDocPropUznesenieTextC4" pid="109" fmtid="{D5CDD505-2E9C-101B-9397-08002B2CF9AE}">
    <vt:lpwstr/>
  </property>
  <property name="FSC#SKEDITIONSLOVLEX@103.510:AttrStrListDocPropUznesenieTerminC4" pid="110" fmtid="{D5CDD505-2E9C-101B-9397-08002B2CF9AE}">
    <vt:lpwstr/>
  </property>
  <property name="FSC#SKEDITIONSLOVLEX@103.510:AttrStrListDocPropUznesenieCastD" pid="111" fmtid="{D5CDD505-2E9C-101B-9397-08002B2CF9AE}">
    <vt:lpwstr/>
  </property>
  <property name="FSC#SKEDITIONSLOVLEX@103.510:AttrStrListDocPropUznesenieBODD1" pid="112" fmtid="{D5CDD505-2E9C-101B-9397-08002B2CF9AE}">
    <vt:lpwstr/>
  </property>
  <property name="FSC#SKEDITIONSLOVLEX@103.510:AttrStrListDocPropUznesenieZodpovednyD1" pid="113" fmtid="{D5CDD505-2E9C-101B-9397-08002B2CF9AE}">
    <vt:lpwstr/>
  </property>
  <property name="FSC#SKEDITIONSLOVLEX@103.510:AttrStrListDocPropUznesenieTextD1" pid="114" fmtid="{D5CDD505-2E9C-101B-9397-08002B2CF9AE}">
    <vt:lpwstr/>
  </property>
  <property name="FSC#SKEDITIONSLOVLEX@103.510:AttrStrListDocPropUznesenieTerminD1" pid="115" fmtid="{D5CDD505-2E9C-101B-9397-08002B2CF9AE}">
    <vt:lpwstr/>
  </property>
  <property name="FSC#SKEDITIONSLOVLEX@103.510:AttrStrListDocPropUznesenieBODD2" pid="116" fmtid="{D5CDD505-2E9C-101B-9397-08002B2CF9AE}">
    <vt:lpwstr/>
  </property>
  <property name="FSC#SKEDITIONSLOVLEX@103.510:AttrStrListDocPropUznesenieZodpovednyD2" pid="117" fmtid="{D5CDD505-2E9C-101B-9397-08002B2CF9AE}">
    <vt:lpwstr/>
  </property>
  <property name="FSC#SKEDITIONSLOVLEX@103.510:AttrStrListDocPropUznesenieTextD2" pid="118" fmtid="{D5CDD505-2E9C-101B-9397-08002B2CF9AE}">
    <vt:lpwstr/>
  </property>
  <property name="FSC#SKEDITIONSLOVLEX@103.510:AttrStrListDocPropUznesenieTerminD2" pid="119" fmtid="{D5CDD505-2E9C-101B-9397-08002B2CF9AE}">
    <vt:lpwstr/>
  </property>
  <property name="FSC#SKEDITIONSLOVLEX@103.510:AttrStrListDocPropUznesenieBODD3" pid="120" fmtid="{D5CDD505-2E9C-101B-9397-08002B2CF9AE}">
    <vt:lpwstr/>
  </property>
  <property name="FSC#SKEDITIONSLOVLEX@103.510:AttrStrListDocPropUznesenieZodpovednyD3" pid="121" fmtid="{D5CDD505-2E9C-101B-9397-08002B2CF9AE}">
    <vt:lpwstr/>
  </property>
  <property name="FSC#SKEDITIONSLOVLEX@103.510:AttrStrListDocPropUznesenieTextD3" pid="122" fmtid="{D5CDD505-2E9C-101B-9397-08002B2CF9AE}">
    <vt:lpwstr/>
  </property>
  <property name="FSC#SKEDITIONSLOVLEX@103.510:AttrStrListDocPropUznesenieTerminD3" pid="123" fmtid="{D5CDD505-2E9C-101B-9397-08002B2CF9AE}">
    <vt:lpwstr/>
  </property>
  <property name="FSC#SKEDITIONSLOVLEX@103.510:AttrStrListDocPropUznesenieBODD4" pid="124" fmtid="{D5CDD505-2E9C-101B-9397-08002B2CF9AE}">
    <vt:lpwstr/>
  </property>
  <property name="FSC#SKEDITIONSLOVLEX@103.510:AttrStrListDocPropUznesenieZodpovednyD4" pid="125" fmtid="{D5CDD505-2E9C-101B-9397-08002B2CF9AE}">
    <vt:lpwstr/>
  </property>
  <property name="FSC#SKEDITIONSLOVLEX@103.510:AttrStrListDocPropUznesenieTextD4" pid="126" fmtid="{D5CDD505-2E9C-101B-9397-08002B2CF9AE}">
    <vt:lpwstr/>
  </property>
  <property name="FSC#SKEDITIONSLOVLEX@103.510:AttrStrListDocPropUznesenieTerminD4" pid="127" fmtid="{D5CDD505-2E9C-101B-9397-08002B2CF9AE}">
    <vt:lpwstr/>
  </property>
  <property name="FSC#SKEDITIONSLOVLEX@103.510:AttrStrListDocPropUznesenieVykonaju" pid="128" fmtid="{D5CDD505-2E9C-101B-9397-08002B2CF9AE}">
    <vt:lpwstr>predseda vlády Slovenskej republiky_x000d__x000a_ministerka školstva, vedy, výskumu a športu Slovenskej republiky</vt:lpwstr>
  </property>
  <property name="FSC#SKEDITIONSLOVLEX@103.510:AttrStrListDocPropUznesenieNaVedomie" pid="129" fmtid="{D5CDD505-2E9C-101B-9397-08002B2CF9AE}">
    <vt:lpwstr>predseda Národnej rady Slovenskej republiky</vt:lpwstr>
  </property>
  <property name="FSC#SKEDITIONSLOVLEX@103.510:AttrStrListDocPropTextVseobPrilohy" pid="130" fmtid="{D5CDD505-2E9C-101B-9397-08002B2CF9AE}">
    <vt:lpwstr/>
  </property>
  <property name="FSC#SKEDITIONSLOVLEX@103.510:AttrStrListDocPropTextPredklSpravy" pid="131" fmtid="{D5CDD505-2E9C-101B-9397-08002B2CF9AE}">
    <vt:lpwstr>&lt;p&gt;Ministerstvo školstva, vedy, výskumu a&amp;nbsp;športu Slovenskej republiky (ďalej len „ministerstvo“) predkladá návrh zákona, ktorým sa mení a dopĺňa zákon č. 396/2012 Z. z. o Fonde na podporu vzdelávania v znení neskorších predpisov (ďalej len „zákon o&amp;nbsp;fonde“) ako iniciatívny materiál.&lt;/p&gt;&lt;p&gt;Fond na podporu vzdelávania (ďalej len „fond“) ako neštátny účelový fond poskytuje v&amp;nbsp;súčasnosti pôžičky študentom vysokých škôl, pedagogickým zamestnancom a odborným zamestnancom v regionálnom školstve a zamestnancom vysokej školy, ktorí do dňa na doručenie žiadosti dosiahnu vek najviac 35 rokov a sú vysokoškolskými učiteľmi, výskumnými pracovníkmi vysokej školy alebo umeleckými pracovníkmi vysokej školy.&lt;/p&gt;&lt;p&gt;Návrh novely zákona o&amp;nbsp;fonde upravuje možnosť administrácie nového druhu pôžičky ako formy sociálnej podpory vybraných skupín študentov vysokých škôl, ktorí štúdiom zvoleného študijného programu vysokej školy získajú kvalifikačný predpoklad na výkon povolania ohrozeného nedostatkom pracovných síl v Slovenskej republike (ďalej len „nedostatkové povolanie“). Nedostatkové povolania budú každoročne zverejnené v&amp;nbsp;zozname nedostatkových povolaní a určí ich ministerstvo v&amp;nbsp;spolupráci s&amp;nbsp;ďalšími príslušnými rezortmi.&lt;/p&gt;&lt;p&gt;Nový druh pôžičky (stabilizačná pôžička) bude možné poskytovať z&amp;nbsp;finančných prostriedkov prostredníctvom rozpočtovej kapitoly ministerstva a na základe podmienok určených zákonom o&amp;nbsp;fonde a&amp;nbsp;radou fondu.&lt;/p&gt;&lt;p&gt;Konkrétnym podnetom na predloženie návrhu novely zákona o fonde je prioritná potreba prijať opatrenia na stabilizáciu zdravotníckych pracovníkov, konkrétne zdravotných sestier v systéme zdravotníctva. Jedným z&amp;nbsp;týchto opatrení je poskytovanie stabilizačnej pôžičky študentom študijného odboru ošetrovateľstvo prostredníctvom fondu.&lt;/p&gt;&lt;p&gt;K návrhu zákona o&amp;nbsp;fonde bola &amp;nbsp;v rámci konzultácií a&amp;nbsp;prezentácií vytvorená pracovná skupina, ktorej členmi boli zástupcovia ministerstva, Ministerstva zdravotníctva Slovenskej republiky, Ministerstva práce, sociálnych vecí a&amp;nbsp;rodiny Slovenskej republiky, Ministerstva dopravy a&amp;nbsp;výstavby Slovenskej republiky a&amp;nbsp;fondu, pričom výsledkom každých konzultácií boli pripomienky a&amp;nbsp;podnety, ktoré boli zapracované&amp;nbsp; do návrhu zákona o fonde.&lt;/p&gt;&lt;p&gt;Samotný návrh novely zákona o&amp;nbsp;fonde nebude mať žiadne vplyvy sledované v&amp;nbsp;Doložke vybraných vplyvov.&lt;/p&gt;&lt;p&gt;Návrh zákona nemá byť predmetom vnútrokomunitárneho pripomienkového konania.&lt;/p&gt;&lt;p&gt;Návrh zákona je v súlade s Ústavou Slovenskej republiky, ústavnými zákonmi a nálezmi Ústavného súdu Slovenskej republiky, medzinárodnými zmluvami, ktorými je Slovenská republika viazaná, zákonmi a s právom Európskej únie.&lt;/p&gt;&lt;p&gt;Účinnosť návrhu zákona vzhľadom na predpokladanú dĺžku legislatívneho procesu a&amp;nbsp;berúc do úvahy potrebnú legisvakanciu sa navrhuje od 1. júna 2019.&lt;/p&gt;</vt:lpwstr>
  </property>
  <property name="FSC#SKEDITIONSLOVLEX@103.510:dalsipredkladatel" pid="132" fmtid="{D5CDD505-2E9C-101B-9397-08002B2CF9AE}">
    <vt:lpwstr/>
  </property>
  <property name="FSC#SKEDITIONSLOVLEX@103.510:spravaucastverej" pid="133" fmtid="{D5CDD505-2E9C-101B-9397-08002B2CF9AE}">
    <vt:lpwstr>&lt;p&gt;Verejnosť je o návrhu zákona informovaná v rámci MPK.&lt;/p&gt;</vt:lpwstr>
  </property>
  <property name="FSC#SKEDITIONSLOVLEX@103.510:funkciaPred" pid="134" fmtid="{D5CDD505-2E9C-101B-9397-08002B2CF9AE}">
    <vt:lpwstr>hlavný štátny radca</vt:lpwstr>
  </property>
  <property name="FSC#SKEDITIONSLOVLEX@103.510:funkciaPredAkuzativ" pid="135" fmtid="{D5CDD505-2E9C-101B-9397-08002B2CF9AE}">
    <vt:lpwstr>hlavného štátneho radcu</vt:lpwstr>
  </property>
  <property name="FSC#SKEDITIONSLOVLEX@103.510:funkciaPredDativ" pid="136" fmtid="{D5CDD505-2E9C-101B-9397-08002B2CF9AE}">
    <vt:lpwstr>hlavnému štátnemu radcovi</vt:lpwstr>
  </property>
  <property name="FSC#SKEDITIONSLOVLEX@103.510:funkciaZodpPred" pid="137" fmtid="{D5CDD505-2E9C-101B-9397-08002B2CF9AE}">
    <vt:lpwstr>ministerka školstva, vedy, výskumu a športu Slovenskej republiky</vt:lpwstr>
  </property>
  <property name="FSC#SKEDITIONSLOVLEX@103.510:funkciaZodpPredAkuzativ" pid="138" fmtid="{D5CDD505-2E9C-101B-9397-08002B2CF9AE}">
    <vt:lpwstr>ministerke školstva, vedy, výskumu a športu Slovenskej republiky</vt:lpwstr>
  </property>
  <property name="FSC#SKEDITIONSLOVLEX@103.510:funkciaZodpPredDativ" pid="139" fmtid="{D5CDD505-2E9C-101B-9397-08002B2CF9AE}">
    <vt:lpwstr>ministerky školstva, vedy, výskumu a športu Slovenskej republiky</vt:lpwstr>
  </property>
  <property name="FSC#SKEDITIONSLOVLEX@103.510:funkciaDalsiPred" pid="140" fmtid="{D5CDD505-2E9C-101B-9397-08002B2CF9AE}">
    <vt:lpwstr/>
  </property>
  <property name="FSC#SKEDITIONSLOVLEX@103.510:funkciaDalsiPredAkuzativ" pid="141" fmtid="{D5CDD505-2E9C-101B-9397-08002B2CF9AE}">
    <vt:lpwstr/>
  </property>
  <property name="FSC#SKEDITIONSLOVLEX@103.510:funkciaDalsiPredDativ" pid="142" fmtid="{D5CDD505-2E9C-101B-9397-08002B2CF9AE}">
    <vt:lpwstr/>
  </property>
  <property name="FSC#SKEDITIONSLOVLEX@103.510:predkladateliaObalSD" pid="143" fmtid="{D5CDD505-2E9C-101B-9397-08002B2CF9AE}">
    <vt:lpwstr>Martina Lubyová_x000d__x000a_ministerka školstva, vedy, výskumu a športu Slovenskej republiky</vt:lpwstr>
  </property>
  <property name="FSC#SKEDITIONSLOVLEX@103.510:cisloparlamenttlac" pid="144" fmtid="{D5CDD505-2E9C-101B-9397-08002B2CF9AE}">
    <vt:lpwstr/>
  </property>
  <property name="FSC#SKEDITIONSLOVLEX@103.510:nazovpredpis1" pid="145" fmtid="{D5CDD505-2E9C-101B-9397-08002B2CF9AE}">
    <vt:lpwstr/>
  </property>
  <property name="FSC#SKEDITIONSLOVLEX@103.510:nazovpredpis2" pid="146" fmtid="{D5CDD505-2E9C-101B-9397-08002B2CF9AE}">
    <vt:lpwstr/>
  </property>
  <property name="FSC#SKEDITIONSLOVLEX@103.510:nazovpredpis3" pid="147" fmtid="{D5CDD505-2E9C-101B-9397-08002B2CF9AE}">
    <vt:lpwstr/>
  </property>
  <property name="FSC#SKEDITIONSLOVLEX@103.510:plnynazovpredpis1" pid="148" fmtid="{D5CDD505-2E9C-101B-9397-08002B2CF9AE}">
    <vt:lpwstr/>
  </property>
  <property name="FSC#SKEDITIONSLOVLEX@103.510:plnynazovpredpis2" pid="149" fmtid="{D5CDD505-2E9C-101B-9397-08002B2CF9AE}">
    <vt:lpwstr/>
  </property>
  <property name="FSC#SKEDITIONSLOVLEX@103.510:plnynazovpredpis3" pid="150" fmtid="{D5CDD505-2E9C-101B-9397-08002B2CF9AE}">
    <vt:lpwstr/>
  </property>
  <property name="FSC#SKEDITIONSLOVLEX@103.510:aktualnyrok" pid="151" fmtid="{D5CDD505-2E9C-101B-9397-08002B2CF9AE}">
    <vt:lpwstr>2019</vt:lpwstr>
  </property>
  <property name="FSC#SKEDITIONSLOVLEX@103.510:vytvorenedna" pid="152" fmtid="{D5CDD505-2E9C-101B-9397-08002B2CF9AE}">
    <vt:lpwstr>14. 2. 2019</vt:lpwstr>
  </property>
</Properties>
</file>