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5F" w:rsidRPr="00890B5D" w:rsidRDefault="00C5055F" w:rsidP="00C5055F">
      <w:pPr>
        <w:pStyle w:val="Nzov"/>
        <w:pBdr>
          <w:bottom w:val="single" w:sz="12" w:space="1" w:color="auto"/>
        </w:pBdr>
        <w:rPr>
          <w:rFonts w:ascii="Arial" w:hAnsi="Arial" w:cs="Arial"/>
          <w:sz w:val="28"/>
          <w:szCs w:val="28"/>
          <w:u w:val="none"/>
        </w:rPr>
      </w:pPr>
      <w:bookmarkStart w:id="0" w:name="_GoBack"/>
      <w:bookmarkEnd w:id="0"/>
      <w:r w:rsidRPr="00890B5D">
        <w:rPr>
          <w:rFonts w:ascii="Arial" w:hAnsi="Arial" w:cs="Arial"/>
          <w:sz w:val="28"/>
          <w:szCs w:val="28"/>
          <w:u w:val="none"/>
        </w:rPr>
        <w:t>N Á R O D N Á   R A D A   S L O V E N S K E J   R E P U B L I K Y</w:t>
      </w:r>
    </w:p>
    <w:p w:rsidR="00C5055F" w:rsidRPr="00890B5D" w:rsidRDefault="00C5055F" w:rsidP="00C5055F">
      <w:pPr>
        <w:jc w:val="center"/>
        <w:rPr>
          <w:b/>
          <w:bCs/>
        </w:rPr>
      </w:pPr>
    </w:p>
    <w:p w:rsidR="00353E3F" w:rsidRPr="00890B5D" w:rsidRDefault="00C5055F" w:rsidP="00C5055F">
      <w:pPr>
        <w:jc w:val="center"/>
        <w:rPr>
          <w:rFonts w:ascii="Arial" w:hAnsi="Arial" w:cs="Arial"/>
          <w:b/>
          <w:bCs/>
        </w:rPr>
      </w:pPr>
      <w:r w:rsidRPr="00890B5D">
        <w:rPr>
          <w:rFonts w:ascii="Arial" w:hAnsi="Arial" w:cs="Arial"/>
          <w:b/>
          <w:bCs/>
        </w:rPr>
        <w:t>VII. volebné obdobie</w:t>
      </w:r>
    </w:p>
    <w:p w:rsidR="00C5055F" w:rsidRPr="00890B5D" w:rsidRDefault="00353E3F" w:rsidP="00353E3F">
      <w:pPr>
        <w:rPr>
          <w:rFonts w:ascii="Arial" w:hAnsi="Arial" w:cs="Arial"/>
        </w:rPr>
      </w:pPr>
      <w:r w:rsidRPr="00890B5D">
        <w:rPr>
          <w:rFonts w:ascii="Arial" w:hAnsi="Arial" w:cs="Arial"/>
        </w:rPr>
        <w:t xml:space="preserve">                          </w:t>
      </w:r>
    </w:p>
    <w:p w:rsidR="00353E3F" w:rsidRDefault="00353E3F" w:rsidP="00353E3F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 w:rsidRPr="00890B5D">
        <w:rPr>
          <w:rFonts w:ascii="Arial" w:hAnsi="Arial" w:cs="Arial"/>
          <w:sz w:val="20"/>
          <w:szCs w:val="20"/>
        </w:rPr>
        <w:tab/>
      </w:r>
    </w:p>
    <w:p w:rsidR="00135E6A" w:rsidRDefault="00135E6A" w:rsidP="00353E3F">
      <w:pPr>
        <w:tabs>
          <w:tab w:val="left" w:pos="5580"/>
        </w:tabs>
        <w:rPr>
          <w:rFonts w:ascii="Arial" w:hAnsi="Arial" w:cs="Arial"/>
          <w:sz w:val="20"/>
          <w:szCs w:val="20"/>
        </w:rPr>
      </w:pPr>
    </w:p>
    <w:p w:rsidR="00135E6A" w:rsidRDefault="00135E6A" w:rsidP="00353E3F">
      <w:pPr>
        <w:tabs>
          <w:tab w:val="left" w:pos="5580"/>
        </w:tabs>
        <w:rPr>
          <w:rFonts w:ascii="Arial" w:hAnsi="Arial" w:cs="Arial"/>
          <w:sz w:val="20"/>
          <w:szCs w:val="20"/>
        </w:rPr>
      </w:pPr>
    </w:p>
    <w:p w:rsidR="00135E6A" w:rsidRDefault="00135E6A" w:rsidP="00353E3F">
      <w:pPr>
        <w:tabs>
          <w:tab w:val="left" w:pos="5580"/>
        </w:tabs>
        <w:rPr>
          <w:rFonts w:ascii="Arial" w:hAnsi="Arial" w:cs="Arial"/>
          <w:sz w:val="20"/>
          <w:szCs w:val="20"/>
        </w:rPr>
      </w:pPr>
    </w:p>
    <w:p w:rsidR="00135E6A" w:rsidRPr="00890B5D" w:rsidRDefault="00135E6A" w:rsidP="00353E3F">
      <w:pPr>
        <w:tabs>
          <w:tab w:val="left" w:pos="5580"/>
        </w:tabs>
        <w:rPr>
          <w:rFonts w:ascii="Arial" w:hAnsi="Arial" w:cs="Arial"/>
          <w:sz w:val="20"/>
          <w:szCs w:val="20"/>
        </w:rPr>
      </w:pPr>
    </w:p>
    <w:p w:rsidR="00353E3F" w:rsidRPr="00890B5D" w:rsidRDefault="00353E3F" w:rsidP="00C5055F">
      <w:pPr>
        <w:pStyle w:val="Nadpis1"/>
        <w:jc w:val="center"/>
        <w:rPr>
          <w:rFonts w:ascii="Arial" w:hAnsi="Arial" w:cs="Arial"/>
          <w:sz w:val="44"/>
        </w:rPr>
      </w:pPr>
      <w:r w:rsidRPr="00890B5D">
        <w:rPr>
          <w:rFonts w:ascii="Arial" w:hAnsi="Arial" w:cs="Arial"/>
          <w:sz w:val="44"/>
        </w:rPr>
        <w:t>N</w:t>
      </w:r>
      <w:r w:rsidR="00135E6A">
        <w:rPr>
          <w:rFonts w:ascii="Arial" w:hAnsi="Arial" w:cs="Arial"/>
          <w:sz w:val="44"/>
        </w:rPr>
        <w:t xml:space="preserve"> á v r h </w:t>
      </w:r>
    </w:p>
    <w:p w:rsidR="00353E3F" w:rsidRPr="00890B5D" w:rsidRDefault="00353E3F" w:rsidP="00C5055F">
      <w:pPr>
        <w:jc w:val="center"/>
        <w:rPr>
          <w:rFonts w:ascii="Arial" w:hAnsi="Arial" w:cs="Arial"/>
          <w:b/>
          <w:bCs/>
          <w:sz w:val="22"/>
        </w:rPr>
      </w:pPr>
    </w:p>
    <w:p w:rsidR="00353E3F" w:rsidRPr="00890B5D" w:rsidRDefault="007412CA" w:rsidP="00C5055F">
      <w:pPr>
        <w:jc w:val="center"/>
        <w:rPr>
          <w:rFonts w:ascii="Arial" w:hAnsi="Arial" w:cs="Arial"/>
          <w:b/>
          <w:bCs/>
          <w:sz w:val="22"/>
        </w:rPr>
      </w:pPr>
      <w:r w:rsidRPr="00890B5D">
        <w:rPr>
          <w:rFonts w:ascii="Arial" w:hAnsi="Arial" w:cs="Arial"/>
          <w:b/>
          <w:bCs/>
          <w:sz w:val="22"/>
        </w:rPr>
        <w:t>poslancov</w:t>
      </w:r>
      <w:r w:rsidR="00C5055F" w:rsidRPr="00890B5D">
        <w:rPr>
          <w:rFonts w:ascii="Arial" w:hAnsi="Arial" w:cs="Arial"/>
          <w:b/>
          <w:bCs/>
          <w:sz w:val="22"/>
        </w:rPr>
        <w:t xml:space="preserve"> Národnej rady Slovenskej republiky Petra PAMULU</w:t>
      </w:r>
      <w:r w:rsidR="00582C1E" w:rsidRPr="00890B5D">
        <w:rPr>
          <w:rFonts w:ascii="Arial" w:hAnsi="Arial" w:cs="Arial"/>
          <w:b/>
          <w:bCs/>
          <w:sz w:val="22"/>
        </w:rPr>
        <w:t xml:space="preserve"> a Štefana </w:t>
      </w:r>
      <w:r w:rsidRPr="00890B5D">
        <w:rPr>
          <w:rFonts w:ascii="Arial" w:hAnsi="Arial" w:cs="Arial"/>
          <w:b/>
          <w:bCs/>
          <w:sz w:val="22"/>
        </w:rPr>
        <w:t>ZELNÍKA</w:t>
      </w:r>
    </w:p>
    <w:p w:rsidR="00353E3F" w:rsidRPr="00890B5D" w:rsidRDefault="00353E3F" w:rsidP="00C5055F">
      <w:pPr>
        <w:jc w:val="center"/>
        <w:rPr>
          <w:rFonts w:ascii="Arial" w:hAnsi="Arial" w:cs="Arial"/>
          <w:b/>
          <w:bCs/>
          <w:sz w:val="28"/>
        </w:rPr>
      </w:pPr>
    </w:p>
    <w:p w:rsidR="00353E3F" w:rsidRPr="00890B5D" w:rsidRDefault="00C5055F" w:rsidP="00C5055F">
      <w:pPr>
        <w:jc w:val="center"/>
        <w:rPr>
          <w:rFonts w:ascii="Arial" w:hAnsi="Arial" w:cs="Arial"/>
          <w:b/>
          <w:bCs/>
          <w:sz w:val="28"/>
        </w:rPr>
      </w:pPr>
      <w:r w:rsidRPr="00890B5D">
        <w:rPr>
          <w:rFonts w:ascii="Arial" w:hAnsi="Arial" w:cs="Arial"/>
          <w:b/>
          <w:bCs/>
          <w:sz w:val="28"/>
        </w:rPr>
        <w:t xml:space="preserve">n a   v y d a n i e </w:t>
      </w:r>
    </w:p>
    <w:p w:rsidR="00C5055F" w:rsidRPr="00890B5D" w:rsidRDefault="00C5055F" w:rsidP="00C5055F">
      <w:pPr>
        <w:jc w:val="center"/>
        <w:rPr>
          <w:rFonts w:ascii="Arial" w:hAnsi="Arial" w:cs="Arial"/>
          <w:b/>
          <w:bCs/>
          <w:sz w:val="22"/>
        </w:rPr>
      </w:pPr>
    </w:p>
    <w:p w:rsidR="00724AB7" w:rsidRPr="00890B5D" w:rsidRDefault="00C5055F" w:rsidP="007412CA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90B5D">
        <w:rPr>
          <w:rFonts w:ascii="Arial" w:hAnsi="Arial" w:cs="Arial"/>
          <w:b/>
          <w:bCs/>
          <w:sz w:val="22"/>
          <w:szCs w:val="22"/>
        </w:rPr>
        <w:t xml:space="preserve">zákona, </w:t>
      </w:r>
      <w:r w:rsidRPr="00890B5D">
        <w:rPr>
          <w:rFonts w:ascii="Arial" w:hAnsi="Arial" w:cs="Arial"/>
          <w:b/>
          <w:sz w:val="22"/>
          <w:szCs w:val="22"/>
        </w:rPr>
        <w:t xml:space="preserve">ktorým sa mení a dopĺňa zákon </w:t>
      </w:r>
      <w:r w:rsidR="00724AB7" w:rsidRPr="00890B5D">
        <w:rPr>
          <w:rFonts w:ascii="Arial" w:hAnsi="Arial" w:cs="Arial"/>
          <w:b/>
          <w:bCs/>
          <w:sz w:val="22"/>
          <w:szCs w:val="22"/>
          <w:lang w:eastAsia="en-US"/>
        </w:rPr>
        <w:t xml:space="preserve">č. </w:t>
      </w:r>
      <w:r w:rsidR="007412CA" w:rsidRPr="00890B5D">
        <w:rPr>
          <w:rFonts w:ascii="Arial" w:hAnsi="Arial" w:cs="Arial"/>
          <w:b/>
          <w:bCs/>
          <w:sz w:val="22"/>
          <w:szCs w:val="22"/>
          <w:lang w:eastAsia="en-US"/>
        </w:rPr>
        <w:t>57</w:t>
      </w:r>
      <w:r w:rsidR="00724AB7" w:rsidRPr="00890B5D">
        <w:rPr>
          <w:rFonts w:ascii="Arial" w:hAnsi="Arial" w:cs="Arial"/>
          <w:b/>
          <w:bCs/>
          <w:sz w:val="22"/>
          <w:szCs w:val="22"/>
          <w:lang w:eastAsia="en-US"/>
        </w:rPr>
        <w:t xml:space="preserve">8/2004 Z. z. o poskytovateľoch zdravotnej starostlivosti, zdravotníckych </w:t>
      </w:r>
      <w:r w:rsidR="007412CA" w:rsidRPr="00890B5D">
        <w:rPr>
          <w:rFonts w:ascii="Arial" w:hAnsi="Arial" w:cs="Arial"/>
          <w:b/>
          <w:bCs/>
          <w:sz w:val="22"/>
          <w:szCs w:val="22"/>
          <w:lang w:eastAsia="en-US"/>
        </w:rPr>
        <w:t>p</w:t>
      </w:r>
      <w:r w:rsidR="00724AB7" w:rsidRPr="00890B5D">
        <w:rPr>
          <w:rFonts w:ascii="Arial" w:hAnsi="Arial" w:cs="Arial"/>
          <w:b/>
          <w:bCs/>
          <w:sz w:val="22"/>
          <w:szCs w:val="22"/>
          <w:lang w:eastAsia="en-US"/>
        </w:rPr>
        <w:t>racovníkoch, stavovských organizáciách v zdravotníctve a o zmene a doplnení niektorých zákonov</w:t>
      </w:r>
      <w:r w:rsidR="009B15D4" w:rsidRPr="00890B5D">
        <w:rPr>
          <w:rFonts w:ascii="Arial" w:hAnsi="Arial" w:cs="Arial"/>
          <w:b/>
          <w:bCs/>
          <w:sz w:val="22"/>
          <w:szCs w:val="22"/>
          <w:lang w:eastAsia="en-US"/>
        </w:rPr>
        <w:t xml:space="preserve"> v znení neskorších predpisov</w:t>
      </w:r>
    </w:p>
    <w:p w:rsidR="00353E3F" w:rsidRPr="00890B5D" w:rsidRDefault="00353E3F" w:rsidP="00C5055F">
      <w:pPr>
        <w:jc w:val="center"/>
        <w:rPr>
          <w:rFonts w:ascii="Arial" w:hAnsi="Arial" w:cs="Arial"/>
          <w:sz w:val="22"/>
        </w:rPr>
      </w:pPr>
    </w:p>
    <w:p w:rsidR="00353E3F" w:rsidRPr="00890B5D" w:rsidRDefault="00353E3F" w:rsidP="00353E3F">
      <w:pPr>
        <w:rPr>
          <w:b/>
          <w:bCs/>
        </w:rPr>
      </w:pPr>
      <w:r w:rsidRPr="00890B5D"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53E3F" w:rsidRPr="00890B5D" w:rsidRDefault="00353E3F" w:rsidP="00353E3F">
      <w:pPr>
        <w:rPr>
          <w:b/>
          <w:bCs/>
        </w:rPr>
      </w:pPr>
    </w:p>
    <w:p w:rsidR="00353E3F" w:rsidRPr="00890B5D" w:rsidRDefault="00C5055F" w:rsidP="00C5055F">
      <w:pPr>
        <w:pStyle w:val="Zarkazkladnhotextu3"/>
        <w:rPr>
          <w:rFonts w:ascii="Arial" w:hAnsi="Arial" w:cs="Arial"/>
          <w:bCs/>
          <w:sz w:val="20"/>
          <w:szCs w:val="22"/>
        </w:rPr>
      </w:pPr>
      <w:r w:rsidRPr="00890B5D">
        <w:rPr>
          <w:rFonts w:ascii="Arial" w:hAnsi="Arial" w:cs="Arial"/>
          <w:b/>
          <w:bCs/>
          <w:sz w:val="20"/>
          <w:szCs w:val="22"/>
          <w:u w:val="single"/>
        </w:rPr>
        <w:t>Predkladá:</w:t>
      </w:r>
      <w:r w:rsidRPr="00890B5D">
        <w:rPr>
          <w:rFonts w:ascii="Arial" w:hAnsi="Arial" w:cs="Arial"/>
          <w:b/>
          <w:bCs/>
          <w:sz w:val="20"/>
          <w:szCs w:val="22"/>
        </w:rPr>
        <w:tab/>
      </w:r>
      <w:r w:rsidRPr="00890B5D">
        <w:rPr>
          <w:rFonts w:ascii="Arial" w:hAnsi="Arial" w:cs="Arial"/>
          <w:b/>
          <w:bCs/>
          <w:sz w:val="20"/>
          <w:szCs w:val="22"/>
        </w:rPr>
        <w:tab/>
      </w:r>
      <w:r w:rsidRPr="00890B5D">
        <w:rPr>
          <w:rFonts w:ascii="Arial" w:hAnsi="Arial" w:cs="Arial"/>
          <w:b/>
          <w:bCs/>
          <w:sz w:val="20"/>
          <w:szCs w:val="22"/>
        </w:rPr>
        <w:tab/>
      </w:r>
      <w:r w:rsidRPr="00890B5D">
        <w:rPr>
          <w:rFonts w:ascii="Arial" w:hAnsi="Arial" w:cs="Arial"/>
          <w:b/>
          <w:bCs/>
          <w:sz w:val="20"/>
          <w:szCs w:val="22"/>
        </w:rPr>
        <w:tab/>
      </w:r>
      <w:r w:rsidR="00353E3F" w:rsidRPr="00890B5D">
        <w:rPr>
          <w:rFonts w:ascii="Arial" w:hAnsi="Arial" w:cs="Arial"/>
          <w:b/>
          <w:bCs/>
          <w:sz w:val="20"/>
          <w:szCs w:val="22"/>
        </w:rPr>
        <w:t xml:space="preserve">       </w:t>
      </w:r>
      <w:r w:rsidRPr="00890B5D">
        <w:rPr>
          <w:rFonts w:ascii="Arial" w:hAnsi="Arial" w:cs="Arial"/>
          <w:b/>
          <w:bCs/>
          <w:sz w:val="20"/>
          <w:szCs w:val="22"/>
        </w:rPr>
        <w:tab/>
      </w:r>
      <w:r w:rsidRPr="00890B5D">
        <w:rPr>
          <w:rFonts w:ascii="Arial" w:hAnsi="Arial" w:cs="Arial"/>
          <w:b/>
          <w:bCs/>
          <w:sz w:val="20"/>
          <w:szCs w:val="22"/>
        </w:rPr>
        <w:tab/>
      </w:r>
      <w:r w:rsidR="00353E3F" w:rsidRPr="00890B5D">
        <w:rPr>
          <w:rFonts w:ascii="Arial" w:hAnsi="Arial" w:cs="Arial"/>
          <w:bCs/>
          <w:sz w:val="20"/>
          <w:szCs w:val="22"/>
          <w:u w:val="single"/>
        </w:rPr>
        <w:t xml:space="preserve">Návrh </w:t>
      </w:r>
      <w:r w:rsidRPr="00890B5D">
        <w:rPr>
          <w:rFonts w:ascii="Arial" w:hAnsi="Arial" w:cs="Arial"/>
          <w:bCs/>
          <w:sz w:val="20"/>
          <w:szCs w:val="22"/>
          <w:u w:val="single"/>
        </w:rPr>
        <w:t xml:space="preserve"> na  uznesenie</w:t>
      </w:r>
      <w:r w:rsidR="00353E3F" w:rsidRPr="00890B5D">
        <w:rPr>
          <w:rFonts w:ascii="Arial" w:hAnsi="Arial" w:cs="Arial"/>
          <w:bCs/>
          <w:sz w:val="20"/>
          <w:szCs w:val="22"/>
        </w:rPr>
        <w:t>:</w:t>
      </w:r>
    </w:p>
    <w:p w:rsidR="00353E3F" w:rsidRPr="00890B5D" w:rsidRDefault="00C5055F" w:rsidP="00353E3F">
      <w:pPr>
        <w:pStyle w:val="Zarkazkladnhotextu3"/>
        <w:spacing w:after="0"/>
        <w:rPr>
          <w:rFonts w:ascii="Arial" w:hAnsi="Arial" w:cs="Arial"/>
          <w:sz w:val="20"/>
          <w:szCs w:val="22"/>
        </w:rPr>
      </w:pPr>
      <w:r w:rsidRPr="00890B5D">
        <w:rPr>
          <w:rFonts w:ascii="Arial" w:hAnsi="Arial" w:cs="Arial"/>
          <w:sz w:val="20"/>
          <w:szCs w:val="22"/>
        </w:rPr>
        <w:t xml:space="preserve">Peter  P a m u l a  </w:t>
      </w:r>
      <w:r w:rsidRPr="00890B5D">
        <w:rPr>
          <w:rFonts w:ascii="Arial" w:hAnsi="Arial" w:cs="Arial"/>
          <w:sz w:val="20"/>
          <w:szCs w:val="22"/>
        </w:rPr>
        <w:tab/>
        <w:t>v.r.</w:t>
      </w:r>
      <w:r w:rsidR="00353E3F" w:rsidRPr="00890B5D">
        <w:rPr>
          <w:rFonts w:ascii="Arial" w:hAnsi="Arial" w:cs="Arial"/>
          <w:sz w:val="20"/>
          <w:szCs w:val="22"/>
        </w:rPr>
        <w:t xml:space="preserve">                               </w:t>
      </w:r>
      <w:r w:rsidRPr="00890B5D">
        <w:rPr>
          <w:rFonts w:ascii="Arial" w:hAnsi="Arial" w:cs="Arial"/>
          <w:sz w:val="20"/>
          <w:szCs w:val="22"/>
        </w:rPr>
        <w:t xml:space="preserve">          </w:t>
      </w:r>
      <w:r w:rsidRPr="00890B5D">
        <w:rPr>
          <w:rFonts w:ascii="Arial" w:hAnsi="Arial" w:cs="Arial"/>
          <w:sz w:val="20"/>
          <w:szCs w:val="22"/>
        </w:rPr>
        <w:tab/>
      </w:r>
      <w:r w:rsidR="00353E3F" w:rsidRPr="00890B5D">
        <w:rPr>
          <w:rFonts w:ascii="Arial" w:hAnsi="Arial" w:cs="Arial"/>
          <w:sz w:val="20"/>
          <w:szCs w:val="22"/>
        </w:rPr>
        <w:t>Národná rada Slovenskej republiky</w:t>
      </w:r>
    </w:p>
    <w:p w:rsidR="00353E3F" w:rsidRPr="00890B5D" w:rsidRDefault="007412CA" w:rsidP="00582C1E">
      <w:pPr>
        <w:pStyle w:val="Zarkazkladnhotextu3"/>
        <w:tabs>
          <w:tab w:val="left" w:pos="300"/>
          <w:tab w:val="left" w:pos="4395"/>
        </w:tabs>
        <w:spacing w:after="0"/>
        <w:ind w:left="0"/>
        <w:rPr>
          <w:rFonts w:ascii="Arial" w:hAnsi="Arial" w:cs="Arial"/>
          <w:b/>
          <w:bCs/>
          <w:sz w:val="20"/>
          <w:szCs w:val="22"/>
        </w:rPr>
      </w:pPr>
      <w:r w:rsidRPr="00890B5D">
        <w:rPr>
          <w:rFonts w:ascii="Arial" w:hAnsi="Arial" w:cs="Arial"/>
          <w:sz w:val="20"/>
          <w:szCs w:val="22"/>
        </w:rPr>
        <w:t xml:space="preserve">     Štefan  Z e l n í k </w:t>
      </w:r>
      <w:r w:rsidR="00582C1E" w:rsidRPr="00890B5D">
        <w:rPr>
          <w:rFonts w:ascii="Arial" w:hAnsi="Arial" w:cs="Arial"/>
          <w:sz w:val="20"/>
          <w:szCs w:val="22"/>
        </w:rPr>
        <w:t xml:space="preserve">    v.r</w:t>
      </w:r>
      <w:r w:rsidR="00582C1E" w:rsidRPr="00890B5D">
        <w:rPr>
          <w:rFonts w:ascii="Arial" w:hAnsi="Arial" w:cs="Arial"/>
          <w:sz w:val="20"/>
          <w:szCs w:val="22"/>
        </w:rPr>
        <w:tab/>
      </w:r>
      <w:r w:rsidR="00353E3F" w:rsidRPr="00890B5D">
        <w:rPr>
          <w:rFonts w:ascii="Arial" w:hAnsi="Arial" w:cs="Arial"/>
          <w:sz w:val="20"/>
          <w:szCs w:val="22"/>
        </w:rPr>
        <w:t xml:space="preserve">    </w:t>
      </w:r>
      <w:r w:rsidR="00C5055F" w:rsidRPr="00890B5D">
        <w:rPr>
          <w:rFonts w:ascii="Arial" w:hAnsi="Arial" w:cs="Arial"/>
          <w:sz w:val="20"/>
          <w:szCs w:val="22"/>
        </w:rPr>
        <w:tab/>
      </w:r>
      <w:r w:rsidR="00353E3F" w:rsidRPr="00890B5D">
        <w:rPr>
          <w:rFonts w:ascii="Arial" w:hAnsi="Arial" w:cs="Arial"/>
          <w:b/>
          <w:bCs/>
          <w:sz w:val="20"/>
          <w:szCs w:val="22"/>
        </w:rPr>
        <w:t xml:space="preserve">s c h v a ľ u je </w:t>
      </w:r>
    </w:p>
    <w:p w:rsidR="00724AB7" w:rsidRPr="00890B5D" w:rsidRDefault="00C5055F" w:rsidP="00724AB7">
      <w:pPr>
        <w:ind w:left="4956"/>
        <w:jc w:val="both"/>
        <w:rPr>
          <w:rFonts w:ascii="Arial" w:hAnsi="Arial" w:cs="Arial"/>
          <w:sz w:val="20"/>
          <w:szCs w:val="22"/>
        </w:rPr>
      </w:pPr>
      <w:r w:rsidRPr="00890B5D">
        <w:rPr>
          <w:rFonts w:ascii="Arial" w:hAnsi="Arial" w:cs="Arial"/>
          <w:bCs/>
          <w:sz w:val="20"/>
          <w:szCs w:val="22"/>
        </w:rPr>
        <w:t>návrh poslanc</w:t>
      </w:r>
      <w:r w:rsidR="007412CA" w:rsidRPr="00890B5D">
        <w:rPr>
          <w:rFonts w:ascii="Arial" w:hAnsi="Arial" w:cs="Arial"/>
          <w:bCs/>
          <w:sz w:val="20"/>
          <w:szCs w:val="22"/>
        </w:rPr>
        <w:t>ov</w:t>
      </w:r>
      <w:r w:rsidRPr="00890B5D">
        <w:rPr>
          <w:rFonts w:ascii="Arial" w:hAnsi="Arial" w:cs="Arial"/>
          <w:bCs/>
          <w:sz w:val="20"/>
          <w:szCs w:val="22"/>
        </w:rPr>
        <w:t xml:space="preserve"> Národnej rady Slovenskej republiky Petra PAMULU</w:t>
      </w:r>
      <w:r w:rsidR="008A0B0C" w:rsidRPr="00890B5D">
        <w:rPr>
          <w:rFonts w:ascii="Arial" w:hAnsi="Arial" w:cs="Arial"/>
          <w:bCs/>
          <w:sz w:val="20"/>
          <w:szCs w:val="22"/>
        </w:rPr>
        <w:t xml:space="preserve"> a Štefana Zelníka</w:t>
      </w:r>
      <w:r w:rsidRPr="00890B5D">
        <w:rPr>
          <w:rFonts w:ascii="Arial" w:hAnsi="Arial" w:cs="Arial"/>
          <w:bCs/>
          <w:sz w:val="20"/>
          <w:szCs w:val="22"/>
        </w:rPr>
        <w:t xml:space="preserve"> na vydanie zákona, </w:t>
      </w:r>
      <w:r w:rsidRPr="00890B5D">
        <w:rPr>
          <w:rFonts w:ascii="Arial" w:hAnsi="Arial" w:cs="Arial"/>
          <w:sz w:val="20"/>
          <w:szCs w:val="22"/>
        </w:rPr>
        <w:t xml:space="preserve">ktorým sa mení a dopĺňa zákon </w:t>
      </w:r>
      <w:r w:rsidR="00724AB7" w:rsidRPr="00890B5D">
        <w:rPr>
          <w:rFonts w:ascii="Arial" w:hAnsi="Arial" w:cs="Arial"/>
          <w:bCs/>
          <w:sz w:val="20"/>
          <w:szCs w:val="22"/>
        </w:rPr>
        <w:t>č. 578/2004 Z. z. o poskytovateľoch zdravotnej starostlivosti, zdravotníckych pracovníkoch, stavovských organizáciách v zdravotníctve a o zmene a doplnení niektorých zákonov</w:t>
      </w:r>
      <w:r w:rsidR="00D9754E" w:rsidRPr="00890B5D">
        <w:rPr>
          <w:rFonts w:ascii="Arial" w:hAnsi="Arial" w:cs="Arial"/>
          <w:bCs/>
          <w:sz w:val="20"/>
          <w:szCs w:val="22"/>
        </w:rPr>
        <w:t xml:space="preserve"> v znení neskorších predpisov</w:t>
      </w:r>
    </w:p>
    <w:p w:rsidR="00C5055F" w:rsidRPr="00890B5D" w:rsidRDefault="00C5055F" w:rsidP="00724AB7">
      <w:pPr>
        <w:ind w:left="4956"/>
        <w:jc w:val="both"/>
        <w:rPr>
          <w:rFonts w:ascii="Arial" w:hAnsi="Arial" w:cs="Arial"/>
          <w:bCs/>
          <w:sz w:val="22"/>
          <w:szCs w:val="22"/>
        </w:rPr>
      </w:pPr>
    </w:p>
    <w:p w:rsidR="00353E3F" w:rsidRPr="00890B5D" w:rsidRDefault="00353E3F" w:rsidP="00353E3F">
      <w:pPr>
        <w:tabs>
          <w:tab w:val="left" w:pos="4395"/>
        </w:tabs>
        <w:jc w:val="center"/>
        <w:rPr>
          <w:rFonts w:ascii="Arial" w:hAnsi="Arial" w:cs="Arial"/>
          <w:bCs/>
          <w:strike/>
        </w:rPr>
      </w:pPr>
      <w:r w:rsidRPr="00890B5D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:rsidR="00353E3F" w:rsidRPr="00890B5D" w:rsidRDefault="00353E3F" w:rsidP="00353E3F">
      <w:pPr>
        <w:pStyle w:val="Zarkazkladnhotextu3"/>
        <w:tabs>
          <w:tab w:val="left" w:pos="4395"/>
        </w:tabs>
        <w:spacing w:after="0"/>
        <w:ind w:left="439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53E3F" w:rsidRPr="00890B5D" w:rsidRDefault="00353E3F" w:rsidP="00353E3F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353E3F" w:rsidRPr="00890B5D" w:rsidRDefault="00353E3F" w:rsidP="00353E3F">
      <w:pPr>
        <w:jc w:val="center"/>
        <w:rPr>
          <w:rFonts w:ascii="Arial" w:hAnsi="Arial" w:cs="Arial"/>
        </w:rPr>
      </w:pPr>
    </w:p>
    <w:p w:rsidR="00353E3F" w:rsidRPr="00890B5D" w:rsidRDefault="00353E3F" w:rsidP="00353E3F">
      <w:pPr>
        <w:jc w:val="center"/>
        <w:rPr>
          <w:rFonts w:ascii="Arial" w:hAnsi="Arial" w:cs="Arial"/>
        </w:rPr>
      </w:pPr>
    </w:p>
    <w:p w:rsidR="008A2F23" w:rsidRPr="00890B5D" w:rsidRDefault="008A2F23" w:rsidP="00353E3F">
      <w:pPr>
        <w:jc w:val="center"/>
        <w:rPr>
          <w:rFonts w:ascii="Arial" w:hAnsi="Arial" w:cs="Arial"/>
          <w:sz w:val="22"/>
        </w:rPr>
      </w:pPr>
    </w:p>
    <w:p w:rsidR="008A2F23" w:rsidRPr="00890B5D" w:rsidRDefault="008A2F23" w:rsidP="00353E3F">
      <w:pPr>
        <w:jc w:val="center"/>
        <w:rPr>
          <w:rFonts w:ascii="Arial" w:hAnsi="Arial" w:cs="Arial"/>
          <w:sz w:val="22"/>
        </w:rPr>
      </w:pPr>
    </w:p>
    <w:p w:rsidR="008A2F23" w:rsidRPr="00890B5D" w:rsidRDefault="008A2F23" w:rsidP="00353E3F">
      <w:pPr>
        <w:jc w:val="center"/>
        <w:rPr>
          <w:rFonts w:ascii="Arial" w:hAnsi="Arial" w:cs="Arial"/>
          <w:sz w:val="22"/>
        </w:rPr>
      </w:pPr>
    </w:p>
    <w:p w:rsidR="00353E3F" w:rsidRDefault="00353E3F" w:rsidP="00353E3F">
      <w:pPr>
        <w:jc w:val="center"/>
        <w:rPr>
          <w:rFonts w:ascii="Arial" w:hAnsi="Arial" w:cs="Arial"/>
          <w:sz w:val="22"/>
        </w:rPr>
      </w:pPr>
      <w:r w:rsidRPr="00890B5D">
        <w:rPr>
          <w:rFonts w:ascii="Arial" w:hAnsi="Arial" w:cs="Arial"/>
          <w:sz w:val="22"/>
        </w:rPr>
        <w:t>Bratislava,</w:t>
      </w:r>
      <w:r w:rsidR="00135E6A">
        <w:rPr>
          <w:rFonts w:ascii="Arial" w:hAnsi="Arial" w:cs="Arial"/>
          <w:sz w:val="22"/>
        </w:rPr>
        <w:t xml:space="preserve"> </w:t>
      </w:r>
      <w:r w:rsidR="009719DB">
        <w:rPr>
          <w:rFonts w:ascii="Arial" w:hAnsi="Arial" w:cs="Arial"/>
          <w:sz w:val="22"/>
        </w:rPr>
        <w:t xml:space="preserve">  marec 2019</w:t>
      </w: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Default="00135E6A" w:rsidP="00353E3F">
      <w:pPr>
        <w:jc w:val="center"/>
        <w:rPr>
          <w:rFonts w:ascii="Arial" w:hAnsi="Arial" w:cs="Arial"/>
          <w:sz w:val="22"/>
        </w:rPr>
      </w:pPr>
    </w:p>
    <w:p w:rsidR="00135E6A" w:rsidRPr="00890B5D" w:rsidRDefault="00135E6A" w:rsidP="00353E3F">
      <w:pPr>
        <w:jc w:val="center"/>
        <w:rPr>
          <w:rFonts w:ascii="Arial" w:hAnsi="Arial" w:cs="Arial"/>
          <w:sz w:val="22"/>
        </w:rPr>
      </w:pPr>
    </w:p>
    <w:p w:rsidR="007412CA" w:rsidRPr="00890B5D" w:rsidRDefault="007412CA" w:rsidP="00353E3F">
      <w:pPr>
        <w:jc w:val="center"/>
        <w:rPr>
          <w:rFonts w:ascii="Arial" w:hAnsi="Arial" w:cs="Arial"/>
          <w:sz w:val="22"/>
        </w:rPr>
      </w:pPr>
    </w:p>
    <w:p w:rsidR="004D7621" w:rsidRPr="00890B5D" w:rsidRDefault="004D7621" w:rsidP="00353E3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 w:rsidRPr="00890B5D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4D7621" w:rsidRPr="00890B5D" w:rsidRDefault="004D7621" w:rsidP="004D7621">
      <w:pPr>
        <w:jc w:val="center"/>
        <w:rPr>
          <w:b/>
          <w:bCs/>
          <w:u w:val="single"/>
        </w:rPr>
      </w:pPr>
    </w:p>
    <w:p w:rsidR="002932A3" w:rsidRPr="00890B5D" w:rsidRDefault="002932A3" w:rsidP="002932A3">
      <w:pPr>
        <w:jc w:val="center"/>
        <w:rPr>
          <w:b/>
          <w:bCs/>
          <w:sz w:val="26"/>
          <w:szCs w:val="26"/>
        </w:rPr>
      </w:pPr>
      <w:r w:rsidRPr="00890B5D">
        <w:rPr>
          <w:b/>
          <w:bCs/>
          <w:sz w:val="26"/>
          <w:szCs w:val="26"/>
        </w:rPr>
        <w:t>VII. volebné obdobie</w:t>
      </w:r>
    </w:p>
    <w:p w:rsidR="002932A3" w:rsidRPr="00890B5D" w:rsidRDefault="002932A3" w:rsidP="002932A3">
      <w:pPr>
        <w:jc w:val="center"/>
      </w:pPr>
    </w:p>
    <w:p w:rsidR="002932A3" w:rsidRPr="00890B5D" w:rsidRDefault="002932A3" w:rsidP="002932A3">
      <w:pPr>
        <w:jc w:val="center"/>
        <w:rPr>
          <w:b/>
          <w:bCs/>
          <w:sz w:val="28"/>
          <w:szCs w:val="28"/>
        </w:rPr>
      </w:pPr>
      <w:r w:rsidRPr="00890B5D">
        <w:rPr>
          <w:b/>
          <w:bCs/>
          <w:sz w:val="28"/>
          <w:szCs w:val="28"/>
        </w:rPr>
        <w:t>Návrh</w:t>
      </w:r>
    </w:p>
    <w:p w:rsidR="002932A3" w:rsidRPr="00890B5D" w:rsidRDefault="002932A3" w:rsidP="002932A3">
      <w:pPr>
        <w:jc w:val="center"/>
        <w:rPr>
          <w:b/>
          <w:bCs/>
          <w:sz w:val="28"/>
          <w:szCs w:val="28"/>
        </w:rPr>
      </w:pPr>
    </w:p>
    <w:p w:rsidR="002932A3" w:rsidRPr="00890B5D" w:rsidRDefault="002932A3" w:rsidP="002932A3">
      <w:pPr>
        <w:jc w:val="center"/>
        <w:rPr>
          <w:b/>
          <w:bCs/>
          <w:sz w:val="28"/>
          <w:szCs w:val="28"/>
        </w:rPr>
      </w:pPr>
      <w:r w:rsidRPr="00890B5D">
        <w:rPr>
          <w:b/>
          <w:bCs/>
          <w:sz w:val="28"/>
          <w:szCs w:val="28"/>
        </w:rPr>
        <w:t>Zákon</w:t>
      </w:r>
    </w:p>
    <w:p w:rsidR="002932A3" w:rsidRPr="00890B5D" w:rsidRDefault="002932A3" w:rsidP="002932A3">
      <w:pPr>
        <w:jc w:val="center"/>
        <w:rPr>
          <w:b/>
          <w:bCs/>
          <w:sz w:val="28"/>
          <w:szCs w:val="28"/>
        </w:rPr>
      </w:pPr>
    </w:p>
    <w:p w:rsidR="002932A3" w:rsidRPr="00890B5D" w:rsidRDefault="002932A3" w:rsidP="002932A3">
      <w:pPr>
        <w:jc w:val="center"/>
        <w:rPr>
          <w:b/>
          <w:bCs/>
          <w:sz w:val="28"/>
          <w:szCs w:val="28"/>
        </w:rPr>
      </w:pPr>
      <w:r w:rsidRPr="00890B5D">
        <w:rPr>
          <w:b/>
          <w:bCs/>
          <w:sz w:val="28"/>
          <w:szCs w:val="28"/>
        </w:rPr>
        <w:t>z ................. 2019,</w:t>
      </w:r>
    </w:p>
    <w:p w:rsidR="002932A3" w:rsidRPr="00890B5D" w:rsidRDefault="002932A3" w:rsidP="002932A3">
      <w:pPr>
        <w:jc w:val="center"/>
        <w:rPr>
          <w:b/>
          <w:bCs/>
          <w:sz w:val="28"/>
          <w:szCs w:val="28"/>
        </w:rPr>
      </w:pPr>
    </w:p>
    <w:p w:rsidR="002932A3" w:rsidRPr="00890B5D" w:rsidRDefault="002932A3" w:rsidP="002932A3">
      <w:pPr>
        <w:jc w:val="center"/>
        <w:rPr>
          <w:b/>
          <w:bCs/>
        </w:rPr>
      </w:pPr>
      <w:r w:rsidRPr="00890B5D">
        <w:rPr>
          <w:b/>
          <w:bCs/>
        </w:rPr>
        <w:t>ktorým sa mení</w:t>
      </w:r>
      <w:r w:rsidR="00890B5D" w:rsidRPr="00890B5D">
        <w:rPr>
          <w:b/>
          <w:bCs/>
        </w:rPr>
        <w:t xml:space="preserve"> a </w:t>
      </w:r>
      <w:r w:rsidR="00D9754E" w:rsidRPr="00890B5D">
        <w:rPr>
          <w:b/>
          <w:bCs/>
        </w:rPr>
        <w:t>dopĺňa</w:t>
      </w:r>
      <w:r w:rsidRPr="00890B5D">
        <w:rPr>
          <w:b/>
          <w:bCs/>
        </w:rPr>
        <w:t xml:space="preserve"> zákon č. 578/2004 Z. z. o poskytovateľoch zdravotnej starostlivosti, zdravotníckych pracovníkoch, stavovských organizáciách v zdravotníctve a o zmene a doplnení niektorých zákonov v znení neskorších predpisov </w:t>
      </w:r>
    </w:p>
    <w:p w:rsidR="002932A3" w:rsidRPr="00890B5D" w:rsidRDefault="002932A3" w:rsidP="002932A3">
      <w:pPr>
        <w:jc w:val="center"/>
      </w:pPr>
    </w:p>
    <w:p w:rsidR="002932A3" w:rsidRPr="00890B5D" w:rsidRDefault="002932A3" w:rsidP="002932A3"/>
    <w:p w:rsidR="002932A3" w:rsidRPr="00890B5D" w:rsidRDefault="002932A3" w:rsidP="002932A3">
      <w:r w:rsidRPr="00890B5D">
        <w:t>Národná rada Slovenskej republiky sa uzniesla na tomto zákone:</w:t>
      </w:r>
    </w:p>
    <w:p w:rsidR="002932A3" w:rsidRPr="00890B5D" w:rsidRDefault="002932A3" w:rsidP="002932A3">
      <w:pPr>
        <w:jc w:val="both"/>
      </w:pPr>
    </w:p>
    <w:p w:rsidR="002932A3" w:rsidRPr="00890B5D" w:rsidRDefault="002932A3" w:rsidP="002932A3">
      <w:pPr>
        <w:jc w:val="center"/>
      </w:pPr>
      <w:r w:rsidRPr="00890B5D">
        <w:rPr>
          <w:b/>
          <w:bCs/>
        </w:rPr>
        <w:t>Čl. I</w:t>
      </w:r>
    </w:p>
    <w:p w:rsidR="002932A3" w:rsidRPr="00890B5D" w:rsidRDefault="002932A3" w:rsidP="002932A3">
      <w:pPr>
        <w:jc w:val="both"/>
        <w:rPr>
          <w:highlight w:val="cyan"/>
        </w:rPr>
      </w:pPr>
    </w:p>
    <w:p w:rsidR="002932A3" w:rsidRPr="00890B5D" w:rsidRDefault="002932A3" w:rsidP="002932A3">
      <w:pPr>
        <w:jc w:val="both"/>
      </w:pPr>
      <w:r w:rsidRPr="00890B5D">
        <w:t xml:space="preserve">Zákon č. 578/2004 Z. z. o poskytovateľoch zdravotnej starostlivosti, zdravotníckych pracovníkoch, stavovských organizáciách v zdravotníctve a o zmene a doplnení niektorých zákonov </w:t>
      </w:r>
      <w:r w:rsidRPr="00890B5D">
        <w:rPr>
          <w:rStyle w:val="awspan1"/>
          <w:color w:val="auto"/>
        </w:rPr>
        <w:t>v znení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720/2004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351/2005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538/2005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"/>
        </w:rPr>
        <w:t xml:space="preserve"> </w:t>
      </w:r>
      <w:r w:rsidRPr="00890B5D">
        <w:rPr>
          <w:rStyle w:val="awspan1"/>
          <w:color w:val="auto"/>
        </w:rPr>
        <w:t>z., zákona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282/2006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527/2006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673/2006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2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2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26"/>
        </w:rPr>
        <w:t xml:space="preserve"> </w:t>
      </w:r>
      <w:r w:rsidRPr="00890B5D">
        <w:rPr>
          <w:rStyle w:val="awspan1"/>
          <w:color w:val="auto"/>
        </w:rPr>
        <w:t>272/2007</w:t>
      </w:r>
      <w:r w:rsidRPr="00890B5D">
        <w:rPr>
          <w:rStyle w:val="awspan1"/>
          <w:color w:val="auto"/>
          <w:spacing w:val="2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26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2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26"/>
        </w:rPr>
        <w:t xml:space="preserve"> </w:t>
      </w:r>
      <w:r w:rsidRPr="00890B5D">
        <w:rPr>
          <w:rStyle w:val="awspan1"/>
          <w:color w:val="auto"/>
        </w:rPr>
        <w:t>č. 330/2007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464/2007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653/2007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2"/>
        </w:rPr>
        <w:t xml:space="preserve"> </w:t>
      </w:r>
      <w:r w:rsidRPr="00890B5D">
        <w:rPr>
          <w:rStyle w:val="awspan1"/>
          <w:color w:val="auto"/>
        </w:rPr>
        <w:t>z., zákona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284/2008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447/2008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 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461/2008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560/2008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192/2009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 214/2009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8/2010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133/2010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34/2011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0"/>
        </w:rPr>
        <w:t xml:space="preserve"> </w:t>
      </w:r>
      <w:r w:rsidRPr="00890B5D">
        <w:rPr>
          <w:rStyle w:val="awspan1"/>
          <w:color w:val="auto"/>
        </w:rPr>
        <w:t>z., 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250/2011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362/2011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390/2011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 512/2011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nálezu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Ústavného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súdu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Slovenskej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republiky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5/2012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58"/>
        </w:rPr>
        <w:t xml:space="preserve"> </w:t>
      </w:r>
      <w:r w:rsidRPr="00890B5D">
        <w:rPr>
          <w:rStyle w:val="awspan1"/>
          <w:color w:val="auto"/>
        </w:rPr>
        <w:t>č. 185/2012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313/2012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324/2012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41/2013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 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153/2013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204/2013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220/2013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4"/>
        </w:rPr>
        <w:t xml:space="preserve"> </w:t>
      </w:r>
      <w:r w:rsidRPr="00890B5D">
        <w:rPr>
          <w:rStyle w:val="awspan1"/>
          <w:color w:val="auto"/>
        </w:rPr>
        <w:t>č. 365/2013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185/2014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333/2014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53/2015</w:t>
      </w:r>
      <w:r w:rsidRPr="00890B5D">
        <w:rPr>
          <w:rStyle w:val="awspan1"/>
          <w:color w:val="auto"/>
          <w:spacing w:val="35"/>
        </w:rPr>
        <w:t xml:space="preserve"> </w:t>
      </w:r>
      <w:r w:rsidRPr="00890B5D">
        <w:rPr>
          <w:rStyle w:val="awspan1"/>
          <w:color w:val="auto"/>
        </w:rPr>
        <w:t>Z. z, zákona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77/2015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393/2015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422/2015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38"/>
        </w:rPr>
        <w:t xml:space="preserve"> </w:t>
      </w:r>
      <w:r w:rsidRPr="00890B5D">
        <w:rPr>
          <w:rStyle w:val="awspan1"/>
          <w:color w:val="auto"/>
        </w:rPr>
        <w:t>č. 428/2015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91/2016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125/2016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167/2016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16"/>
        </w:rPr>
        <w:t xml:space="preserve"> </w:t>
      </w:r>
      <w:r w:rsidRPr="00890B5D">
        <w:rPr>
          <w:rStyle w:val="awspan1"/>
          <w:color w:val="auto"/>
        </w:rPr>
        <w:t>z., zákona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317/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2016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356/2016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41/2017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45"/>
        </w:rPr>
        <w:t xml:space="preserve"> </w:t>
      </w:r>
      <w:r w:rsidRPr="00890B5D">
        <w:rPr>
          <w:rStyle w:val="awspan1"/>
          <w:color w:val="auto"/>
        </w:rPr>
        <w:t>č. 92/2017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257/2017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336/2017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Z.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z.,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zákona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č.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351/2017</w:t>
      </w:r>
      <w:r w:rsidRPr="00890B5D">
        <w:rPr>
          <w:rStyle w:val="awspan1"/>
          <w:color w:val="auto"/>
          <w:spacing w:val="23"/>
        </w:rPr>
        <w:t xml:space="preserve"> </w:t>
      </w:r>
      <w:r w:rsidRPr="00890B5D">
        <w:rPr>
          <w:rStyle w:val="awspan1"/>
          <w:color w:val="auto"/>
        </w:rPr>
        <w:t>Z.</w:t>
      </w:r>
      <w:r w:rsidR="00890B5D" w:rsidRPr="00890B5D">
        <w:rPr>
          <w:rStyle w:val="awspan1"/>
          <w:color w:val="auto"/>
        </w:rPr>
        <w:t xml:space="preserve"> z.</w:t>
      </w:r>
      <w:r w:rsidRPr="00890B5D">
        <w:rPr>
          <w:rStyle w:val="awspan1"/>
          <w:color w:val="auto"/>
          <w:spacing w:val="23"/>
        </w:rPr>
        <w:t xml:space="preserve">, </w:t>
      </w:r>
      <w:r w:rsidRPr="00890B5D">
        <w:rPr>
          <w:rStyle w:val="awspan1"/>
          <w:color w:val="auto"/>
        </w:rPr>
        <w:t>zákona č. 4/2018 Z. z., zákona č. 87/2018 Z. z., zákona č. 109/2018 Z. z., zákona č. 156/2018 Z. z., zákona č. 177/2018 Z. z., zákona č. 192/2018 Z. z., zákona č. 270/2018 Z. z., zákona č. 351/2018 Z. z. a zákona č. 374/2018 Z. z. sa mení</w:t>
      </w:r>
      <w:r w:rsidR="00890B5D" w:rsidRPr="00890B5D">
        <w:rPr>
          <w:rStyle w:val="awspan1"/>
          <w:color w:val="auto"/>
        </w:rPr>
        <w:t xml:space="preserve"> a </w:t>
      </w:r>
      <w:r w:rsidR="00D9754E" w:rsidRPr="00890B5D">
        <w:rPr>
          <w:rStyle w:val="awspan1"/>
          <w:color w:val="auto"/>
        </w:rPr>
        <w:t>dopĺňa</w:t>
      </w:r>
      <w:r w:rsidRPr="00890B5D">
        <w:rPr>
          <w:rStyle w:val="awspan1"/>
          <w:color w:val="auto"/>
        </w:rPr>
        <w:t> takto:</w:t>
      </w:r>
    </w:p>
    <w:p w:rsidR="002932A3" w:rsidRPr="00890B5D" w:rsidRDefault="002932A3" w:rsidP="002932A3">
      <w:pPr>
        <w:jc w:val="both"/>
      </w:pPr>
    </w:p>
    <w:p w:rsidR="00890B5D" w:rsidRPr="00890B5D" w:rsidRDefault="00890B5D" w:rsidP="00890B5D">
      <w:pPr>
        <w:pStyle w:val="Default"/>
        <w:ind w:left="426"/>
        <w:jc w:val="both"/>
        <w:rPr>
          <w:color w:val="auto"/>
          <w:sz w:val="23"/>
          <w:szCs w:val="23"/>
        </w:rPr>
      </w:pPr>
    </w:p>
    <w:p w:rsidR="00890B5D" w:rsidRPr="00890B5D" w:rsidRDefault="00890B5D" w:rsidP="00890B5D">
      <w:pPr>
        <w:numPr>
          <w:ilvl w:val="0"/>
          <w:numId w:val="12"/>
        </w:numPr>
        <w:jc w:val="both"/>
      </w:pPr>
      <w:r w:rsidRPr="00890B5D">
        <w:t>V § 7 ods. 9 sa za slovami „zubný lekár“ vypúšťa čiarka a slová: „praktickú výučbu vo vyššom odbornom štúdiu v príslušných zdravotníckych povolaniach“.</w:t>
      </w:r>
    </w:p>
    <w:p w:rsidR="00890B5D" w:rsidRPr="00890B5D" w:rsidRDefault="00890B5D" w:rsidP="00890B5D">
      <w:pPr>
        <w:ind w:left="720"/>
        <w:jc w:val="both"/>
      </w:pPr>
    </w:p>
    <w:p w:rsidR="00890B5D" w:rsidRPr="00890B5D" w:rsidRDefault="00890B5D" w:rsidP="00890B5D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890B5D">
        <w:rPr>
          <w:color w:val="auto"/>
          <w:sz w:val="23"/>
          <w:szCs w:val="23"/>
        </w:rPr>
        <w:t>§ 7 sa dopĺňa odsekom 16, ktorý znie:</w:t>
      </w:r>
    </w:p>
    <w:p w:rsidR="00890B5D" w:rsidRPr="00890B5D" w:rsidRDefault="00890B5D" w:rsidP="00890B5D">
      <w:pPr>
        <w:pStyle w:val="Default"/>
        <w:ind w:left="426"/>
        <w:jc w:val="both"/>
        <w:rPr>
          <w:color w:val="auto"/>
          <w:sz w:val="23"/>
          <w:szCs w:val="23"/>
        </w:rPr>
      </w:pPr>
      <w:r w:rsidRPr="00890B5D">
        <w:rPr>
          <w:color w:val="auto"/>
          <w:sz w:val="23"/>
          <w:szCs w:val="23"/>
        </w:rPr>
        <w:t>„(16) Praktickú výučbu vo vyššom odbornom štúdiu v príslušných zdravotníckych povolaniach uskutočňuje, ak uzatvorí zmluvu o praktickej výučbe podľa osobitného predpisu</w:t>
      </w:r>
      <w:r w:rsidRPr="00890B5D">
        <w:rPr>
          <w:color w:val="auto"/>
          <w:sz w:val="23"/>
          <w:szCs w:val="23"/>
          <w:vertAlign w:val="superscript"/>
        </w:rPr>
        <w:t>12c</w:t>
      </w:r>
      <w:r w:rsidRPr="00890B5D">
        <w:rPr>
          <w:color w:val="auto"/>
          <w:sz w:val="23"/>
          <w:szCs w:val="23"/>
        </w:rPr>
        <w:t xml:space="preserve">) so strednou školou, </w:t>
      </w:r>
    </w:p>
    <w:p w:rsidR="00890B5D" w:rsidRPr="00890B5D" w:rsidRDefault="00890B5D" w:rsidP="00890B5D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890B5D">
        <w:rPr>
          <w:color w:val="auto"/>
          <w:sz w:val="23"/>
          <w:szCs w:val="23"/>
        </w:rPr>
        <w:t>držiteľ povolenia na prevádzkovanie všeobecnej nemocnice zaradenej do pevnej siete poskytovateľov (§ 5 ods. 3),</w:t>
      </w:r>
    </w:p>
    <w:p w:rsidR="00890B5D" w:rsidRPr="00890B5D" w:rsidRDefault="00890B5D" w:rsidP="00890B5D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890B5D">
        <w:rPr>
          <w:color w:val="auto"/>
          <w:sz w:val="23"/>
          <w:szCs w:val="23"/>
        </w:rPr>
        <w:lastRenderedPageBreak/>
        <w:t>univerzitná nemocnica podľa odseku 8,</w:t>
      </w:r>
    </w:p>
    <w:p w:rsidR="00890B5D" w:rsidRPr="00890B5D" w:rsidRDefault="00890B5D" w:rsidP="00890B5D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890B5D">
        <w:rPr>
          <w:color w:val="auto"/>
          <w:sz w:val="23"/>
          <w:szCs w:val="23"/>
        </w:rPr>
        <w:t>fakultná nemocnica podľa odseku 9.“.</w:t>
      </w:r>
    </w:p>
    <w:p w:rsidR="00890B5D" w:rsidRPr="00890B5D" w:rsidRDefault="00890B5D" w:rsidP="00890B5D">
      <w:pPr>
        <w:pStyle w:val="Default"/>
        <w:ind w:left="426" w:hanging="426"/>
        <w:jc w:val="both"/>
        <w:rPr>
          <w:color w:val="auto"/>
          <w:sz w:val="23"/>
          <w:szCs w:val="23"/>
        </w:rPr>
      </w:pPr>
    </w:p>
    <w:p w:rsidR="00890B5D" w:rsidRPr="00890B5D" w:rsidRDefault="00890B5D" w:rsidP="00890B5D">
      <w:pPr>
        <w:pStyle w:val="Default"/>
        <w:ind w:left="426" w:hanging="426"/>
        <w:jc w:val="both"/>
        <w:rPr>
          <w:color w:val="auto"/>
          <w:sz w:val="23"/>
          <w:szCs w:val="23"/>
        </w:rPr>
      </w:pPr>
      <w:r w:rsidRPr="00890B5D">
        <w:rPr>
          <w:color w:val="auto"/>
          <w:sz w:val="23"/>
          <w:szCs w:val="23"/>
        </w:rPr>
        <w:t>Poznámka pod čiarou k odkazu 12c znie:</w:t>
      </w:r>
    </w:p>
    <w:p w:rsidR="00890B5D" w:rsidRPr="00890B5D" w:rsidRDefault="00890B5D" w:rsidP="00890B5D">
      <w:pPr>
        <w:pStyle w:val="Default"/>
        <w:ind w:left="426" w:hanging="426"/>
        <w:jc w:val="both"/>
        <w:rPr>
          <w:color w:val="auto"/>
          <w:sz w:val="23"/>
          <w:szCs w:val="23"/>
        </w:rPr>
      </w:pPr>
      <w:r w:rsidRPr="00890B5D">
        <w:rPr>
          <w:color w:val="auto"/>
          <w:sz w:val="23"/>
          <w:szCs w:val="23"/>
        </w:rPr>
        <w:t>„</w:t>
      </w:r>
      <w:r w:rsidRPr="00890B5D">
        <w:rPr>
          <w:color w:val="auto"/>
          <w:sz w:val="23"/>
          <w:szCs w:val="23"/>
          <w:vertAlign w:val="superscript"/>
        </w:rPr>
        <w:t>12c</w:t>
      </w:r>
      <w:r w:rsidRPr="00890B5D">
        <w:rPr>
          <w:color w:val="auto"/>
          <w:sz w:val="23"/>
          <w:szCs w:val="23"/>
        </w:rPr>
        <w:t>) § 2 písm. j) zákona č. 61/2015 Z. z. o odbornom vzdelávaní a príprave a o zmene a doplnení niektorých zákonov.“.</w:t>
      </w:r>
    </w:p>
    <w:p w:rsidR="002932A3" w:rsidRPr="00890B5D" w:rsidRDefault="002932A3" w:rsidP="002932A3">
      <w:pPr>
        <w:jc w:val="both"/>
      </w:pPr>
    </w:p>
    <w:p w:rsidR="002932A3" w:rsidRPr="00890B5D" w:rsidRDefault="002932A3" w:rsidP="002932A3">
      <w:pPr>
        <w:jc w:val="both"/>
      </w:pPr>
    </w:p>
    <w:p w:rsidR="002932A3" w:rsidRPr="00890B5D" w:rsidRDefault="002932A3" w:rsidP="002932A3">
      <w:pPr>
        <w:jc w:val="center"/>
        <w:rPr>
          <w:b/>
          <w:bCs/>
        </w:rPr>
      </w:pPr>
      <w:r w:rsidRPr="00890B5D">
        <w:rPr>
          <w:b/>
          <w:bCs/>
        </w:rPr>
        <w:t>Čl. II</w:t>
      </w:r>
    </w:p>
    <w:p w:rsidR="002932A3" w:rsidRPr="00890B5D" w:rsidRDefault="002932A3" w:rsidP="002932A3">
      <w:pPr>
        <w:jc w:val="center"/>
      </w:pPr>
    </w:p>
    <w:p w:rsidR="002932A3" w:rsidRPr="00890B5D" w:rsidRDefault="002932A3" w:rsidP="002932A3">
      <w:pPr>
        <w:jc w:val="both"/>
      </w:pPr>
      <w:r w:rsidRPr="00890B5D">
        <w:t xml:space="preserve">Tento zákon nadobúda účinnosť </w:t>
      </w:r>
      <w:r w:rsidR="00890B5D" w:rsidRPr="00890B5D">
        <w:t>1. júla</w:t>
      </w:r>
      <w:r w:rsidRPr="00890B5D">
        <w:t xml:space="preserve"> 2019.</w:t>
      </w:r>
    </w:p>
    <w:p w:rsidR="00815527" w:rsidRPr="00890B5D" w:rsidRDefault="00815527" w:rsidP="000C6451">
      <w:pPr>
        <w:jc w:val="both"/>
      </w:pPr>
    </w:p>
    <w:p w:rsidR="00815527" w:rsidRPr="00890B5D" w:rsidRDefault="00890B5D" w:rsidP="00815527">
      <w:pPr>
        <w:pStyle w:val="Normlnywebov"/>
        <w:jc w:val="center"/>
      </w:pPr>
      <w:r>
        <w:rPr>
          <w:b/>
          <w:bCs/>
        </w:rPr>
        <w:br w:type="page"/>
      </w:r>
      <w:r w:rsidR="00815527" w:rsidRPr="00890B5D">
        <w:rPr>
          <w:b/>
          <w:bCs/>
        </w:rPr>
        <w:lastRenderedPageBreak/>
        <w:t>DÔVODOVÁ  SPRÁVA</w:t>
      </w:r>
      <w:r w:rsidR="00815527" w:rsidRPr="00890B5D">
        <w:t> </w:t>
      </w:r>
    </w:p>
    <w:p w:rsidR="00815527" w:rsidRPr="00890B5D" w:rsidRDefault="0004478A" w:rsidP="00815527">
      <w:pPr>
        <w:pStyle w:val="Normlnywebov"/>
      </w:pPr>
      <w:r w:rsidRPr="00890B5D">
        <w:rPr>
          <w:b/>
          <w:bCs/>
          <w:u w:val="single"/>
        </w:rPr>
        <w:t>A.</w:t>
      </w:r>
      <w:r w:rsidR="00815527" w:rsidRPr="00890B5D">
        <w:rPr>
          <w:b/>
          <w:bCs/>
          <w:u w:val="single"/>
        </w:rPr>
        <w:t xml:space="preserve"> Všeobecná  časť</w:t>
      </w:r>
      <w:r w:rsidR="00815527" w:rsidRPr="00890B5D">
        <w:t> </w:t>
      </w:r>
    </w:p>
    <w:p w:rsidR="00815527" w:rsidRPr="00890B5D" w:rsidRDefault="00815527" w:rsidP="00E5551F">
      <w:pPr>
        <w:pStyle w:val="Normlnywebov"/>
        <w:jc w:val="both"/>
      </w:pPr>
      <w:r w:rsidRPr="00890B5D">
        <w:t>     </w:t>
      </w:r>
      <w:r w:rsidRPr="00890B5D">
        <w:tab/>
      </w:r>
      <w:r w:rsidR="0000655D" w:rsidRPr="00890B5D">
        <w:t>Odborná príprava sestier zodpovedných za všeobecnú starostlivosť sa musí uskutočňovať v súlade s požiadavkami stanovenými v Smernici Európskeho parlamentu a Rady 2005/36/EÚ zo 7. septembra 2005 o uznávaní odborných kvalifikácií v platnom znení. V prílohe citovanej smernice je ako doklad o formálnej kvalifikácii sestier pre Slovenskú republiku uvedený okrem vysokoškolských diplomov v študijnom odbore ošetrovateľstvo aj diplom o získaní vyššieho odborného vzdelania v študijnom odbore diplomovaná všeobecná sestra na strednej zdravotníckej škole.</w:t>
      </w:r>
      <w:r w:rsidRPr="00890B5D">
        <w:t>     </w:t>
      </w:r>
      <w:r w:rsidRPr="00890B5D">
        <w:tab/>
        <w:t xml:space="preserve"> </w:t>
      </w:r>
    </w:p>
    <w:p w:rsidR="004544CB" w:rsidRPr="00890B5D" w:rsidRDefault="0000655D" w:rsidP="00890B5D">
      <w:pPr>
        <w:pStyle w:val="Normlnywebov"/>
        <w:ind w:firstLine="708"/>
        <w:jc w:val="both"/>
        <w:rPr>
          <w:strike/>
        </w:rPr>
      </w:pPr>
      <w:r w:rsidRPr="00890B5D">
        <w:t>Od schválenia smernice a</w:t>
      </w:r>
      <w:r w:rsidR="00890ABC" w:rsidRPr="00890B5D">
        <w:t xml:space="preserve"> jej </w:t>
      </w:r>
      <w:r w:rsidRPr="00890B5D">
        <w:t>prijatia v</w:t>
      </w:r>
      <w:r w:rsidR="00B62815">
        <w:t> </w:t>
      </w:r>
      <w:r w:rsidRPr="00890B5D">
        <w:t>S</w:t>
      </w:r>
      <w:r w:rsidR="00B62815">
        <w:t>lovenskej republike</w:t>
      </w:r>
      <w:r w:rsidRPr="00890B5D">
        <w:t xml:space="preserve"> </w:t>
      </w:r>
      <w:r w:rsidR="00890ABC" w:rsidRPr="00890B5D">
        <w:t>sa sestry primárne vzdelávajú na vysokých školách a univerzitách. Stredné zdravotnícke školy etablovali vzdelávanie v študijnom odbore zdravotnícky asistent a zaznamenali zníženie záujmu mladých ľudí o štúdium zdravotníckych odborov.</w:t>
      </w:r>
    </w:p>
    <w:p w:rsidR="002932A3" w:rsidRPr="00890B5D" w:rsidRDefault="002932A3" w:rsidP="0000655D">
      <w:pPr>
        <w:pStyle w:val="Normlnywebov"/>
        <w:jc w:val="both"/>
      </w:pPr>
      <w:r w:rsidRPr="00890B5D">
        <w:tab/>
        <w:t xml:space="preserve">Cieľom </w:t>
      </w:r>
      <w:r w:rsidR="00890ABC" w:rsidRPr="00890B5D">
        <w:t xml:space="preserve">predkladaného </w:t>
      </w:r>
      <w:r w:rsidRPr="00890B5D">
        <w:t xml:space="preserve">návrhu je </w:t>
      </w:r>
      <w:r w:rsidR="00890ABC" w:rsidRPr="00890B5D">
        <w:t xml:space="preserve">optimalizácia </w:t>
      </w:r>
      <w:r w:rsidRPr="00890B5D">
        <w:t xml:space="preserve">postavenia stredných </w:t>
      </w:r>
      <w:r w:rsidR="00890ABC" w:rsidRPr="00890B5D">
        <w:t xml:space="preserve">zdravotníckych </w:t>
      </w:r>
      <w:r w:rsidRPr="00890B5D">
        <w:t xml:space="preserve">škôl, ktoré nemajú v mieste pôsobenia fakultnú nemocnicu s tými strednými </w:t>
      </w:r>
      <w:r w:rsidR="00890ABC" w:rsidRPr="00890B5D">
        <w:t xml:space="preserve">zdravotníckymi </w:t>
      </w:r>
      <w:r w:rsidRPr="00890B5D">
        <w:t xml:space="preserve">školami, v ktorých mieste pôsobenia sa fakultná nemocnica nachádza. Takto dosiahnutý stav by </w:t>
      </w:r>
      <w:r w:rsidR="00890ABC" w:rsidRPr="00890B5D">
        <w:t xml:space="preserve">prispel k podpore geografického rozloženia odborného vzdelávania na stredných zdravotníckych školách na Slovensku, nárastu záujmu a počtu uchádzačov o štúdium, teda aj počtu personálu v praxi </w:t>
      </w:r>
      <w:r w:rsidRPr="00890B5D">
        <w:t>a</w:t>
      </w:r>
      <w:r w:rsidR="00890ABC" w:rsidRPr="00890B5D">
        <w:t xml:space="preserve"> tiež</w:t>
      </w:r>
      <w:r w:rsidRPr="00890B5D">
        <w:t> </w:t>
      </w:r>
      <w:r w:rsidR="00890ABC" w:rsidRPr="00890B5D">
        <w:t xml:space="preserve"> k </w:t>
      </w:r>
      <w:r w:rsidRPr="00890B5D">
        <w:t xml:space="preserve">zvýšeniu </w:t>
      </w:r>
      <w:r w:rsidR="00890ABC" w:rsidRPr="00890B5D">
        <w:t xml:space="preserve">kvality poskytovanej </w:t>
      </w:r>
      <w:r w:rsidRPr="00890B5D">
        <w:t>zdravotnej starostlivosti pre občanov.</w:t>
      </w:r>
    </w:p>
    <w:p w:rsidR="00A359AE" w:rsidRPr="00890B5D" w:rsidRDefault="00815527" w:rsidP="002932A3">
      <w:pPr>
        <w:pStyle w:val="Normlnywebov"/>
        <w:jc w:val="both"/>
        <w:rPr>
          <w:i/>
        </w:rPr>
      </w:pPr>
      <w:r w:rsidRPr="00890B5D">
        <w:tab/>
      </w:r>
      <w:r w:rsidR="002932A3" w:rsidRPr="00890B5D">
        <w:rPr>
          <w:rStyle w:val="awspan1"/>
          <w:color w:val="auto"/>
        </w:rPr>
        <w:t>Návrh</w:t>
      </w:r>
      <w:r w:rsidR="002932A3" w:rsidRPr="00890B5D">
        <w:rPr>
          <w:rStyle w:val="awspan1"/>
          <w:color w:val="auto"/>
          <w:spacing w:val="96"/>
        </w:rPr>
        <w:t xml:space="preserve"> </w:t>
      </w:r>
      <w:r w:rsidR="002932A3" w:rsidRPr="00890B5D">
        <w:rPr>
          <w:rStyle w:val="awspan1"/>
          <w:color w:val="auto"/>
        </w:rPr>
        <w:t>zákona</w:t>
      </w:r>
      <w:r w:rsidR="002932A3" w:rsidRPr="00890B5D">
        <w:rPr>
          <w:rStyle w:val="awspan1"/>
          <w:color w:val="auto"/>
          <w:spacing w:val="96"/>
        </w:rPr>
        <w:t xml:space="preserve"> </w:t>
      </w:r>
      <w:r w:rsidR="002932A3" w:rsidRPr="00890B5D">
        <w:rPr>
          <w:rStyle w:val="awspan1"/>
          <w:color w:val="auto"/>
        </w:rPr>
        <w:t>je</w:t>
      </w:r>
      <w:r w:rsidR="002932A3" w:rsidRPr="00890B5D">
        <w:rPr>
          <w:rStyle w:val="awspan1"/>
          <w:color w:val="auto"/>
          <w:spacing w:val="96"/>
        </w:rPr>
        <w:t xml:space="preserve"> </w:t>
      </w:r>
      <w:r w:rsidR="002932A3" w:rsidRPr="00890B5D">
        <w:rPr>
          <w:rStyle w:val="awspan1"/>
          <w:color w:val="auto"/>
        </w:rPr>
        <w:t>v súlade</w:t>
      </w:r>
      <w:r w:rsidR="002932A3" w:rsidRPr="00890B5D">
        <w:rPr>
          <w:rStyle w:val="awspan1"/>
          <w:color w:val="auto"/>
          <w:spacing w:val="96"/>
        </w:rPr>
        <w:t xml:space="preserve"> </w:t>
      </w:r>
      <w:r w:rsidR="002932A3" w:rsidRPr="00890B5D">
        <w:rPr>
          <w:rStyle w:val="awspan1"/>
          <w:color w:val="auto"/>
        </w:rPr>
        <w:t>s Ústavou</w:t>
      </w:r>
      <w:r w:rsidR="002932A3" w:rsidRPr="00890B5D">
        <w:rPr>
          <w:rStyle w:val="awspan1"/>
          <w:color w:val="auto"/>
          <w:spacing w:val="96"/>
        </w:rPr>
        <w:t xml:space="preserve"> </w:t>
      </w:r>
      <w:r w:rsidR="002932A3" w:rsidRPr="00890B5D">
        <w:rPr>
          <w:rStyle w:val="awspan1"/>
          <w:color w:val="auto"/>
        </w:rPr>
        <w:t>Slovenskej</w:t>
      </w:r>
      <w:r w:rsidR="002932A3" w:rsidRPr="00890B5D">
        <w:rPr>
          <w:rStyle w:val="awspan1"/>
          <w:color w:val="auto"/>
          <w:spacing w:val="96"/>
        </w:rPr>
        <w:t xml:space="preserve"> </w:t>
      </w:r>
      <w:r w:rsidR="002932A3" w:rsidRPr="00890B5D">
        <w:rPr>
          <w:rStyle w:val="awspan1"/>
          <w:color w:val="auto"/>
        </w:rPr>
        <w:t>republiky,</w:t>
      </w:r>
      <w:r w:rsidR="002932A3" w:rsidRPr="00890B5D">
        <w:rPr>
          <w:rStyle w:val="awspan1"/>
          <w:color w:val="auto"/>
          <w:spacing w:val="96"/>
        </w:rPr>
        <w:t xml:space="preserve"> </w:t>
      </w:r>
      <w:r w:rsidR="002932A3" w:rsidRPr="00890B5D">
        <w:rPr>
          <w:rStyle w:val="awspan1"/>
          <w:color w:val="auto"/>
        </w:rPr>
        <w:t>ústavnými</w:t>
      </w:r>
      <w:r w:rsidR="002932A3" w:rsidRPr="00890B5D">
        <w:rPr>
          <w:rStyle w:val="awspan1"/>
          <w:color w:val="auto"/>
          <w:spacing w:val="96"/>
        </w:rPr>
        <w:t xml:space="preserve"> </w:t>
      </w:r>
      <w:r w:rsidR="002932A3" w:rsidRPr="00890B5D">
        <w:rPr>
          <w:rStyle w:val="awspan1"/>
          <w:color w:val="auto"/>
        </w:rPr>
        <w:t>zákonmi, zákonmi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a ostatnými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všeobecne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záväznými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právnymi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predpismi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Slovenskej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republiky,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ako</w:t>
      </w:r>
      <w:r w:rsidR="002932A3" w:rsidRPr="00890B5D">
        <w:rPr>
          <w:rStyle w:val="awspan1"/>
          <w:color w:val="auto"/>
          <w:spacing w:val="13"/>
        </w:rPr>
        <w:t xml:space="preserve"> </w:t>
      </w:r>
      <w:r w:rsidR="002932A3" w:rsidRPr="00890B5D">
        <w:rPr>
          <w:rStyle w:val="awspan1"/>
          <w:color w:val="auto"/>
        </w:rPr>
        <w:t>aj s</w:t>
      </w:r>
      <w:r w:rsidR="002932A3" w:rsidRPr="00890B5D">
        <w:rPr>
          <w:rStyle w:val="awspan1"/>
          <w:color w:val="auto"/>
          <w:spacing w:val="46"/>
        </w:rPr>
        <w:t xml:space="preserve"> </w:t>
      </w:r>
      <w:r w:rsidR="002932A3" w:rsidRPr="00890B5D">
        <w:rPr>
          <w:rStyle w:val="awspan1"/>
          <w:color w:val="auto"/>
        </w:rPr>
        <w:t>medzinárodnými</w:t>
      </w:r>
      <w:r w:rsidR="002932A3" w:rsidRPr="00890B5D">
        <w:rPr>
          <w:rStyle w:val="awspan1"/>
          <w:color w:val="auto"/>
          <w:spacing w:val="46"/>
        </w:rPr>
        <w:t xml:space="preserve"> </w:t>
      </w:r>
      <w:r w:rsidR="002932A3" w:rsidRPr="00890B5D">
        <w:rPr>
          <w:rStyle w:val="awspan1"/>
          <w:color w:val="auto"/>
        </w:rPr>
        <w:t>zmluvami</w:t>
      </w:r>
      <w:r w:rsidR="002932A3" w:rsidRPr="00890B5D">
        <w:rPr>
          <w:rStyle w:val="awspan1"/>
          <w:color w:val="auto"/>
          <w:spacing w:val="46"/>
        </w:rPr>
        <w:t xml:space="preserve"> </w:t>
      </w:r>
      <w:r w:rsidR="002932A3" w:rsidRPr="00890B5D">
        <w:rPr>
          <w:rStyle w:val="awspan1"/>
          <w:color w:val="auto"/>
        </w:rPr>
        <w:t>a inými</w:t>
      </w:r>
      <w:r w:rsidR="002932A3" w:rsidRPr="00890B5D">
        <w:rPr>
          <w:rStyle w:val="awspan1"/>
          <w:color w:val="auto"/>
          <w:spacing w:val="46"/>
        </w:rPr>
        <w:t xml:space="preserve"> </w:t>
      </w:r>
      <w:r w:rsidR="002932A3" w:rsidRPr="00890B5D">
        <w:rPr>
          <w:rStyle w:val="awspan1"/>
          <w:color w:val="auto"/>
        </w:rPr>
        <w:t>medzinárodnými</w:t>
      </w:r>
      <w:r w:rsidR="002932A3" w:rsidRPr="00890B5D">
        <w:rPr>
          <w:rStyle w:val="awspan1"/>
          <w:color w:val="auto"/>
          <w:spacing w:val="46"/>
        </w:rPr>
        <w:t xml:space="preserve"> </w:t>
      </w:r>
      <w:r w:rsidR="002932A3" w:rsidRPr="00890B5D">
        <w:rPr>
          <w:rStyle w:val="awspan1"/>
          <w:color w:val="auto"/>
        </w:rPr>
        <w:t>dokumentmi,</w:t>
      </w:r>
      <w:r w:rsidR="002932A3" w:rsidRPr="00890B5D">
        <w:rPr>
          <w:rStyle w:val="awspan1"/>
          <w:color w:val="auto"/>
          <w:spacing w:val="46"/>
        </w:rPr>
        <w:t xml:space="preserve"> </w:t>
      </w:r>
      <w:r w:rsidR="002932A3" w:rsidRPr="00890B5D">
        <w:rPr>
          <w:rStyle w:val="awspan1"/>
          <w:color w:val="auto"/>
        </w:rPr>
        <w:t>ktorými</w:t>
      </w:r>
      <w:r w:rsidR="002932A3" w:rsidRPr="00890B5D">
        <w:rPr>
          <w:rStyle w:val="awspan1"/>
          <w:color w:val="auto"/>
          <w:spacing w:val="46"/>
        </w:rPr>
        <w:t xml:space="preserve"> </w:t>
      </w:r>
      <w:r w:rsidR="002932A3" w:rsidRPr="00890B5D">
        <w:rPr>
          <w:rStyle w:val="awspan1"/>
          <w:color w:val="auto"/>
        </w:rPr>
        <w:t>je</w:t>
      </w:r>
      <w:r w:rsidR="002932A3" w:rsidRPr="00890B5D">
        <w:rPr>
          <w:rStyle w:val="awspan1"/>
          <w:color w:val="auto"/>
          <w:spacing w:val="46"/>
        </w:rPr>
        <w:t xml:space="preserve"> </w:t>
      </w:r>
      <w:r w:rsidR="002932A3" w:rsidRPr="00890B5D">
        <w:rPr>
          <w:rStyle w:val="awspan1"/>
          <w:color w:val="auto"/>
        </w:rPr>
        <w:t>Slovenská republika viazaná. Návrh zákona je v súlade s právom Európskej únie.</w:t>
      </w:r>
    </w:p>
    <w:p w:rsidR="00D9754E" w:rsidRPr="00890B5D" w:rsidRDefault="00D9754E" w:rsidP="00D9754E">
      <w:pPr>
        <w:pStyle w:val="Default"/>
        <w:ind w:firstLine="709"/>
        <w:jc w:val="both"/>
        <w:rPr>
          <w:color w:val="auto"/>
        </w:rPr>
      </w:pPr>
      <w:r w:rsidRPr="00890B5D">
        <w:rPr>
          <w:color w:val="auto"/>
        </w:rPr>
        <w:t>Návrh zákona nemá vplyv na rozpočet verejnej správy, vplyv na podnikateľské prostredie, vplyv na životné prostredie</w:t>
      </w:r>
      <w:r w:rsidR="00890B5D" w:rsidRPr="00890B5D">
        <w:rPr>
          <w:color w:val="auto"/>
        </w:rPr>
        <w:t xml:space="preserve"> ani </w:t>
      </w:r>
      <w:r w:rsidRPr="00890B5D">
        <w:rPr>
          <w:color w:val="auto"/>
        </w:rPr>
        <w:t>vplyv na informatizáciu spoločnosti</w:t>
      </w:r>
      <w:r w:rsidR="00890B5D" w:rsidRPr="00890B5D">
        <w:rPr>
          <w:color w:val="auto"/>
        </w:rPr>
        <w:t xml:space="preserve">. Návrh zákona predpokladá pozitívny sociálny vplyv a pozitívny </w:t>
      </w:r>
      <w:r w:rsidRPr="00890B5D">
        <w:rPr>
          <w:color w:val="auto"/>
        </w:rPr>
        <w:t xml:space="preserve">vplyv na služby verejnej správy pre občana. </w:t>
      </w:r>
    </w:p>
    <w:p w:rsidR="009673E1" w:rsidRPr="00890B5D" w:rsidRDefault="00890B5D" w:rsidP="0000655D">
      <w:pPr>
        <w:pStyle w:val="Normlnywebov"/>
        <w:jc w:val="both"/>
        <w:rPr>
          <w:b/>
        </w:rPr>
      </w:pPr>
      <w:r w:rsidRPr="00890B5D">
        <w:rPr>
          <w:i/>
        </w:rPr>
        <w:br w:type="page"/>
      </w:r>
      <w:r w:rsidR="009673E1" w:rsidRPr="00890B5D">
        <w:rPr>
          <w:b/>
        </w:rPr>
        <w:lastRenderedPageBreak/>
        <w:t>Dôvodová správa</w:t>
      </w:r>
    </w:p>
    <w:p w:rsidR="009673E1" w:rsidRPr="00890B5D" w:rsidRDefault="009673E1" w:rsidP="009673E1">
      <w:r w:rsidRPr="00890B5D">
        <w:t xml:space="preserve">Osobitná časť </w:t>
      </w:r>
    </w:p>
    <w:p w:rsidR="009673E1" w:rsidRPr="00890B5D" w:rsidRDefault="009673E1" w:rsidP="009673E1"/>
    <w:p w:rsidR="00890B5D" w:rsidRPr="00890B5D" w:rsidRDefault="00890B5D" w:rsidP="00890B5D">
      <w:r w:rsidRPr="00890B5D">
        <w:t>K bodom 1 a 2</w:t>
      </w:r>
    </w:p>
    <w:p w:rsidR="00890B5D" w:rsidRPr="00890B5D" w:rsidRDefault="00890B5D" w:rsidP="00890B5D"/>
    <w:p w:rsidR="00890B5D" w:rsidRPr="00890B5D" w:rsidRDefault="00890B5D" w:rsidP="00890B5D">
      <w:pPr>
        <w:jc w:val="both"/>
      </w:pPr>
      <w:r w:rsidRPr="00890B5D">
        <w:t xml:space="preserve">V nadväznosti na Programové vyhlásenie vlády Slovenskej republiky SR na roky 2016-2020, v ktorom sú v oblasti zdravotnej politiky v časti „Dôstojnosť povolania“ prioritou aj adekvátne podmienky pre prípravu povolania optimalizáciou komplexného modelu vzdelávania zdravotníckych pracovníkov sa s cieľom podpory vyváženého geografického rozloženia výučby na Slovensku  možnosťou realizácie praktickej výučby vo vyššom odbornom vzdelaní vo všeobecných nemocniciach zaradených do pevnej siete poskytovateľov a v univerzitných nemocniciach rozširuje zabezpečenie vyššieho odborného vzdelávania v príslušných zdravotníckych študijných odboroch na ďalších dvanástich stredných zdravotníckych školách. Z celkového počtu 30 stredných zdravotníckych škôl bude možné touto úpravou realizovať vyššie odborné vzdelávanie v príslušných zdravotníckych študijných odboroch na 27 stredných zdravotníckych školách. </w:t>
      </w:r>
    </w:p>
    <w:p w:rsidR="00890B5D" w:rsidRPr="00890B5D" w:rsidRDefault="00890B5D" w:rsidP="00890B5D">
      <w:pPr>
        <w:jc w:val="both"/>
      </w:pPr>
    </w:p>
    <w:p w:rsidR="00890B5D" w:rsidRPr="00890B5D" w:rsidRDefault="00890B5D" w:rsidP="00890B5D">
      <w:pPr>
        <w:jc w:val="both"/>
      </w:pPr>
      <w:r w:rsidRPr="00890B5D">
        <w:t>K čl. II</w:t>
      </w:r>
    </w:p>
    <w:p w:rsidR="00890B5D" w:rsidRPr="00890B5D" w:rsidRDefault="00890B5D" w:rsidP="00890B5D">
      <w:pPr>
        <w:jc w:val="both"/>
      </w:pPr>
      <w:r w:rsidRPr="00890B5D">
        <w:t xml:space="preserve">Ustanovuje sa dátum nadobudnutia účinnosti. </w:t>
      </w:r>
    </w:p>
    <w:p w:rsidR="00040738" w:rsidRPr="00890B5D" w:rsidRDefault="009673E1" w:rsidP="000C6451">
      <w:pPr>
        <w:jc w:val="both"/>
      </w:pPr>
      <w:r w:rsidRPr="00890B5D">
        <w:br w:type="page"/>
      </w:r>
    </w:p>
    <w:p w:rsidR="0004478A" w:rsidRPr="00890B5D" w:rsidRDefault="0004478A" w:rsidP="0004478A">
      <w:pPr>
        <w:spacing w:line="360" w:lineRule="auto"/>
        <w:jc w:val="center"/>
        <w:rPr>
          <w:b/>
          <w:bCs/>
        </w:rPr>
      </w:pPr>
      <w:r w:rsidRPr="00890B5D">
        <w:rPr>
          <w:b/>
          <w:bCs/>
        </w:rPr>
        <w:t>DOLOŽKA  ZLUČITEĽNOSTI</w:t>
      </w:r>
    </w:p>
    <w:p w:rsidR="0004478A" w:rsidRPr="00890B5D" w:rsidRDefault="0004478A" w:rsidP="0004478A">
      <w:pPr>
        <w:pBdr>
          <w:bottom w:val="single" w:sz="4" w:space="1" w:color="auto"/>
        </w:pBdr>
        <w:spacing w:line="360" w:lineRule="auto"/>
        <w:jc w:val="center"/>
        <w:rPr>
          <w:b/>
          <w:szCs w:val="20"/>
        </w:rPr>
      </w:pPr>
      <w:r w:rsidRPr="00890B5D">
        <w:rPr>
          <w:b/>
          <w:bCs/>
          <w:szCs w:val="28"/>
        </w:rPr>
        <w:t xml:space="preserve">návrhu zákona s </w:t>
      </w:r>
      <w:r w:rsidRPr="00890B5D">
        <w:rPr>
          <w:b/>
          <w:szCs w:val="28"/>
        </w:rPr>
        <w:t>právom Európskej únie</w:t>
      </w:r>
    </w:p>
    <w:p w:rsidR="0004478A" w:rsidRPr="00890B5D" w:rsidRDefault="0004478A" w:rsidP="0004478A">
      <w:pPr>
        <w:spacing w:after="120" w:line="360" w:lineRule="auto"/>
        <w:ind w:left="360"/>
        <w:jc w:val="both"/>
      </w:pPr>
    </w:p>
    <w:p w:rsidR="006A07A5" w:rsidRPr="00890B5D" w:rsidRDefault="0004478A" w:rsidP="00923DD3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Cs w:val="20"/>
        </w:rPr>
      </w:pPr>
      <w:r w:rsidRPr="00890B5D">
        <w:rPr>
          <w:b/>
        </w:rPr>
        <w:t xml:space="preserve">Prekladateľ návrhu právneho predpisu: </w:t>
      </w:r>
      <w:r w:rsidR="008B1C84" w:rsidRPr="00890B5D">
        <w:t>poslan</w:t>
      </w:r>
      <w:r w:rsidR="00337974" w:rsidRPr="00890B5D">
        <w:t>c</w:t>
      </w:r>
      <w:r w:rsidR="008B1C84" w:rsidRPr="00890B5D">
        <w:t>i</w:t>
      </w:r>
      <w:r w:rsidR="00337974" w:rsidRPr="00890B5D">
        <w:t xml:space="preserve"> </w:t>
      </w:r>
      <w:r w:rsidRPr="00890B5D">
        <w:t>Národnej rady Slovenskej republiky</w:t>
      </w:r>
      <w:r w:rsidR="00337974" w:rsidRPr="00890B5D">
        <w:t xml:space="preserve"> Peter Pamula</w:t>
      </w:r>
      <w:r w:rsidR="008B1C84" w:rsidRPr="00890B5D">
        <w:t xml:space="preserve"> a Štefan Zelník</w:t>
      </w:r>
    </w:p>
    <w:p w:rsidR="006A07A5" w:rsidRPr="00890B5D" w:rsidRDefault="006A07A5" w:rsidP="006A07A5">
      <w:pPr>
        <w:spacing w:line="360" w:lineRule="auto"/>
        <w:ind w:left="426"/>
        <w:jc w:val="both"/>
        <w:rPr>
          <w:szCs w:val="20"/>
        </w:rPr>
      </w:pPr>
    </w:p>
    <w:p w:rsidR="00040738" w:rsidRPr="00890B5D" w:rsidRDefault="0004478A" w:rsidP="005F575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Cs w:val="20"/>
        </w:rPr>
      </w:pPr>
      <w:r w:rsidRPr="00890B5D">
        <w:rPr>
          <w:b/>
        </w:rPr>
        <w:t xml:space="preserve">Názov návrhu právneho predpisu: </w:t>
      </w:r>
      <w:r w:rsidRPr="00890B5D">
        <w:t xml:space="preserve">Návrh zákona, </w:t>
      </w:r>
      <w:r w:rsidR="006A07A5" w:rsidRPr="00890B5D">
        <w:t xml:space="preserve">ktorým sa mení a dopĺňa zákon </w:t>
      </w:r>
      <w:r w:rsidR="00040738" w:rsidRPr="00890B5D">
        <w:t>č. 578/2004 Z. z. o poskytovateľoch zdravotnej starostlivosti, zdravotníckych pracovníkoch, stavovských organizáciách v zdravotníctve a o zmene a doplnení niektorých zákonov</w:t>
      </w:r>
      <w:r w:rsidR="00D9754E" w:rsidRPr="00890B5D">
        <w:t xml:space="preserve"> v znení neskorších predpisov</w:t>
      </w:r>
    </w:p>
    <w:p w:rsidR="00040738" w:rsidRPr="00890B5D" w:rsidRDefault="00040738" w:rsidP="005F5751">
      <w:pPr>
        <w:pStyle w:val="Odsekzoznamu"/>
        <w:ind w:left="426" w:hanging="426"/>
        <w:rPr>
          <w:b/>
        </w:rPr>
      </w:pPr>
    </w:p>
    <w:p w:rsidR="00337974" w:rsidRPr="00890B5D" w:rsidRDefault="0004478A" w:rsidP="005F5751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Cs w:val="20"/>
        </w:rPr>
      </w:pPr>
      <w:r w:rsidRPr="00890B5D">
        <w:rPr>
          <w:b/>
        </w:rPr>
        <w:t>Predmet návrhu právneho predpisu:</w:t>
      </w:r>
    </w:p>
    <w:p w:rsidR="00337974" w:rsidRPr="00890B5D" w:rsidRDefault="00337974" w:rsidP="00337974">
      <w:pPr>
        <w:autoSpaceDN w:val="0"/>
        <w:adjustRightInd w:val="0"/>
        <w:spacing w:line="200" w:lineRule="atLeast"/>
        <w:ind w:left="3828" w:hanging="3828"/>
        <w:jc w:val="both"/>
        <w:rPr>
          <w:b/>
        </w:rPr>
      </w:pPr>
    </w:p>
    <w:p w:rsidR="00923DD3" w:rsidRPr="00890B5D" w:rsidRDefault="00923DD3" w:rsidP="00923DD3">
      <w:pPr>
        <w:numPr>
          <w:ilvl w:val="0"/>
          <w:numId w:val="9"/>
        </w:numPr>
      </w:pPr>
      <w:r w:rsidRPr="00890B5D">
        <w:t>je upravená v práve Európskej únie</w:t>
      </w:r>
    </w:p>
    <w:p w:rsidR="00923DD3" w:rsidRPr="00890B5D" w:rsidRDefault="00923DD3" w:rsidP="00923DD3"/>
    <w:p w:rsidR="00923DD3" w:rsidRPr="00890B5D" w:rsidRDefault="00923DD3" w:rsidP="00923DD3">
      <w:pPr>
        <w:numPr>
          <w:ilvl w:val="1"/>
          <w:numId w:val="9"/>
        </w:numPr>
        <w:jc w:val="both"/>
        <w:rPr>
          <w:b/>
          <w:i/>
        </w:rPr>
      </w:pPr>
      <w:r w:rsidRPr="00890B5D">
        <w:rPr>
          <w:b/>
          <w:i/>
        </w:rPr>
        <w:t xml:space="preserve">primárnom </w:t>
      </w:r>
    </w:p>
    <w:p w:rsidR="00923DD3" w:rsidRPr="00890B5D" w:rsidRDefault="00923DD3" w:rsidP="00923DD3">
      <w:pPr>
        <w:ind w:left="1440"/>
        <w:jc w:val="both"/>
      </w:pPr>
      <w:r w:rsidRPr="00890B5D">
        <w:t>v čl. 4 ods. 2 písm. a), čl. 45, 49, 56, 78, 79 a 165 Zmluvy o fungovaní Európskej únie</w:t>
      </w:r>
    </w:p>
    <w:p w:rsidR="00923DD3" w:rsidRPr="00890B5D" w:rsidRDefault="00923DD3" w:rsidP="00923DD3">
      <w:pPr>
        <w:jc w:val="both"/>
      </w:pPr>
    </w:p>
    <w:p w:rsidR="00923DD3" w:rsidRPr="00890B5D" w:rsidRDefault="00923DD3" w:rsidP="00923DD3">
      <w:pPr>
        <w:numPr>
          <w:ilvl w:val="1"/>
          <w:numId w:val="9"/>
        </w:numPr>
        <w:jc w:val="both"/>
      </w:pPr>
      <w:r w:rsidRPr="00890B5D">
        <w:rPr>
          <w:b/>
          <w:i/>
        </w:rPr>
        <w:t>sekundárnom</w:t>
      </w:r>
      <w:r w:rsidRPr="00890B5D">
        <w:rPr>
          <w:b/>
          <w:i/>
          <w:spacing w:val="31"/>
        </w:rPr>
        <w:t xml:space="preserve"> </w:t>
      </w:r>
      <w:r w:rsidRPr="00890B5D">
        <w:rPr>
          <w:b/>
          <w:i/>
        </w:rPr>
        <w:t>(prijatom</w:t>
      </w:r>
      <w:r w:rsidRPr="00890B5D">
        <w:rPr>
          <w:b/>
          <w:i/>
          <w:spacing w:val="31"/>
        </w:rPr>
        <w:t xml:space="preserve"> </w:t>
      </w:r>
      <w:r w:rsidRPr="00890B5D">
        <w:rPr>
          <w:b/>
          <w:i/>
        </w:rPr>
        <w:t>po</w:t>
      </w:r>
      <w:r w:rsidRPr="00890B5D">
        <w:rPr>
          <w:b/>
          <w:i/>
          <w:spacing w:val="31"/>
        </w:rPr>
        <w:t xml:space="preserve"> </w:t>
      </w:r>
      <w:r w:rsidRPr="00890B5D">
        <w:rPr>
          <w:b/>
          <w:i/>
        </w:rPr>
        <w:t>nadobudnutím</w:t>
      </w:r>
      <w:r w:rsidRPr="00890B5D">
        <w:rPr>
          <w:b/>
          <w:i/>
          <w:spacing w:val="31"/>
        </w:rPr>
        <w:t xml:space="preserve"> </w:t>
      </w:r>
      <w:r w:rsidRPr="00890B5D">
        <w:rPr>
          <w:b/>
          <w:i/>
        </w:rPr>
        <w:t>platnosti</w:t>
      </w:r>
      <w:r w:rsidRPr="00890B5D">
        <w:rPr>
          <w:b/>
          <w:i/>
          <w:spacing w:val="31"/>
        </w:rPr>
        <w:t xml:space="preserve"> </w:t>
      </w:r>
      <w:r w:rsidRPr="00890B5D">
        <w:rPr>
          <w:b/>
          <w:i/>
        </w:rPr>
        <w:t>Lisabonskej</w:t>
      </w:r>
      <w:r w:rsidRPr="00890B5D">
        <w:rPr>
          <w:b/>
          <w:i/>
          <w:spacing w:val="31"/>
        </w:rPr>
        <w:t xml:space="preserve"> </w:t>
      </w:r>
      <w:r w:rsidRPr="00890B5D">
        <w:rPr>
          <w:b/>
          <w:i/>
        </w:rPr>
        <w:t>zmluvy</w:t>
      </w:r>
      <w:r w:rsidRPr="00890B5D">
        <w:t>,</w:t>
      </w:r>
      <w:r w:rsidRPr="00890B5D">
        <w:rPr>
          <w:spacing w:val="31"/>
        </w:rPr>
        <w:t xml:space="preserve"> </w:t>
      </w:r>
      <w:r w:rsidRPr="00890B5D">
        <w:t>ktorou</w:t>
      </w:r>
      <w:r w:rsidRPr="00890B5D">
        <w:rPr>
          <w:spacing w:val="31"/>
        </w:rPr>
        <w:t xml:space="preserve"> </w:t>
      </w:r>
      <w:r w:rsidRPr="00890B5D">
        <w:t>sa</w:t>
      </w:r>
      <w:r w:rsidRPr="00890B5D">
        <w:rPr>
          <w:spacing w:val="31"/>
        </w:rPr>
        <w:t xml:space="preserve"> </w:t>
      </w:r>
      <w:r w:rsidRPr="00890B5D">
        <w:t>mení</w:t>
      </w:r>
      <w:r w:rsidRPr="00890B5D">
        <w:rPr>
          <w:spacing w:val="31"/>
        </w:rPr>
        <w:t xml:space="preserve"> </w:t>
      </w:r>
      <w:r w:rsidRPr="00890B5D">
        <w:t>a dopĺňa</w:t>
      </w:r>
      <w:r w:rsidRPr="00890B5D">
        <w:rPr>
          <w:spacing w:val="44"/>
        </w:rPr>
        <w:t xml:space="preserve"> </w:t>
      </w:r>
      <w:r w:rsidRPr="00890B5D">
        <w:t>Zmluva</w:t>
      </w:r>
      <w:r w:rsidRPr="00890B5D">
        <w:rPr>
          <w:spacing w:val="44"/>
        </w:rPr>
        <w:t xml:space="preserve"> </w:t>
      </w:r>
      <w:r w:rsidRPr="00890B5D">
        <w:t>o</w:t>
      </w:r>
      <w:r w:rsidRPr="00890B5D">
        <w:rPr>
          <w:spacing w:val="44"/>
        </w:rPr>
        <w:t xml:space="preserve"> </w:t>
      </w:r>
      <w:r w:rsidRPr="00890B5D">
        <w:t>Európskom</w:t>
      </w:r>
      <w:r w:rsidRPr="00890B5D">
        <w:rPr>
          <w:spacing w:val="44"/>
        </w:rPr>
        <w:t xml:space="preserve"> </w:t>
      </w:r>
      <w:r w:rsidRPr="00890B5D">
        <w:t>spoločenstve</w:t>
      </w:r>
      <w:r w:rsidRPr="00890B5D">
        <w:rPr>
          <w:spacing w:val="44"/>
        </w:rPr>
        <w:t xml:space="preserve"> </w:t>
      </w:r>
      <w:r w:rsidRPr="00890B5D">
        <w:t>a</w:t>
      </w:r>
      <w:r w:rsidRPr="00890B5D">
        <w:rPr>
          <w:spacing w:val="44"/>
        </w:rPr>
        <w:t xml:space="preserve"> </w:t>
      </w:r>
      <w:r w:rsidRPr="00890B5D">
        <w:t>Zmluva</w:t>
      </w:r>
      <w:r w:rsidRPr="00890B5D">
        <w:rPr>
          <w:spacing w:val="44"/>
        </w:rPr>
        <w:t xml:space="preserve"> </w:t>
      </w:r>
      <w:r w:rsidRPr="00890B5D">
        <w:t>o</w:t>
      </w:r>
      <w:r w:rsidRPr="00890B5D">
        <w:rPr>
          <w:spacing w:val="44"/>
        </w:rPr>
        <w:t xml:space="preserve"> </w:t>
      </w:r>
      <w:r w:rsidRPr="00890B5D">
        <w:t>Európskej</w:t>
      </w:r>
      <w:r w:rsidRPr="00890B5D">
        <w:rPr>
          <w:spacing w:val="44"/>
        </w:rPr>
        <w:t xml:space="preserve"> </w:t>
      </w:r>
      <w:r w:rsidRPr="00890B5D">
        <w:t>únii</w:t>
      </w:r>
      <w:r w:rsidRPr="00890B5D">
        <w:rPr>
          <w:spacing w:val="44"/>
        </w:rPr>
        <w:t xml:space="preserve"> </w:t>
      </w:r>
      <w:r w:rsidRPr="00890B5D">
        <w:t>–</w:t>
      </w:r>
      <w:r w:rsidRPr="00890B5D">
        <w:rPr>
          <w:spacing w:val="44"/>
        </w:rPr>
        <w:t xml:space="preserve"> </w:t>
      </w:r>
      <w:r w:rsidRPr="00890B5D">
        <w:t>po</w:t>
      </w:r>
      <w:r w:rsidRPr="00890B5D">
        <w:rPr>
          <w:spacing w:val="44"/>
        </w:rPr>
        <w:t xml:space="preserve"> </w:t>
      </w:r>
      <w:r w:rsidRPr="00890B5D">
        <w:t>30.</w:t>
      </w:r>
      <w:r w:rsidRPr="00890B5D">
        <w:rPr>
          <w:spacing w:val="44"/>
        </w:rPr>
        <w:t xml:space="preserve"> </w:t>
      </w:r>
      <w:r w:rsidRPr="00890B5D">
        <w:t>novembri 2009)</w:t>
      </w:r>
    </w:p>
    <w:p w:rsidR="00923DD3" w:rsidRPr="00890B5D" w:rsidRDefault="00923DD3" w:rsidP="00923DD3">
      <w:pPr>
        <w:jc w:val="both"/>
      </w:pPr>
    </w:p>
    <w:p w:rsidR="00923DD3" w:rsidRPr="00890B5D" w:rsidRDefault="00923DD3" w:rsidP="00923DD3">
      <w:pPr>
        <w:ind w:left="720"/>
        <w:jc w:val="both"/>
      </w:pPr>
      <w:r w:rsidRPr="00890B5D">
        <w:t>1. legislatívne akty:</w:t>
      </w:r>
    </w:p>
    <w:p w:rsidR="00923DD3" w:rsidRPr="00890B5D" w:rsidRDefault="00923DD3" w:rsidP="00923DD3">
      <w:pPr>
        <w:ind w:left="720"/>
        <w:jc w:val="both"/>
      </w:pPr>
      <w:r w:rsidRPr="00890B5D">
        <w:t>Smernica</w:t>
      </w:r>
      <w:r w:rsidRPr="00890B5D">
        <w:rPr>
          <w:spacing w:val="16"/>
        </w:rPr>
        <w:t xml:space="preserve"> </w:t>
      </w:r>
      <w:r w:rsidRPr="00890B5D">
        <w:t>Európskeho</w:t>
      </w:r>
      <w:r w:rsidRPr="00890B5D">
        <w:rPr>
          <w:spacing w:val="16"/>
        </w:rPr>
        <w:t xml:space="preserve"> </w:t>
      </w:r>
      <w:r w:rsidRPr="00890B5D">
        <w:t>parlamentu</w:t>
      </w:r>
      <w:r w:rsidRPr="00890B5D">
        <w:rPr>
          <w:spacing w:val="16"/>
        </w:rPr>
        <w:t xml:space="preserve"> </w:t>
      </w:r>
      <w:r w:rsidRPr="00890B5D">
        <w:t>a</w:t>
      </w:r>
      <w:r w:rsidRPr="00890B5D">
        <w:rPr>
          <w:spacing w:val="16"/>
        </w:rPr>
        <w:t xml:space="preserve"> </w:t>
      </w:r>
      <w:r w:rsidRPr="00890B5D">
        <w:t>Rady</w:t>
      </w:r>
      <w:r w:rsidRPr="00890B5D">
        <w:rPr>
          <w:spacing w:val="16"/>
        </w:rPr>
        <w:t xml:space="preserve"> </w:t>
      </w:r>
      <w:r w:rsidRPr="00890B5D">
        <w:t>2013/55/EÚ</w:t>
      </w:r>
      <w:r w:rsidRPr="00890B5D">
        <w:rPr>
          <w:spacing w:val="16"/>
        </w:rPr>
        <w:t xml:space="preserve"> </w:t>
      </w:r>
      <w:r w:rsidRPr="00890B5D">
        <w:t>z</w:t>
      </w:r>
      <w:r w:rsidRPr="00890B5D">
        <w:rPr>
          <w:spacing w:val="16"/>
        </w:rPr>
        <w:t xml:space="preserve"> </w:t>
      </w:r>
      <w:r w:rsidRPr="00890B5D">
        <w:t>20.</w:t>
      </w:r>
      <w:r w:rsidRPr="00890B5D">
        <w:rPr>
          <w:spacing w:val="16"/>
        </w:rPr>
        <w:t xml:space="preserve"> </w:t>
      </w:r>
      <w:r w:rsidRPr="00890B5D">
        <w:t>novembra</w:t>
      </w:r>
      <w:r w:rsidRPr="00890B5D">
        <w:rPr>
          <w:spacing w:val="16"/>
        </w:rPr>
        <w:t xml:space="preserve"> </w:t>
      </w:r>
      <w:r w:rsidRPr="00890B5D">
        <w:t>2013,</w:t>
      </w:r>
      <w:r w:rsidRPr="00890B5D">
        <w:rPr>
          <w:spacing w:val="16"/>
        </w:rPr>
        <w:t xml:space="preserve"> </w:t>
      </w:r>
      <w:r w:rsidRPr="00890B5D">
        <w:t>ktorou</w:t>
      </w:r>
      <w:r w:rsidRPr="00890B5D">
        <w:rPr>
          <w:spacing w:val="16"/>
        </w:rPr>
        <w:t xml:space="preserve"> </w:t>
      </w:r>
      <w:r w:rsidRPr="00890B5D">
        <w:t>sa</w:t>
      </w:r>
      <w:r w:rsidRPr="00890B5D">
        <w:rPr>
          <w:spacing w:val="16"/>
        </w:rPr>
        <w:t xml:space="preserve"> </w:t>
      </w:r>
      <w:r w:rsidRPr="00890B5D">
        <w:t>mení smernica</w:t>
      </w:r>
      <w:r w:rsidRPr="00890B5D">
        <w:rPr>
          <w:spacing w:val="35"/>
        </w:rPr>
        <w:t xml:space="preserve"> </w:t>
      </w:r>
      <w:r w:rsidRPr="00890B5D">
        <w:t>2005/36/ES</w:t>
      </w:r>
      <w:r w:rsidRPr="00890B5D">
        <w:rPr>
          <w:spacing w:val="35"/>
        </w:rPr>
        <w:t xml:space="preserve"> </w:t>
      </w:r>
      <w:r w:rsidRPr="00890B5D">
        <w:t>o</w:t>
      </w:r>
      <w:r w:rsidRPr="00890B5D">
        <w:rPr>
          <w:spacing w:val="35"/>
        </w:rPr>
        <w:t xml:space="preserve"> </w:t>
      </w:r>
      <w:r w:rsidRPr="00890B5D">
        <w:t>uznávaní</w:t>
      </w:r>
      <w:r w:rsidRPr="00890B5D">
        <w:rPr>
          <w:spacing w:val="35"/>
        </w:rPr>
        <w:t xml:space="preserve"> </w:t>
      </w:r>
      <w:r w:rsidRPr="00890B5D">
        <w:t>odborných</w:t>
      </w:r>
      <w:r w:rsidRPr="00890B5D">
        <w:rPr>
          <w:spacing w:val="35"/>
        </w:rPr>
        <w:t xml:space="preserve"> </w:t>
      </w:r>
      <w:r w:rsidRPr="00890B5D">
        <w:t>kvalifikácií</w:t>
      </w:r>
      <w:r w:rsidRPr="00890B5D">
        <w:rPr>
          <w:spacing w:val="35"/>
        </w:rPr>
        <w:t xml:space="preserve"> </w:t>
      </w:r>
      <w:r w:rsidRPr="00890B5D">
        <w:t>a</w:t>
      </w:r>
      <w:r w:rsidRPr="00890B5D">
        <w:rPr>
          <w:spacing w:val="35"/>
        </w:rPr>
        <w:t xml:space="preserve"> </w:t>
      </w:r>
      <w:r w:rsidRPr="00890B5D">
        <w:t>nariadenie</w:t>
      </w:r>
      <w:r w:rsidRPr="00890B5D">
        <w:rPr>
          <w:spacing w:val="35"/>
        </w:rPr>
        <w:t xml:space="preserve"> </w:t>
      </w:r>
      <w:r w:rsidRPr="00890B5D">
        <w:t>(EÚ)</w:t>
      </w:r>
      <w:r w:rsidRPr="00890B5D">
        <w:rPr>
          <w:spacing w:val="35"/>
        </w:rPr>
        <w:t xml:space="preserve"> </w:t>
      </w:r>
      <w:r w:rsidRPr="00890B5D">
        <w:t>č.</w:t>
      </w:r>
      <w:r w:rsidRPr="00890B5D">
        <w:rPr>
          <w:spacing w:val="35"/>
        </w:rPr>
        <w:t xml:space="preserve"> </w:t>
      </w:r>
      <w:r w:rsidRPr="00890B5D">
        <w:t>1024/2012</w:t>
      </w:r>
      <w:r w:rsidRPr="00890B5D">
        <w:rPr>
          <w:spacing w:val="35"/>
        </w:rPr>
        <w:t xml:space="preserve"> </w:t>
      </w:r>
      <w:r w:rsidRPr="00890B5D">
        <w:t>o administratívnej</w:t>
      </w:r>
      <w:r w:rsidRPr="00890B5D">
        <w:rPr>
          <w:spacing w:val="119"/>
        </w:rPr>
        <w:t xml:space="preserve"> </w:t>
      </w:r>
      <w:r w:rsidRPr="00890B5D">
        <w:t>spolupráci</w:t>
      </w:r>
      <w:r w:rsidRPr="00890B5D">
        <w:rPr>
          <w:spacing w:val="119"/>
        </w:rPr>
        <w:t xml:space="preserve"> </w:t>
      </w:r>
      <w:r w:rsidRPr="00890B5D">
        <w:t>prostredníctvom</w:t>
      </w:r>
      <w:r w:rsidRPr="00890B5D">
        <w:rPr>
          <w:spacing w:val="119"/>
        </w:rPr>
        <w:t xml:space="preserve"> </w:t>
      </w:r>
      <w:r w:rsidRPr="00890B5D">
        <w:t>informačného</w:t>
      </w:r>
      <w:r w:rsidRPr="00890B5D">
        <w:rPr>
          <w:spacing w:val="119"/>
        </w:rPr>
        <w:t xml:space="preserve"> </w:t>
      </w:r>
      <w:r w:rsidRPr="00890B5D">
        <w:t>systému</w:t>
      </w:r>
      <w:r w:rsidRPr="00890B5D">
        <w:rPr>
          <w:spacing w:val="119"/>
        </w:rPr>
        <w:t xml:space="preserve"> </w:t>
      </w:r>
      <w:r w:rsidRPr="00890B5D">
        <w:t>o</w:t>
      </w:r>
      <w:r w:rsidRPr="00890B5D">
        <w:rPr>
          <w:spacing w:val="119"/>
        </w:rPr>
        <w:t xml:space="preserve"> </w:t>
      </w:r>
      <w:r w:rsidRPr="00890B5D">
        <w:t>vnútornom</w:t>
      </w:r>
      <w:r w:rsidRPr="00890B5D">
        <w:rPr>
          <w:spacing w:val="119"/>
        </w:rPr>
        <w:t xml:space="preserve"> </w:t>
      </w:r>
      <w:r w:rsidRPr="00890B5D">
        <w:t xml:space="preserve">trhu (nariadenie o IMI) (Ú. v. EÚ L 354, 28. 12. 2013) </w:t>
      </w:r>
    </w:p>
    <w:p w:rsidR="00923DD3" w:rsidRPr="00890B5D" w:rsidRDefault="00923DD3" w:rsidP="00923DD3">
      <w:pPr>
        <w:jc w:val="both"/>
      </w:pPr>
    </w:p>
    <w:p w:rsidR="00923DD3" w:rsidRPr="00890B5D" w:rsidRDefault="00923DD3" w:rsidP="00923DD3">
      <w:pPr>
        <w:ind w:left="720"/>
        <w:jc w:val="both"/>
      </w:pPr>
      <w:r w:rsidRPr="00890B5D">
        <w:t>2. nelegislatívne akty: -</w:t>
      </w:r>
      <w:r w:rsidRPr="00890B5D">
        <w:rPr>
          <w:spacing w:val="24"/>
        </w:rPr>
        <w:t xml:space="preserve"> </w:t>
      </w:r>
      <w:r w:rsidRPr="00890B5D">
        <w:t>Delegované</w:t>
      </w:r>
      <w:r w:rsidRPr="00890B5D">
        <w:rPr>
          <w:spacing w:val="24"/>
        </w:rPr>
        <w:t xml:space="preserve"> </w:t>
      </w:r>
      <w:r w:rsidRPr="00890B5D">
        <w:t>rozhodnutie</w:t>
      </w:r>
      <w:r w:rsidRPr="00890B5D">
        <w:rPr>
          <w:spacing w:val="24"/>
        </w:rPr>
        <w:t xml:space="preserve"> </w:t>
      </w:r>
      <w:r w:rsidRPr="00890B5D">
        <w:t>Komisie</w:t>
      </w:r>
      <w:r w:rsidRPr="00890B5D">
        <w:rPr>
          <w:spacing w:val="24"/>
        </w:rPr>
        <w:t xml:space="preserve"> </w:t>
      </w:r>
      <w:r w:rsidRPr="00890B5D">
        <w:t>(EÚ)</w:t>
      </w:r>
      <w:r w:rsidRPr="00890B5D">
        <w:rPr>
          <w:spacing w:val="24"/>
        </w:rPr>
        <w:t xml:space="preserve"> </w:t>
      </w:r>
      <w:r w:rsidRPr="00890B5D">
        <w:t>2017/2113</w:t>
      </w:r>
      <w:r w:rsidRPr="00890B5D">
        <w:rPr>
          <w:spacing w:val="24"/>
        </w:rPr>
        <w:t xml:space="preserve"> </w:t>
      </w:r>
      <w:r w:rsidRPr="00890B5D">
        <w:t>z</w:t>
      </w:r>
      <w:r w:rsidRPr="00890B5D">
        <w:rPr>
          <w:spacing w:val="24"/>
        </w:rPr>
        <w:t xml:space="preserve"> </w:t>
      </w:r>
      <w:r w:rsidRPr="00890B5D">
        <w:t>11.</w:t>
      </w:r>
      <w:r w:rsidRPr="00890B5D">
        <w:rPr>
          <w:spacing w:val="24"/>
        </w:rPr>
        <w:t xml:space="preserve"> </w:t>
      </w:r>
      <w:r w:rsidRPr="00890B5D">
        <w:t>septembra</w:t>
      </w:r>
      <w:r w:rsidRPr="00890B5D">
        <w:rPr>
          <w:spacing w:val="24"/>
        </w:rPr>
        <w:t xml:space="preserve"> </w:t>
      </w:r>
      <w:r w:rsidRPr="00890B5D">
        <w:t>2017,</w:t>
      </w:r>
      <w:r w:rsidRPr="00890B5D">
        <w:rPr>
          <w:spacing w:val="24"/>
        </w:rPr>
        <w:t xml:space="preserve"> </w:t>
      </w:r>
      <w:r w:rsidRPr="00890B5D">
        <w:t>ktorým</w:t>
      </w:r>
      <w:r w:rsidRPr="00890B5D">
        <w:rPr>
          <w:spacing w:val="24"/>
        </w:rPr>
        <w:t xml:space="preserve"> </w:t>
      </w:r>
      <w:r w:rsidRPr="00890B5D">
        <w:t>sa</w:t>
      </w:r>
      <w:r w:rsidRPr="00890B5D">
        <w:rPr>
          <w:spacing w:val="24"/>
        </w:rPr>
        <w:t xml:space="preserve"> </w:t>
      </w:r>
      <w:r w:rsidRPr="00890B5D">
        <w:t>mení</w:t>
      </w:r>
      <w:r w:rsidRPr="00890B5D">
        <w:rPr>
          <w:spacing w:val="24"/>
        </w:rPr>
        <w:t xml:space="preserve"> </w:t>
      </w:r>
      <w:r w:rsidRPr="00890B5D">
        <w:t>príloha</w:t>
      </w:r>
      <w:r w:rsidRPr="00890B5D">
        <w:rPr>
          <w:spacing w:val="24"/>
        </w:rPr>
        <w:t xml:space="preserve"> </w:t>
      </w:r>
      <w:r w:rsidRPr="00890B5D">
        <w:t>V</w:t>
      </w:r>
      <w:r w:rsidRPr="00890B5D">
        <w:rPr>
          <w:spacing w:val="24"/>
        </w:rPr>
        <w:t xml:space="preserve"> </w:t>
      </w:r>
      <w:r w:rsidRPr="00890B5D">
        <w:t>k smernici</w:t>
      </w:r>
      <w:r w:rsidRPr="00890B5D">
        <w:rPr>
          <w:spacing w:val="34"/>
        </w:rPr>
        <w:t xml:space="preserve"> </w:t>
      </w:r>
      <w:r w:rsidRPr="00890B5D">
        <w:t>Európskeho</w:t>
      </w:r>
      <w:r w:rsidRPr="00890B5D">
        <w:rPr>
          <w:spacing w:val="34"/>
        </w:rPr>
        <w:t xml:space="preserve"> </w:t>
      </w:r>
      <w:r w:rsidRPr="00890B5D">
        <w:t>parlamentu</w:t>
      </w:r>
      <w:r w:rsidRPr="00890B5D">
        <w:rPr>
          <w:spacing w:val="34"/>
        </w:rPr>
        <w:t xml:space="preserve"> </w:t>
      </w:r>
      <w:r w:rsidRPr="00890B5D">
        <w:t>a</w:t>
      </w:r>
      <w:r w:rsidRPr="00890B5D">
        <w:rPr>
          <w:spacing w:val="34"/>
        </w:rPr>
        <w:t xml:space="preserve"> </w:t>
      </w:r>
      <w:r w:rsidRPr="00890B5D">
        <w:t>Rady</w:t>
      </w:r>
      <w:r w:rsidRPr="00890B5D">
        <w:rPr>
          <w:spacing w:val="34"/>
        </w:rPr>
        <w:t xml:space="preserve"> </w:t>
      </w:r>
      <w:r w:rsidRPr="00890B5D">
        <w:t>2005/36/ES,</w:t>
      </w:r>
      <w:r w:rsidRPr="00890B5D">
        <w:rPr>
          <w:spacing w:val="34"/>
        </w:rPr>
        <w:t xml:space="preserve"> </w:t>
      </w:r>
      <w:r w:rsidRPr="00890B5D">
        <w:t>pokiaľ</w:t>
      </w:r>
      <w:r w:rsidRPr="00890B5D">
        <w:rPr>
          <w:spacing w:val="34"/>
        </w:rPr>
        <w:t xml:space="preserve"> </w:t>
      </w:r>
      <w:r w:rsidRPr="00890B5D">
        <w:t>ide</w:t>
      </w:r>
      <w:r w:rsidRPr="00890B5D">
        <w:rPr>
          <w:spacing w:val="34"/>
        </w:rPr>
        <w:t xml:space="preserve"> </w:t>
      </w:r>
      <w:r w:rsidRPr="00890B5D">
        <w:t>o</w:t>
      </w:r>
      <w:r w:rsidRPr="00890B5D">
        <w:rPr>
          <w:spacing w:val="34"/>
        </w:rPr>
        <w:t xml:space="preserve"> </w:t>
      </w:r>
      <w:r w:rsidRPr="00890B5D">
        <w:t>doklady o</w:t>
      </w:r>
      <w:r w:rsidRPr="00890B5D">
        <w:rPr>
          <w:spacing w:val="34"/>
        </w:rPr>
        <w:t xml:space="preserve"> </w:t>
      </w:r>
      <w:r w:rsidRPr="00890B5D">
        <w:t>formálnej kvalifikácii a názvy špecializačných odborov (Ú. v. EÚ L 317, 1.12.2017)</w:t>
      </w:r>
    </w:p>
    <w:p w:rsidR="00923DD3" w:rsidRPr="00890B5D" w:rsidRDefault="00923DD3" w:rsidP="00923DD3">
      <w:pPr>
        <w:ind w:left="720"/>
        <w:jc w:val="both"/>
      </w:pPr>
    </w:p>
    <w:p w:rsidR="00923DD3" w:rsidRPr="00890B5D" w:rsidRDefault="00923DD3" w:rsidP="00923DD3">
      <w:pPr>
        <w:numPr>
          <w:ilvl w:val="1"/>
          <w:numId w:val="9"/>
        </w:numPr>
        <w:jc w:val="both"/>
        <w:rPr>
          <w:b/>
          <w:i/>
        </w:rPr>
      </w:pPr>
      <w:r w:rsidRPr="00890B5D">
        <w:rPr>
          <w:b/>
          <w:i/>
        </w:rPr>
        <w:t>sekundárnom (prijatom pred nadobudnutím platnosti Lisabonskej zmluvy)</w:t>
      </w:r>
    </w:p>
    <w:p w:rsidR="00923DD3" w:rsidRPr="00890B5D" w:rsidRDefault="00923DD3" w:rsidP="00923DD3">
      <w:pPr>
        <w:numPr>
          <w:ilvl w:val="1"/>
          <w:numId w:val="9"/>
        </w:numPr>
        <w:jc w:val="both"/>
      </w:pPr>
      <w:r w:rsidRPr="00890B5D">
        <w:t xml:space="preserve"> Smernica Európskeho parlamentu a Rady 2005/36/ES zo 7. septembra 2005 o uznávaní odborných kvalifikácií (Ú.v. EÚ L 255, 30.9.2005) v platnom znení.</w:t>
      </w:r>
    </w:p>
    <w:p w:rsidR="00923DD3" w:rsidRPr="00890B5D" w:rsidRDefault="00923DD3" w:rsidP="00923DD3">
      <w:pPr>
        <w:ind w:left="1440"/>
        <w:jc w:val="both"/>
      </w:pPr>
    </w:p>
    <w:p w:rsidR="00923DD3" w:rsidRPr="00890B5D" w:rsidRDefault="00923DD3" w:rsidP="00923DD3">
      <w:pPr>
        <w:numPr>
          <w:ilvl w:val="0"/>
          <w:numId w:val="9"/>
        </w:numPr>
      </w:pPr>
      <w:r w:rsidRPr="00890B5D">
        <w:t>nie je obsiahnutá v judikatúre Súdneho dvora Európskej únie</w:t>
      </w:r>
    </w:p>
    <w:p w:rsidR="00923DD3" w:rsidRPr="00890B5D" w:rsidRDefault="00923DD3" w:rsidP="00337974">
      <w:pPr>
        <w:autoSpaceDN w:val="0"/>
        <w:adjustRightInd w:val="0"/>
        <w:spacing w:line="200" w:lineRule="atLeast"/>
        <w:ind w:left="3828" w:hanging="3828"/>
        <w:jc w:val="both"/>
        <w:rPr>
          <w:b/>
        </w:rPr>
      </w:pPr>
    </w:p>
    <w:p w:rsidR="00337974" w:rsidRPr="00890B5D" w:rsidRDefault="00337974" w:rsidP="00337974">
      <w:pPr>
        <w:autoSpaceDN w:val="0"/>
        <w:adjustRightInd w:val="0"/>
        <w:spacing w:line="200" w:lineRule="atLeast"/>
        <w:ind w:left="3828" w:hanging="3828"/>
        <w:jc w:val="both"/>
        <w:rPr>
          <w:lang w:eastAsia="en-US"/>
        </w:rPr>
      </w:pPr>
    </w:p>
    <w:p w:rsidR="006A07A5" w:rsidRPr="00890B5D" w:rsidRDefault="0004478A" w:rsidP="006A07A5">
      <w:pPr>
        <w:widowControl w:val="0"/>
        <w:numPr>
          <w:ilvl w:val="0"/>
          <w:numId w:val="4"/>
        </w:numPr>
        <w:tabs>
          <w:tab w:val="clear" w:pos="720"/>
        </w:tabs>
        <w:adjustRightInd w:val="0"/>
        <w:spacing w:line="276" w:lineRule="auto"/>
        <w:ind w:left="426" w:hanging="426"/>
        <w:jc w:val="both"/>
        <w:rPr>
          <w:b/>
          <w:bCs/>
        </w:rPr>
      </w:pPr>
      <w:r w:rsidRPr="00890B5D">
        <w:rPr>
          <w:b/>
          <w:bCs/>
        </w:rPr>
        <w:t>Záväzky Slovenskej republiky vo vzťahu k Európskej únii:</w:t>
      </w:r>
      <w:r w:rsidRPr="00890B5D">
        <w:rPr>
          <w:bCs/>
        </w:rPr>
        <w:t xml:space="preserve"> Nie sú prekladaným  návrhom právneho predpisu dotknuté.</w:t>
      </w:r>
    </w:p>
    <w:p w:rsidR="006A07A5" w:rsidRPr="00890B5D" w:rsidRDefault="006A07A5" w:rsidP="006A07A5">
      <w:pPr>
        <w:widowControl w:val="0"/>
        <w:adjustRightInd w:val="0"/>
        <w:spacing w:line="276" w:lineRule="auto"/>
        <w:ind w:left="426"/>
        <w:jc w:val="both"/>
        <w:rPr>
          <w:b/>
          <w:bCs/>
        </w:rPr>
      </w:pPr>
    </w:p>
    <w:p w:rsidR="00E977D5" w:rsidRPr="00890B5D" w:rsidRDefault="0004478A" w:rsidP="000C6451">
      <w:pPr>
        <w:widowControl w:val="0"/>
        <w:numPr>
          <w:ilvl w:val="0"/>
          <w:numId w:val="4"/>
        </w:numPr>
        <w:tabs>
          <w:tab w:val="clear" w:pos="720"/>
        </w:tabs>
        <w:adjustRightInd w:val="0"/>
        <w:spacing w:line="276" w:lineRule="auto"/>
        <w:ind w:left="426" w:hanging="426"/>
        <w:jc w:val="both"/>
        <w:rPr>
          <w:b/>
          <w:bCs/>
        </w:rPr>
      </w:pPr>
      <w:r w:rsidRPr="00890B5D">
        <w:rPr>
          <w:b/>
          <w:bCs/>
        </w:rPr>
        <w:t>Stupeň zlučiteľnosti návrhu právneho predpisu s právom Európskej únie:</w:t>
      </w:r>
      <w:r w:rsidR="00A359AE" w:rsidRPr="00890B5D">
        <w:t xml:space="preserve"> Ú</w:t>
      </w:r>
      <w:r w:rsidR="00BF11B8" w:rsidRPr="00890B5D">
        <w:t>plné</w:t>
      </w:r>
    </w:p>
    <w:p w:rsidR="005F5751" w:rsidRPr="00890B5D" w:rsidRDefault="005F5751" w:rsidP="005F5751">
      <w:pPr>
        <w:widowControl w:val="0"/>
        <w:adjustRightInd w:val="0"/>
        <w:spacing w:line="276" w:lineRule="auto"/>
        <w:jc w:val="both"/>
        <w:rPr>
          <w:b/>
          <w:bCs/>
        </w:rPr>
      </w:pPr>
    </w:p>
    <w:p w:rsidR="005F5751" w:rsidRPr="00890B5D" w:rsidRDefault="005F5751" w:rsidP="005F5751">
      <w:pPr>
        <w:widowControl w:val="0"/>
        <w:adjustRightInd w:val="0"/>
        <w:spacing w:line="276" w:lineRule="auto"/>
        <w:jc w:val="both"/>
        <w:rPr>
          <w:b/>
          <w:bCs/>
        </w:rPr>
      </w:pPr>
    </w:p>
    <w:p w:rsidR="005F5751" w:rsidRPr="00890B5D" w:rsidRDefault="005F5751" w:rsidP="005F5751">
      <w:pPr>
        <w:widowControl w:val="0"/>
        <w:adjustRightInd w:val="0"/>
        <w:spacing w:line="276" w:lineRule="auto"/>
        <w:jc w:val="both"/>
        <w:rPr>
          <w:b/>
          <w:bCs/>
        </w:rPr>
      </w:pPr>
    </w:p>
    <w:p w:rsidR="00BD297D" w:rsidRPr="00890B5D" w:rsidRDefault="00BD297D" w:rsidP="00BD297D">
      <w:pPr>
        <w:jc w:val="center"/>
        <w:rPr>
          <w:b/>
          <w:bCs/>
          <w:sz w:val="28"/>
        </w:rPr>
      </w:pPr>
      <w:r w:rsidRPr="00890B5D">
        <w:rPr>
          <w:b/>
          <w:bCs/>
          <w:sz w:val="28"/>
        </w:rPr>
        <w:t>DOLOŽKA VYBRANÝCH VPLYVOV</w:t>
      </w:r>
    </w:p>
    <w:p w:rsidR="00BD297D" w:rsidRPr="00890B5D" w:rsidRDefault="00BD297D" w:rsidP="00BD297D">
      <w:pPr>
        <w:pStyle w:val="odsek"/>
        <w:keepNext w:val="0"/>
        <w:widowControl w:val="0"/>
        <w:ind w:firstLine="0"/>
      </w:pPr>
    </w:p>
    <w:tbl>
      <w:tblPr>
        <w:tblW w:w="530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1820"/>
        <w:gridCol w:w="1818"/>
        <w:gridCol w:w="2377"/>
      </w:tblGrid>
      <w:tr w:rsidR="00BD297D" w:rsidRPr="00890B5D" w:rsidTr="0087752C">
        <w:trPr>
          <w:trHeight w:val="247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1.  Základné údaje</w:t>
            </w:r>
          </w:p>
        </w:tc>
      </w:tr>
      <w:tr w:rsidR="00BD297D" w:rsidRPr="00890B5D" w:rsidTr="0087752C">
        <w:trPr>
          <w:trHeight w:val="28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BD297D" w:rsidRPr="00890B5D" w:rsidRDefault="00BD297D" w:rsidP="0087752C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890B5D">
              <w:rPr>
                <w:sz w:val="20"/>
                <w:szCs w:val="20"/>
              </w:rPr>
              <w:t xml:space="preserve"> </w:t>
            </w:r>
          </w:p>
        </w:tc>
      </w:tr>
      <w:tr w:rsidR="00BD297D" w:rsidRPr="00890B5D" w:rsidTr="0087752C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B62815">
            <w:pPr>
              <w:jc w:val="both"/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Návrh zákona, ktorým sa mení a dopĺňa zákon </w:t>
            </w:r>
            <w:r w:rsidR="004F252F" w:rsidRPr="00890B5D">
              <w:rPr>
                <w:bCs/>
                <w:sz w:val="20"/>
                <w:szCs w:val="20"/>
              </w:rPr>
              <w:t>č. 578/2004 Z. z. o poskytovateľoch zdravotnej starostlivosti, zdravotníckych pracovníkoch, stavovských organizáciách v zdravotníctve a o zmene a doplnení niektorých zákonov</w:t>
            </w:r>
            <w:r w:rsidR="00D9754E" w:rsidRPr="00890B5D">
              <w:rPr>
                <w:bCs/>
                <w:sz w:val="20"/>
                <w:szCs w:val="20"/>
              </w:rPr>
              <w:t xml:space="preserve"> v znení neskorších predpisov</w:t>
            </w:r>
          </w:p>
        </w:tc>
      </w:tr>
      <w:tr w:rsidR="00BD297D" w:rsidRPr="00890B5D" w:rsidTr="0087752C">
        <w:trPr>
          <w:trHeight w:val="28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BD297D" w:rsidRPr="00890B5D" w:rsidTr="0087752C">
        <w:trPr>
          <w:trHeight w:val="23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BD297D">
            <w:pPr>
              <w:rPr>
                <w:rFonts w:ascii="Times" w:hAnsi="Times" w:cs="Times"/>
                <w:sz w:val="20"/>
                <w:szCs w:val="20"/>
              </w:rPr>
            </w:pPr>
            <w:r w:rsidRPr="00890B5D">
              <w:rPr>
                <w:rFonts w:ascii="Times" w:hAnsi="Times" w:cs="Times"/>
                <w:sz w:val="20"/>
                <w:szCs w:val="20"/>
              </w:rPr>
              <w:t xml:space="preserve"> Peter Pamula</w:t>
            </w:r>
          </w:p>
        </w:tc>
      </w:tr>
      <w:tr w:rsidR="00BD297D" w:rsidRPr="00890B5D" w:rsidTr="0087752C">
        <w:trPr>
          <w:trHeight w:val="255"/>
          <w:jc w:val="center"/>
        </w:trPr>
        <w:tc>
          <w:tcPr>
            <w:tcW w:w="2826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890B5D" w:rsidRDefault="00BD297D" w:rsidP="00CB2F9F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  <w:r w:rsidRPr="00890B5D">
              <w:rPr>
                <w:rFonts w:ascii="Times" w:hAnsi="Times" w:cs="Times"/>
                <w:sz w:val="20"/>
                <w:szCs w:val="20"/>
              </w:rPr>
              <w:t> </w:t>
            </w:r>
            <w:r w:rsidRPr="00890B5D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890B5D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BD297D" w:rsidRPr="00890B5D" w:rsidTr="0087752C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  <w:r w:rsidRPr="00890B5D">
              <w:rPr>
                <w:rFonts w:ascii="Times" w:hAnsi="Times" w:cs="Times"/>
                <w:sz w:val="20"/>
                <w:szCs w:val="20"/>
              </w:rPr>
              <w:t> </w:t>
            </w:r>
            <w:r w:rsidRPr="00890B5D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890B5D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BD297D" w:rsidRPr="00890B5D" w:rsidTr="0087752C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  <w:r w:rsidRPr="00890B5D">
              <w:rPr>
                <w:rFonts w:ascii="Times" w:hAnsi="Times" w:cs="Times"/>
                <w:sz w:val="20"/>
                <w:szCs w:val="20"/>
              </w:rPr>
              <w:t> </w:t>
            </w:r>
            <w:r w:rsidRPr="00890B5D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890B5D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BD297D" w:rsidRPr="00890B5D" w:rsidTr="0087752C">
        <w:trPr>
          <w:trHeight w:val="18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297D" w:rsidRPr="00890B5D" w:rsidTr="0087752C">
        <w:trPr>
          <w:trHeight w:val="275"/>
          <w:jc w:val="center"/>
        </w:trPr>
        <w:tc>
          <w:tcPr>
            <w:tcW w:w="2826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bCs/>
                <w:sz w:val="20"/>
                <w:szCs w:val="20"/>
              </w:rPr>
              <w:t>Materiál nebol predmetom PPK</w:t>
            </w:r>
          </w:p>
        </w:tc>
      </w:tr>
      <w:tr w:rsidR="00BD297D" w:rsidRPr="00890B5D" w:rsidTr="0087752C">
        <w:trPr>
          <w:trHeight w:val="450"/>
          <w:jc w:val="center"/>
        </w:trPr>
        <w:tc>
          <w:tcPr>
            <w:tcW w:w="2826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bCs/>
                <w:sz w:val="20"/>
                <w:szCs w:val="20"/>
              </w:rPr>
              <w:t>Materiál nebol predmetom MPK</w:t>
            </w:r>
          </w:p>
        </w:tc>
      </w:tr>
      <w:tr w:rsidR="00BD297D" w:rsidRPr="00890B5D" w:rsidTr="0087752C">
        <w:trPr>
          <w:trHeight w:val="152"/>
          <w:jc w:val="center"/>
        </w:trPr>
        <w:tc>
          <w:tcPr>
            <w:tcW w:w="2826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BD297D" w:rsidRPr="00890B5D" w:rsidTr="0087752C">
        <w:trPr>
          <w:trHeight w:val="171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BD297D" w:rsidRPr="00890B5D" w:rsidTr="0087752C">
        <w:trPr>
          <w:trHeight w:val="321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5961A2">
            <w:pPr>
              <w:autoSpaceDE w:val="0"/>
              <w:autoSpaceDN w:val="0"/>
              <w:rPr>
                <w:rFonts w:ascii="Times" w:hAnsi="Times" w:cs="Times"/>
                <w:sz w:val="20"/>
                <w:szCs w:val="20"/>
              </w:rPr>
            </w:pPr>
            <w:r w:rsidRPr="00890B5D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F11B8" w:rsidRPr="00890B5D">
              <w:rPr>
                <w:rFonts w:ascii="Times" w:hAnsi="Times" w:cs="Times"/>
                <w:sz w:val="20"/>
                <w:szCs w:val="20"/>
              </w:rPr>
              <w:t>Existujúce znižovanie počtu odborne kvalifikovaných zdravotníckych pracovníkov</w:t>
            </w:r>
            <w:r w:rsidR="005F5751" w:rsidRPr="00890B5D">
              <w:rPr>
                <w:rFonts w:ascii="Times" w:hAnsi="Times" w:cs="Times"/>
                <w:sz w:val="20"/>
                <w:szCs w:val="20"/>
              </w:rPr>
              <w:t xml:space="preserve"> v znevýhodnených okresoch</w:t>
            </w:r>
            <w:r w:rsidR="00BF11B8" w:rsidRPr="00890B5D">
              <w:rPr>
                <w:rFonts w:ascii="Times" w:hAnsi="Times" w:cs="Times"/>
                <w:sz w:val="20"/>
                <w:szCs w:val="20"/>
              </w:rPr>
              <w:t xml:space="preserve"> z dôvodu obmedz</w:t>
            </w:r>
            <w:r w:rsidR="005F5751" w:rsidRPr="00890B5D">
              <w:rPr>
                <w:rFonts w:ascii="Times" w:hAnsi="Times" w:cs="Times"/>
                <w:sz w:val="20"/>
                <w:szCs w:val="20"/>
              </w:rPr>
              <w:t>enia</w:t>
            </w:r>
            <w:r w:rsidR="00BF11B8" w:rsidRPr="00890B5D">
              <w:rPr>
                <w:rFonts w:ascii="Times" w:hAnsi="Times" w:cs="Times"/>
                <w:sz w:val="20"/>
                <w:szCs w:val="20"/>
              </w:rPr>
              <w:t xml:space="preserve"> možnosti </w:t>
            </w:r>
            <w:r w:rsidR="005961A2" w:rsidRPr="00890B5D">
              <w:rPr>
                <w:rFonts w:ascii="Times" w:hAnsi="Times" w:cs="Times"/>
                <w:sz w:val="20"/>
                <w:szCs w:val="20"/>
              </w:rPr>
              <w:t xml:space="preserve">vyššieho odborného štúdia </w:t>
            </w:r>
            <w:r w:rsidR="005F5751" w:rsidRPr="00890B5D">
              <w:rPr>
                <w:rFonts w:ascii="Times" w:hAnsi="Times" w:cs="Times"/>
                <w:sz w:val="20"/>
                <w:szCs w:val="20"/>
              </w:rPr>
              <w:t>výlučne v</w:t>
            </w:r>
            <w:r w:rsidR="00BF11B8" w:rsidRPr="00890B5D">
              <w:rPr>
                <w:rFonts w:ascii="Times" w:hAnsi="Times" w:cs="Times"/>
                <w:sz w:val="20"/>
                <w:szCs w:val="20"/>
              </w:rPr>
              <w:t xml:space="preserve"> pôsobnosti</w:t>
            </w:r>
            <w:r w:rsidR="005F5751" w:rsidRPr="00890B5D">
              <w:rPr>
                <w:rFonts w:ascii="Times" w:hAnsi="Times" w:cs="Times"/>
                <w:sz w:val="20"/>
                <w:szCs w:val="20"/>
              </w:rPr>
              <w:t xml:space="preserve"> stredných škôl so sídlom v mieste existujúcich</w:t>
            </w:r>
            <w:r w:rsidR="00BF11B8" w:rsidRPr="00890B5D">
              <w:rPr>
                <w:rFonts w:ascii="Times" w:hAnsi="Times" w:cs="Times"/>
                <w:sz w:val="20"/>
                <w:szCs w:val="20"/>
              </w:rPr>
              <w:t xml:space="preserve"> fakultných nemocníc</w:t>
            </w:r>
            <w:r w:rsidR="005F5751" w:rsidRPr="00890B5D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BD297D" w:rsidRPr="00890B5D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890B5D" w:rsidRPr="00890B5D" w:rsidTr="0087752C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353E3F" w:rsidP="00890B5D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 </w:t>
            </w:r>
            <w:r w:rsidR="00BF11B8" w:rsidRPr="00890B5D">
              <w:rPr>
                <w:sz w:val="20"/>
                <w:szCs w:val="20"/>
              </w:rPr>
              <w:t xml:space="preserve">Rozšírenie možnosti </w:t>
            </w:r>
            <w:r w:rsidR="005961A2" w:rsidRPr="00890B5D">
              <w:rPr>
                <w:rFonts w:ascii="Times" w:hAnsi="Times" w:cs="Times"/>
                <w:sz w:val="20"/>
                <w:szCs w:val="20"/>
              </w:rPr>
              <w:t xml:space="preserve">vyššieho odborného štúdia </w:t>
            </w:r>
            <w:r w:rsidR="00BF11B8" w:rsidRPr="00890B5D">
              <w:rPr>
                <w:sz w:val="20"/>
                <w:szCs w:val="20"/>
              </w:rPr>
              <w:t xml:space="preserve">pre </w:t>
            </w:r>
            <w:r w:rsidR="005F5751" w:rsidRPr="00890B5D">
              <w:rPr>
                <w:sz w:val="20"/>
                <w:szCs w:val="20"/>
              </w:rPr>
              <w:t>študentov aj tých stredných škôl, kde sa v sídle pôsobenia stredných škôl fakultná nemocnica nenachádza.</w:t>
            </w:r>
          </w:p>
        </w:tc>
      </w:tr>
      <w:tr w:rsidR="00BD297D" w:rsidRPr="00890B5D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BD297D" w:rsidRPr="00890B5D" w:rsidTr="0087752C">
        <w:trPr>
          <w:trHeight w:val="186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5961A2">
            <w:pPr>
              <w:rPr>
                <w:sz w:val="20"/>
                <w:szCs w:val="20"/>
              </w:rPr>
            </w:pPr>
            <w:r w:rsidRPr="00890B5D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F11B8" w:rsidRPr="00890B5D">
              <w:rPr>
                <w:sz w:val="20"/>
                <w:szCs w:val="20"/>
              </w:rPr>
              <w:t xml:space="preserve">Stredné </w:t>
            </w:r>
            <w:r w:rsidR="005961A2" w:rsidRPr="00890B5D">
              <w:rPr>
                <w:sz w:val="20"/>
                <w:szCs w:val="20"/>
              </w:rPr>
              <w:t xml:space="preserve">zdravotnícke </w:t>
            </w:r>
            <w:r w:rsidR="00BF11B8" w:rsidRPr="00890B5D">
              <w:rPr>
                <w:sz w:val="20"/>
                <w:szCs w:val="20"/>
              </w:rPr>
              <w:t>školy</w:t>
            </w:r>
          </w:p>
        </w:tc>
      </w:tr>
      <w:tr w:rsidR="00BD297D" w:rsidRPr="00890B5D" w:rsidTr="0087752C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353E3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</w:t>
            </w:r>
            <w:r w:rsidR="00353E3F" w:rsidRPr="00890B5D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nia                          </w:t>
            </w:r>
          </w:p>
        </w:tc>
      </w:tr>
      <w:tr w:rsidR="00BD297D" w:rsidRPr="00890B5D" w:rsidTr="0087752C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353E3F" w:rsidP="00353E3F">
            <w:pPr>
              <w:numPr>
                <w:ilvl w:val="0"/>
                <w:numId w:val="8"/>
              </w:numPr>
              <w:rPr>
                <w:rFonts w:ascii="Times" w:hAnsi="Times" w:cs="Times"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</w:p>
        </w:tc>
      </w:tr>
      <w:tr w:rsidR="00BD297D" w:rsidRPr="00890B5D" w:rsidTr="0087752C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BD297D" w:rsidRPr="00890B5D" w:rsidTr="0087752C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  <w:r w:rsidRPr="00890B5D">
              <w:rPr>
                <w:rFonts w:ascii="Times" w:hAnsi="Times" w:cs="Times"/>
                <w:sz w:val="20"/>
                <w:szCs w:val="20"/>
              </w:rPr>
              <w:t xml:space="preserve"> Predpokladá sa prijatie/zmena vykonávacích predpisov?                          </w:t>
            </w:r>
            <w:r w:rsidRPr="00890B5D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890B5D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890B5D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890B5D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BD297D" w:rsidRPr="00890B5D" w:rsidTr="0087752C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BD297D" w:rsidRPr="00890B5D" w:rsidTr="0087752C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BD297D" w:rsidRPr="00890B5D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90B5D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BD297D" w:rsidRPr="00890B5D" w:rsidTr="0087752C"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vAlign w:val="center"/>
          </w:tcPr>
          <w:p w:rsidR="00BD297D" w:rsidRPr="00890B5D" w:rsidRDefault="00353E3F" w:rsidP="00353E3F">
            <w:pPr>
              <w:rPr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 xml:space="preserve">  9. </w:t>
            </w:r>
            <w:r w:rsidR="00BD297D" w:rsidRPr="00890B5D">
              <w:rPr>
                <w:b/>
                <w:bCs/>
                <w:sz w:val="20"/>
                <w:szCs w:val="20"/>
              </w:rPr>
              <w:t>Vplyvy navrhovaného materiálu</w:t>
            </w:r>
          </w:p>
        </w:tc>
      </w:tr>
      <w:tr w:rsidR="00BD297D" w:rsidRPr="00890B5D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BD297D" w:rsidRPr="00890B5D" w:rsidRDefault="00BD297D" w:rsidP="00CB2F9F">
            <w:pPr>
              <w:contextualSpacing/>
              <w:rPr>
                <w:b/>
                <w:bCs/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 xml:space="preserve">  Vplyvy na rozpočet verejnej správy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  </w:t>
            </w:r>
            <w:r w:rsidRPr="00890B5D">
              <w:rPr>
                <w:sz w:val="20"/>
                <w:szCs w:val="20"/>
              </w:rPr>
              <w:t>    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   x   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  </w:t>
            </w:r>
            <w:r w:rsidRPr="00890B5D">
              <w:rPr>
                <w:sz w:val="20"/>
                <w:szCs w:val="20"/>
              </w:rPr>
              <w:t>   Negatívne</w:t>
            </w:r>
          </w:p>
        </w:tc>
      </w:tr>
      <w:tr w:rsidR="00BD297D" w:rsidRPr="00890B5D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BD297D" w:rsidRPr="00890B5D" w:rsidRDefault="00BD297D" w:rsidP="00CB2F9F">
            <w:pPr>
              <w:contextualSpacing/>
              <w:rPr>
                <w:bCs/>
                <w:sz w:val="20"/>
                <w:szCs w:val="20"/>
              </w:rPr>
            </w:pPr>
            <w:r w:rsidRPr="00890B5D">
              <w:rPr>
                <w:bCs/>
                <w:sz w:val="20"/>
                <w:szCs w:val="20"/>
              </w:rPr>
              <w:t>- z toho rozpočtovo zabezpečené vplyvy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 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   x    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Negatívne</w:t>
            </w:r>
          </w:p>
        </w:tc>
      </w:tr>
      <w:tr w:rsidR="00BD297D" w:rsidRPr="00890B5D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BD297D" w:rsidRPr="00890B5D" w:rsidRDefault="00BD297D" w:rsidP="00CB2F9F">
            <w:pPr>
              <w:contextualSpacing/>
              <w:rPr>
                <w:b/>
                <w:bCs/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 xml:space="preserve">  Vplyvy na podnikateľské prostredie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 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   x   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Negatívne</w:t>
            </w:r>
          </w:p>
        </w:tc>
      </w:tr>
      <w:tr w:rsidR="00BD297D" w:rsidRPr="00890B5D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BD297D" w:rsidRPr="00890B5D" w:rsidRDefault="00BD297D" w:rsidP="00CB2F9F">
            <w:pPr>
              <w:ind w:left="129" w:hanging="129"/>
              <w:contextualSpacing/>
              <w:rPr>
                <w:bCs/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 xml:space="preserve">  </w:t>
            </w:r>
            <w:r w:rsidRPr="00890B5D">
              <w:rPr>
                <w:bCs/>
                <w:sz w:val="20"/>
                <w:szCs w:val="20"/>
              </w:rPr>
              <w:t>- z toho vplyvy na MSP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    Áno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   x    Nie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D297D" w:rsidRPr="00890B5D" w:rsidRDefault="00BD297D" w:rsidP="00353E3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 xml:space="preserve">   </w:t>
            </w:r>
            <w:r w:rsidR="00353E3F" w:rsidRPr="00890B5D">
              <w:rPr>
                <w:sz w:val="20"/>
                <w:szCs w:val="20"/>
              </w:rPr>
              <w:t>Negatívne</w:t>
            </w:r>
          </w:p>
        </w:tc>
      </w:tr>
      <w:tr w:rsidR="00BD297D" w:rsidRPr="00890B5D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890B5D" w:rsidRDefault="00BD297D" w:rsidP="00CB2F9F">
            <w:pPr>
              <w:contextualSpacing/>
              <w:rPr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  x     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 </w:t>
            </w:r>
            <w:r w:rsidRPr="00890B5D">
              <w:rPr>
                <w:sz w:val="20"/>
                <w:szCs w:val="20"/>
              </w:rPr>
              <w:t>  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Negatívne</w:t>
            </w:r>
          </w:p>
        </w:tc>
      </w:tr>
      <w:tr w:rsidR="00BD297D" w:rsidRPr="00890B5D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890B5D" w:rsidRDefault="00BD297D" w:rsidP="00CB2F9F">
            <w:pPr>
              <w:contextualSpacing/>
              <w:rPr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 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   x   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Negatívne</w:t>
            </w:r>
          </w:p>
        </w:tc>
      </w:tr>
      <w:tr w:rsidR="00BD297D" w:rsidRPr="00890B5D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 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   x   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Negatívne</w:t>
            </w:r>
          </w:p>
        </w:tc>
      </w:tr>
      <w:tr w:rsidR="00BD297D" w:rsidRPr="00890B5D" w:rsidTr="0087752C">
        <w:trPr>
          <w:trHeight w:val="675"/>
          <w:jc w:val="center"/>
        </w:trPr>
        <w:tc>
          <w:tcPr>
            <w:tcW w:w="1883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>  Vplyvy na služby pre občana z toho</w:t>
            </w:r>
            <w:r w:rsidRPr="00890B5D">
              <w:rPr>
                <w:sz w:val="20"/>
                <w:szCs w:val="20"/>
              </w:rPr>
              <w:br/>
              <w:t>    vplyvy služieb verejnej správy na občana</w:t>
            </w:r>
            <w:r w:rsidRPr="00890B5D">
              <w:rPr>
                <w:sz w:val="20"/>
                <w:szCs w:val="20"/>
              </w:rPr>
              <w:br/>
              <w:t>    vplyvy na procesy služieb vo verejnej</w:t>
            </w:r>
            <w:r w:rsidRPr="00890B5D">
              <w:rPr>
                <w:sz w:val="20"/>
                <w:szCs w:val="20"/>
              </w:rPr>
              <w:br/>
              <w:t>    správe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br/>
              <w:t> </w:t>
            </w:r>
            <w:r w:rsidR="00353E3F" w:rsidRPr="00890B5D">
              <w:rPr>
                <w:sz w:val="20"/>
                <w:szCs w:val="20"/>
              </w:rPr>
              <w:t>x</w:t>
            </w:r>
            <w:r w:rsidRPr="00890B5D">
              <w:rPr>
                <w:sz w:val="20"/>
                <w:szCs w:val="20"/>
              </w:rPr>
              <w:t xml:space="preserve">    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353E3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br/>
              <w:t xml:space="preserve">  </w:t>
            </w:r>
            <w:r w:rsidR="00353E3F" w:rsidRPr="00890B5D">
              <w:rPr>
                <w:sz w:val="20"/>
                <w:szCs w:val="20"/>
              </w:rPr>
              <w:t xml:space="preserve"> </w:t>
            </w:r>
            <w:r w:rsidR="00353E3F" w:rsidRPr="00890B5D">
              <w:rPr>
                <w:sz w:val="20"/>
                <w:szCs w:val="20"/>
              </w:rPr>
              <w:t></w:t>
            </w:r>
            <w:r w:rsidRPr="00890B5D">
              <w:rPr>
                <w:sz w:val="20"/>
                <w:szCs w:val="20"/>
              </w:rPr>
              <w:t xml:space="preserve">  </w:t>
            </w:r>
            <w:r w:rsidR="00353E3F" w:rsidRPr="00890B5D">
              <w:rPr>
                <w:sz w:val="20"/>
                <w:szCs w:val="20"/>
              </w:rPr>
              <w:t xml:space="preserve"> </w:t>
            </w:r>
            <w:r w:rsidRPr="00890B5D">
              <w:rPr>
                <w:sz w:val="20"/>
                <w:szCs w:val="20"/>
              </w:rPr>
              <w:t>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br/>
              <w:t xml:space="preserve">  </w:t>
            </w:r>
            <w:r w:rsidRPr="00890B5D">
              <w:rPr>
                <w:sz w:val="20"/>
                <w:szCs w:val="20"/>
              </w:rPr>
              <w:t>   Negatívne</w:t>
            </w:r>
          </w:p>
        </w:tc>
      </w:tr>
      <w:tr w:rsidR="00BD297D" w:rsidRPr="00890B5D" w:rsidTr="0087752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 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>    x   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890B5D" w:rsidRDefault="00BD297D" w:rsidP="00CB2F9F">
            <w:pPr>
              <w:rPr>
                <w:sz w:val="20"/>
                <w:szCs w:val="20"/>
              </w:rPr>
            </w:pPr>
            <w:r w:rsidRPr="00890B5D">
              <w:rPr>
                <w:sz w:val="20"/>
                <w:szCs w:val="20"/>
              </w:rPr>
              <w:t xml:space="preserve">  </w:t>
            </w:r>
            <w:r w:rsidRPr="00890B5D">
              <w:rPr>
                <w:sz w:val="20"/>
                <w:szCs w:val="20"/>
              </w:rPr>
              <w:t>   Negatívne</w:t>
            </w:r>
          </w:p>
        </w:tc>
      </w:tr>
      <w:tr w:rsidR="00BD297D" w:rsidRPr="00890B5D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>  10.  Poznámky</w:t>
            </w:r>
          </w:p>
        </w:tc>
      </w:tr>
      <w:tr w:rsidR="00BD297D" w:rsidRPr="00890B5D" w:rsidTr="0087752C">
        <w:trPr>
          <w:trHeight w:val="23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BD29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297D" w:rsidRPr="00890B5D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BD297D" w:rsidRPr="00890B5D" w:rsidTr="0087752C">
        <w:trPr>
          <w:trHeight w:val="2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890B5D">
              <w:rPr>
                <w:bCs/>
                <w:sz w:val="20"/>
                <w:szCs w:val="20"/>
              </w:rPr>
              <w:t>Pamula.peter@gmail.com</w:t>
            </w:r>
          </w:p>
        </w:tc>
      </w:tr>
      <w:tr w:rsidR="00BD297D" w:rsidRPr="00890B5D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>  12.  Zdroje</w:t>
            </w:r>
          </w:p>
        </w:tc>
      </w:tr>
      <w:tr w:rsidR="00BD297D" w:rsidRPr="00890B5D" w:rsidTr="0087752C">
        <w:trPr>
          <w:trHeight w:val="246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BD29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297D" w:rsidRPr="00890B5D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890B5D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890B5D">
              <w:rPr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BD297D" w:rsidRPr="00890B5D" w:rsidTr="0087752C">
        <w:trPr>
          <w:trHeight w:val="226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890B5D" w:rsidRDefault="00BD297D" w:rsidP="00BD297D">
            <w:pPr>
              <w:rPr>
                <w:bCs/>
                <w:sz w:val="20"/>
                <w:szCs w:val="20"/>
              </w:rPr>
            </w:pPr>
            <w:r w:rsidRPr="00890B5D">
              <w:rPr>
                <w:bCs/>
                <w:sz w:val="20"/>
                <w:szCs w:val="20"/>
              </w:rPr>
              <w:t xml:space="preserve"> Materiál nebol predmetom PPK.</w:t>
            </w:r>
          </w:p>
        </w:tc>
      </w:tr>
    </w:tbl>
    <w:p w:rsidR="00BD297D" w:rsidRPr="00890B5D" w:rsidRDefault="00BD297D" w:rsidP="00D34D67">
      <w:pPr>
        <w:jc w:val="both"/>
      </w:pPr>
    </w:p>
    <w:sectPr w:rsidR="00BD297D" w:rsidRPr="00890B5D" w:rsidSect="00BD2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1C" w:rsidRDefault="0035581C" w:rsidP="007B6ECB">
      <w:r>
        <w:separator/>
      </w:r>
    </w:p>
  </w:endnote>
  <w:endnote w:type="continuationSeparator" w:id="0">
    <w:p w:rsidR="0035581C" w:rsidRDefault="0035581C" w:rsidP="007B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CB" w:rsidRDefault="007B6E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CB" w:rsidRDefault="007B6E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CB" w:rsidRDefault="007B6E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1C" w:rsidRDefault="0035581C" w:rsidP="007B6ECB">
      <w:r>
        <w:separator/>
      </w:r>
    </w:p>
  </w:footnote>
  <w:footnote w:type="continuationSeparator" w:id="0">
    <w:p w:rsidR="0035581C" w:rsidRDefault="0035581C" w:rsidP="007B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CB" w:rsidRDefault="007B6E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CB" w:rsidRDefault="007B6E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CB" w:rsidRDefault="007B6E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776CE1DA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A57F10"/>
    <w:multiLevelType w:val="hybridMultilevel"/>
    <w:tmpl w:val="54CA38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9051B"/>
    <w:multiLevelType w:val="hybridMultilevel"/>
    <w:tmpl w:val="19B809B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A3C77"/>
    <w:multiLevelType w:val="hybridMultilevel"/>
    <w:tmpl w:val="7B62EDE4"/>
    <w:lvl w:ilvl="0" w:tplc="9F2E22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AA8C4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3915E0"/>
    <w:multiLevelType w:val="hybridMultilevel"/>
    <w:tmpl w:val="A71A07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428A5B2A"/>
    <w:multiLevelType w:val="hybridMultilevel"/>
    <w:tmpl w:val="508C5EDC"/>
    <w:lvl w:ilvl="0" w:tplc="60AAB0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7DE6068"/>
    <w:multiLevelType w:val="hybridMultilevel"/>
    <w:tmpl w:val="6EF675F8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291A02"/>
    <w:multiLevelType w:val="hybridMultilevel"/>
    <w:tmpl w:val="27707A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257802"/>
    <w:multiLevelType w:val="hybridMultilevel"/>
    <w:tmpl w:val="6B5C099C"/>
    <w:lvl w:ilvl="0" w:tplc="7CAA2888">
      <w:start w:val="5"/>
      <w:numFmt w:val="bullet"/>
      <w:lvlText w:val="-"/>
      <w:lvlJc w:val="left"/>
      <w:pPr>
        <w:ind w:left="405" w:hanging="360"/>
      </w:pPr>
      <w:rPr>
        <w:rFonts w:ascii="Times" w:eastAsia="Times New Roman" w:hAnsi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D315938"/>
    <w:multiLevelType w:val="hybridMultilevel"/>
    <w:tmpl w:val="9FC83C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147029"/>
    <w:multiLevelType w:val="hybridMultilevel"/>
    <w:tmpl w:val="DD3E2B7E"/>
    <w:lvl w:ilvl="0" w:tplc="A5B466A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removePersonalInformation/>
  <w:removeDateAndTim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83F"/>
    <w:rsid w:val="0000655D"/>
    <w:rsid w:val="0003440B"/>
    <w:rsid w:val="00040738"/>
    <w:rsid w:val="0004478A"/>
    <w:rsid w:val="000B5D7B"/>
    <w:rsid w:val="000C6451"/>
    <w:rsid w:val="00135E6A"/>
    <w:rsid w:val="001421E2"/>
    <w:rsid w:val="00166397"/>
    <w:rsid w:val="00180B47"/>
    <w:rsid w:val="001A2D87"/>
    <w:rsid w:val="001B1F4A"/>
    <w:rsid w:val="001E17D4"/>
    <w:rsid w:val="001E25C4"/>
    <w:rsid w:val="001E5DE3"/>
    <w:rsid w:val="001F53A4"/>
    <w:rsid w:val="00207304"/>
    <w:rsid w:val="00223F81"/>
    <w:rsid w:val="00240DA1"/>
    <w:rsid w:val="00264347"/>
    <w:rsid w:val="00266CAB"/>
    <w:rsid w:val="002932A3"/>
    <w:rsid w:val="002A7CAD"/>
    <w:rsid w:val="002B6F82"/>
    <w:rsid w:val="002C07B8"/>
    <w:rsid w:val="002F0A7E"/>
    <w:rsid w:val="002F547D"/>
    <w:rsid w:val="00304104"/>
    <w:rsid w:val="00335C95"/>
    <w:rsid w:val="00337974"/>
    <w:rsid w:val="00342BC1"/>
    <w:rsid w:val="00353E3F"/>
    <w:rsid w:val="0035423E"/>
    <w:rsid w:val="0035581C"/>
    <w:rsid w:val="00376E6E"/>
    <w:rsid w:val="003D6840"/>
    <w:rsid w:val="003F083F"/>
    <w:rsid w:val="004544CB"/>
    <w:rsid w:val="004A18AE"/>
    <w:rsid w:val="004D7621"/>
    <w:rsid w:val="004E4B96"/>
    <w:rsid w:val="004F1539"/>
    <w:rsid w:val="004F252F"/>
    <w:rsid w:val="00510D8A"/>
    <w:rsid w:val="00524219"/>
    <w:rsid w:val="005527B4"/>
    <w:rsid w:val="00582C1E"/>
    <w:rsid w:val="005904A4"/>
    <w:rsid w:val="005961A2"/>
    <w:rsid w:val="00597F72"/>
    <w:rsid w:val="005A5B5E"/>
    <w:rsid w:val="005B6195"/>
    <w:rsid w:val="005B7E25"/>
    <w:rsid w:val="005E2159"/>
    <w:rsid w:val="005F5751"/>
    <w:rsid w:val="00625600"/>
    <w:rsid w:val="0064096D"/>
    <w:rsid w:val="0066402C"/>
    <w:rsid w:val="006730E3"/>
    <w:rsid w:val="00675BD1"/>
    <w:rsid w:val="00692F89"/>
    <w:rsid w:val="006A07A5"/>
    <w:rsid w:val="006A78F7"/>
    <w:rsid w:val="006E2DFD"/>
    <w:rsid w:val="006E5608"/>
    <w:rsid w:val="006F06DF"/>
    <w:rsid w:val="00704CC9"/>
    <w:rsid w:val="00724AB7"/>
    <w:rsid w:val="007412CA"/>
    <w:rsid w:val="00760373"/>
    <w:rsid w:val="007A3F3C"/>
    <w:rsid w:val="007B6ECB"/>
    <w:rsid w:val="007D4002"/>
    <w:rsid w:val="007F28ED"/>
    <w:rsid w:val="00815527"/>
    <w:rsid w:val="00817228"/>
    <w:rsid w:val="008173C0"/>
    <w:rsid w:val="00843CC9"/>
    <w:rsid w:val="0084474C"/>
    <w:rsid w:val="00863EFB"/>
    <w:rsid w:val="00874950"/>
    <w:rsid w:val="0087752C"/>
    <w:rsid w:val="00890ABC"/>
    <w:rsid w:val="00890B5D"/>
    <w:rsid w:val="008A0B0C"/>
    <w:rsid w:val="008A2F23"/>
    <w:rsid w:val="008A74A9"/>
    <w:rsid w:val="008B1C84"/>
    <w:rsid w:val="008C2F46"/>
    <w:rsid w:val="0090084A"/>
    <w:rsid w:val="00923DD3"/>
    <w:rsid w:val="009263AA"/>
    <w:rsid w:val="00937570"/>
    <w:rsid w:val="009673E1"/>
    <w:rsid w:val="009719DB"/>
    <w:rsid w:val="009B15D4"/>
    <w:rsid w:val="009B3D22"/>
    <w:rsid w:val="009E4F23"/>
    <w:rsid w:val="00A359AE"/>
    <w:rsid w:val="00A43788"/>
    <w:rsid w:val="00A563AE"/>
    <w:rsid w:val="00A741C9"/>
    <w:rsid w:val="00A74B09"/>
    <w:rsid w:val="00A77E22"/>
    <w:rsid w:val="00AB27EA"/>
    <w:rsid w:val="00AC0BE5"/>
    <w:rsid w:val="00AC3202"/>
    <w:rsid w:val="00AC7522"/>
    <w:rsid w:val="00AD4386"/>
    <w:rsid w:val="00B12C46"/>
    <w:rsid w:val="00B2095B"/>
    <w:rsid w:val="00B62815"/>
    <w:rsid w:val="00BD297D"/>
    <w:rsid w:val="00BF11B8"/>
    <w:rsid w:val="00C06F00"/>
    <w:rsid w:val="00C1532D"/>
    <w:rsid w:val="00C3037B"/>
    <w:rsid w:val="00C32C27"/>
    <w:rsid w:val="00C35B13"/>
    <w:rsid w:val="00C5055F"/>
    <w:rsid w:val="00CB2F9F"/>
    <w:rsid w:val="00CE507C"/>
    <w:rsid w:val="00D233CB"/>
    <w:rsid w:val="00D34D67"/>
    <w:rsid w:val="00D3744A"/>
    <w:rsid w:val="00D46CCC"/>
    <w:rsid w:val="00D71896"/>
    <w:rsid w:val="00D748DA"/>
    <w:rsid w:val="00D82A23"/>
    <w:rsid w:val="00D9754E"/>
    <w:rsid w:val="00DB08DF"/>
    <w:rsid w:val="00DD1276"/>
    <w:rsid w:val="00DE3B74"/>
    <w:rsid w:val="00DF7488"/>
    <w:rsid w:val="00E24BC1"/>
    <w:rsid w:val="00E3355F"/>
    <w:rsid w:val="00E5551F"/>
    <w:rsid w:val="00E977D5"/>
    <w:rsid w:val="00EB1B2C"/>
    <w:rsid w:val="00F3106B"/>
    <w:rsid w:val="00F43DCD"/>
    <w:rsid w:val="00F5269D"/>
    <w:rsid w:val="00F77767"/>
    <w:rsid w:val="00FB2F17"/>
    <w:rsid w:val="00F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83F"/>
    <w:rPr>
      <w:rFonts w:ascii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link w:val="Nadpis1Char"/>
    <w:uiPriority w:val="9"/>
    <w:qFormat/>
    <w:rsid w:val="002F0A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F0A7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zov">
    <w:name w:val="Title"/>
    <w:basedOn w:val="Normlny"/>
    <w:link w:val="NzovChar"/>
    <w:uiPriority w:val="10"/>
    <w:qFormat/>
    <w:rsid w:val="003F083F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link w:val="Nzov"/>
    <w:uiPriority w:val="10"/>
    <w:locked/>
    <w:rsid w:val="003F083F"/>
    <w:rPr>
      <w:rFonts w:ascii="Cambria" w:hAnsi="Cambria" w:cs="Times New Roman"/>
      <w:color w:val="17365D"/>
      <w:spacing w:val="5"/>
      <w:kern w:val="28"/>
      <w:sz w:val="52"/>
      <w:szCs w:val="52"/>
      <w:lang w:val="x-none" w:eastAsia="sk-SK"/>
    </w:rPr>
  </w:style>
  <w:style w:type="character" w:customStyle="1" w:styleId="h1a">
    <w:name w:val="h1a"/>
    <w:rsid w:val="002F0A7E"/>
  </w:style>
  <w:style w:type="paragraph" w:styleId="Normlnywebov">
    <w:name w:val="Normal (Web)"/>
    <w:basedOn w:val="Normlny"/>
    <w:uiPriority w:val="99"/>
    <w:unhideWhenUsed/>
    <w:rsid w:val="002F0A7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A7E"/>
  </w:style>
  <w:style w:type="character" w:styleId="Hypertextovprepojenie">
    <w:name w:val="Hyperlink"/>
    <w:uiPriority w:val="99"/>
    <w:unhideWhenUsed/>
    <w:rsid w:val="002F0A7E"/>
    <w:rPr>
      <w:rFonts w:cs="Times New Roman"/>
      <w:color w:val="0000FF"/>
      <w:u w:val="single"/>
    </w:rPr>
  </w:style>
  <w:style w:type="character" w:styleId="PremennHTML">
    <w:name w:val="HTML Variable"/>
    <w:uiPriority w:val="99"/>
    <w:unhideWhenUsed/>
    <w:rsid w:val="002F0A7E"/>
    <w:rPr>
      <w:rFonts w:cs="Times New Roman"/>
      <w:i/>
    </w:rPr>
  </w:style>
  <w:style w:type="character" w:styleId="PouitHypertextovPrepojenie">
    <w:name w:val="FollowedHyperlink"/>
    <w:uiPriority w:val="99"/>
    <w:rsid w:val="006A78F7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rsid w:val="006730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6730E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904A4"/>
    <w:rPr>
      <w:rFonts w:ascii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4478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04478A"/>
    <w:rPr>
      <w:sz w:val="22"/>
      <w:lang w:val="x-none" w:eastAsia="en-US"/>
    </w:rPr>
  </w:style>
  <w:style w:type="paragraph" w:customStyle="1" w:styleId="odsek">
    <w:name w:val="odsek"/>
    <w:basedOn w:val="Normlny"/>
    <w:uiPriority w:val="99"/>
    <w:qFormat/>
    <w:rsid w:val="00BD297D"/>
    <w:pPr>
      <w:keepNext/>
      <w:ind w:firstLine="709"/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53E3F"/>
    <w:pPr>
      <w:jc w:val="center"/>
    </w:pPr>
    <w:rPr>
      <w:b/>
      <w:bCs/>
      <w:sz w:val="32"/>
      <w:szCs w:val="32"/>
    </w:rPr>
  </w:style>
  <w:style w:type="character" w:customStyle="1" w:styleId="ZarkazkladnhotextuChar">
    <w:name w:val="Zarážka základného textu Char"/>
    <w:link w:val="Zarkazkladnhotextu"/>
    <w:uiPriority w:val="99"/>
    <w:locked/>
    <w:rsid w:val="00353E3F"/>
    <w:rPr>
      <w:rFonts w:ascii="Times New Roman" w:hAnsi="Times New Roman" w:cs="Times New Roman"/>
      <w:b/>
      <w:bCs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353E3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353E3F"/>
    <w:rPr>
      <w:rFonts w:ascii="Times New Roman" w:hAnsi="Times New Roman" w:cs="Times New Roman"/>
      <w:sz w:val="16"/>
      <w:szCs w:val="16"/>
    </w:rPr>
  </w:style>
  <w:style w:type="character" w:customStyle="1" w:styleId="columnr">
    <w:name w:val="column_r"/>
    <w:rsid w:val="00353E3F"/>
  </w:style>
  <w:style w:type="character" w:customStyle="1" w:styleId="awspan1">
    <w:name w:val="awspan1"/>
    <w:rsid w:val="007412CA"/>
    <w:rPr>
      <w:color w:val="000000"/>
      <w:sz w:val="24"/>
    </w:rPr>
  </w:style>
  <w:style w:type="paragraph" w:customStyle="1" w:styleId="Default">
    <w:name w:val="Default"/>
    <w:rsid w:val="00D9754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rsid w:val="007B6E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B6ECB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B6EC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7B6E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2019-03-07T13:04:00Z</dcterms:created>
  <dcterms:modified xsi:type="dcterms:W3CDTF">2019-03-07T13:04:00Z</dcterms:modified>
</cp:coreProperties>
</file>