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1D4" w:rsidRPr="004541D4" w:rsidRDefault="004541D4" w:rsidP="004541D4">
      <w:pPr>
        <w:pStyle w:val="Zkladntext"/>
        <w:jc w:val="center"/>
        <w:rPr>
          <w:b/>
          <w:szCs w:val="24"/>
        </w:rPr>
      </w:pPr>
      <w:r w:rsidRPr="004541D4">
        <w:rPr>
          <w:b/>
          <w:szCs w:val="24"/>
        </w:rPr>
        <w:t>N á v r h</w:t>
      </w:r>
    </w:p>
    <w:p w:rsidR="004541D4" w:rsidRPr="004541D4" w:rsidRDefault="004541D4" w:rsidP="004541D4">
      <w:pPr>
        <w:pStyle w:val="Zkladntext"/>
        <w:jc w:val="center"/>
        <w:rPr>
          <w:b/>
          <w:szCs w:val="24"/>
        </w:rPr>
      </w:pPr>
    </w:p>
    <w:p w:rsidR="004541D4" w:rsidRPr="004541D4" w:rsidRDefault="004541D4" w:rsidP="004541D4">
      <w:pPr>
        <w:pStyle w:val="Zkladntext"/>
        <w:jc w:val="center"/>
        <w:rPr>
          <w:b/>
          <w:szCs w:val="24"/>
        </w:rPr>
      </w:pPr>
    </w:p>
    <w:p w:rsidR="004541D4" w:rsidRPr="004541D4" w:rsidRDefault="004541D4" w:rsidP="004541D4">
      <w:pPr>
        <w:pStyle w:val="Zkladntext"/>
        <w:jc w:val="center"/>
        <w:rPr>
          <w:szCs w:val="24"/>
        </w:rPr>
      </w:pPr>
      <w:r w:rsidRPr="004541D4">
        <w:rPr>
          <w:b/>
          <w:szCs w:val="24"/>
        </w:rPr>
        <w:t>ZÁKON</w:t>
      </w:r>
      <w:bookmarkStart w:id="0" w:name="_GoBack"/>
      <w:bookmarkEnd w:id="0"/>
      <w:r w:rsidR="001E6A68">
        <w:rPr>
          <w:b/>
          <w:szCs w:val="24"/>
        </w:rPr>
        <w:t xml:space="preserve"> č.222/2004 Z. z. o dani z pridanej hodnoty</w:t>
      </w:r>
    </w:p>
    <w:p w:rsidR="004541D4" w:rsidRPr="004541D4" w:rsidRDefault="004541D4" w:rsidP="004541D4">
      <w:pPr>
        <w:pStyle w:val="Zkladntext"/>
        <w:jc w:val="center"/>
        <w:rPr>
          <w:szCs w:val="24"/>
        </w:rPr>
      </w:pPr>
    </w:p>
    <w:p w:rsidR="004541D4" w:rsidRPr="004541D4" w:rsidRDefault="004541D4" w:rsidP="004541D4">
      <w:pPr>
        <w:pStyle w:val="Zkladntext"/>
        <w:jc w:val="center"/>
        <w:rPr>
          <w:szCs w:val="24"/>
        </w:rPr>
      </w:pPr>
    </w:p>
    <w:p w:rsidR="004541D4" w:rsidRPr="004541D4" w:rsidRDefault="004541D4" w:rsidP="004541D4">
      <w:pPr>
        <w:pStyle w:val="Zkladntext"/>
        <w:jc w:val="center"/>
        <w:rPr>
          <w:szCs w:val="24"/>
        </w:rPr>
      </w:pPr>
      <w:r w:rsidRPr="004541D4">
        <w:rPr>
          <w:szCs w:val="24"/>
        </w:rPr>
        <w:t>z ................ 2019,</w:t>
      </w:r>
    </w:p>
    <w:p w:rsidR="004541D4" w:rsidRPr="004541D4" w:rsidRDefault="004541D4" w:rsidP="004541D4">
      <w:pPr>
        <w:pStyle w:val="Zkladntext"/>
        <w:jc w:val="center"/>
        <w:rPr>
          <w:szCs w:val="24"/>
        </w:rPr>
      </w:pPr>
    </w:p>
    <w:p w:rsidR="004541D4" w:rsidRPr="004541D4" w:rsidRDefault="004541D4" w:rsidP="004541D4">
      <w:pPr>
        <w:pStyle w:val="Zkladntext"/>
        <w:jc w:val="center"/>
        <w:rPr>
          <w:szCs w:val="24"/>
        </w:rPr>
      </w:pPr>
      <w:r w:rsidRPr="004541D4">
        <w:rPr>
          <w:szCs w:val="24"/>
        </w:rPr>
        <w:t>ktorým sa dopĺňa zákon č. 222/2004 Z. z. o dani z pridanej hodnoty v znení neskorších predpisov</w:t>
      </w:r>
    </w:p>
    <w:p w:rsidR="004541D4" w:rsidRPr="004541D4" w:rsidRDefault="004541D4" w:rsidP="004541D4">
      <w:pPr>
        <w:pStyle w:val="Zkladntext"/>
        <w:jc w:val="center"/>
        <w:rPr>
          <w:szCs w:val="24"/>
        </w:rPr>
      </w:pPr>
    </w:p>
    <w:p w:rsidR="004541D4" w:rsidRPr="004541D4" w:rsidRDefault="004541D4" w:rsidP="004541D4">
      <w:pPr>
        <w:pStyle w:val="Zkladntext"/>
        <w:jc w:val="center"/>
        <w:rPr>
          <w:szCs w:val="24"/>
        </w:rPr>
      </w:pPr>
    </w:p>
    <w:p w:rsidR="004541D4" w:rsidRPr="004541D4" w:rsidRDefault="004541D4" w:rsidP="004541D4">
      <w:pPr>
        <w:pStyle w:val="Zkladntext"/>
        <w:jc w:val="center"/>
        <w:rPr>
          <w:szCs w:val="24"/>
        </w:rPr>
      </w:pPr>
      <w:r w:rsidRPr="004541D4">
        <w:rPr>
          <w:szCs w:val="24"/>
        </w:rPr>
        <w:t>Národná rada Slovenskej republiky sa uzniesla na tomto zákone:</w:t>
      </w:r>
    </w:p>
    <w:p w:rsidR="004541D4" w:rsidRPr="004541D4" w:rsidRDefault="004541D4" w:rsidP="004541D4">
      <w:pPr>
        <w:pStyle w:val="Zkladntext"/>
        <w:jc w:val="both"/>
        <w:rPr>
          <w:szCs w:val="24"/>
        </w:rPr>
      </w:pPr>
    </w:p>
    <w:p w:rsidR="004541D4" w:rsidRPr="004541D4" w:rsidRDefault="004541D4" w:rsidP="004541D4">
      <w:pPr>
        <w:pStyle w:val="Zkladntext"/>
        <w:jc w:val="both"/>
        <w:rPr>
          <w:szCs w:val="24"/>
        </w:rPr>
      </w:pPr>
    </w:p>
    <w:p w:rsidR="004541D4" w:rsidRPr="004541D4" w:rsidRDefault="004541D4" w:rsidP="004541D4">
      <w:pPr>
        <w:pStyle w:val="Zkladntext"/>
        <w:jc w:val="center"/>
        <w:rPr>
          <w:szCs w:val="24"/>
        </w:rPr>
      </w:pPr>
      <w:r w:rsidRPr="004541D4">
        <w:rPr>
          <w:szCs w:val="24"/>
        </w:rPr>
        <w:t>Čl. I</w:t>
      </w:r>
    </w:p>
    <w:p w:rsidR="004541D4" w:rsidRPr="004541D4" w:rsidRDefault="004541D4" w:rsidP="004541D4">
      <w:pPr>
        <w:pStyle w:val="Zkladntext"/>
        <w:jc w:val="both"/>
        <w:rPr>
          <w:szCs w:val="24"/>
        </w:rPr>
      </w:pPr>
    </w:p>
    <w:p w:rsidR="004541D4" w:rsidRDefault="004541D4" w:rsidP="004541D4">
      <w:pPr>
        <w:pStyle w:val="Zkladntext"/>
        <w:jc w:val="both"/>
        <w:rPr>
          <w:szCs w:val="24"/>
        </w:rPr>
      </w:pPr>
      <w:r w:rsidRPr="004541D4">
        <w:rPr>
          <w:szCs w:val="24"/>
        </w:rPr>
        <w:t>Zákon č. 222/2004 Z. z. o dani z pridanej hodnoty v znení zákona č. 350/2004 Z. z., zákona č. 651/2004 Z. z., zákona č. 340/2005 Z. z., zákona č. 523/2005 Z. z., zákona č. 656/2006 Z. z., zákona č. 215/2007 Z. z., zákona č. 593/2007 Z. z., zákona č. 378/2008 Z. z., zákona č. 465/2008 Z. z., zákona č. 83/2009 Z. z., zákona č. 258/2009 Z. z., zákona č. 471/2009 Z. z., zákona č. 563/2009 Z. z., zákona č. 83/2010 Z. z., zákona č. 490/2010  Z. z., zákona č. 331/2011 Z. z., </w:t>
      </w:r>
      <w:r w:rsidRPr="004541D4">
        <w:rPr>
          <w:color w:val="auto"/>
          <w:szCs w:val="24"/>
        </w:rPr>
        <w:t>zákona č. 406/2011 Z. z., zákona č. 246/2012 Z. z., zákona č. 440/2012 Z. z., zákona č. 360/2013 Z. z., zákona č. 218/2014 Z. z., zákona č. 268/2015 Z. z., zákona č. 360/2015 Z. z., zákona č. 297/2016 Z. z., zákona č. 298/2016 Z. z., zákona č. 334/2017 Z. z., zákona č. 112/2018 Z. z., zákona č. 323/2018 Z. z., zákona č. 368/2018 Z. z. a zákona č. 369/2018 Z. z. sa</w:t>
      </w:r>
      <w:r w:rsidRPr="004541D4">
        <w:rPr>
          <w:szCs w:val="24"/>
        </w:rPr>
        <w:t> dopĺňa takto:</w:t>
      </w:r>
    </w:p>
    <w:p w:rsidR="004541D4" w:rsidRDefault="004541D4" w:rsidP="004541D4">
      <w:pPr>
        <w:pStyle w:val="Zkladntext"/>
        <w:jc w:val="both"/>
        <w:rPr>
          <w:szCs w:val="24"/>
        </w:rPr>
      </w:pPr>
    </w:p>
    <w:p w:rsidR="00F35B66" w:rsidRPr="00F35B66" w:rsidRDefault="00F35B66" w:rsidP="00F35B66">
      <w:pPr>
        <w:pStyle w:val="Zkladntext"/>
        <w:jc w:val="both"/>
        <w:rPr>
          <w:szCs w:val="24"/>
        </w:rPr>
      </w:pPr>
      <w:r w:rsidRPr="00F35B66">
        <w:rPr>
          <w:szCs w:val="24"/>
        </w:rPr>
        <w:t>V prílohe č. 7 sa za slová „4901</w:t>
      </w:r>
      <w:r>
        <w:rPr>
          <w:szCs w:val="24"/>
        </w:rPr>
        <w:t xml:space="preserve"> -</w:t>
      </w:r>
      <w:r w:rsidRPr="00F35B66">
        <w:rPr>
          <w:szCs w:val="24"/>
        </w:rPr>
        <w:t xml:space="preserve"> Tlačené knihy, brožúry, letáky a podobné tlačiarenské výrobky, tiež v jednotlivých listoch, okrem kníh, brožúr, letákov a podobných tlačiarenských výrobkov,</w:t>
      </w:r>
      <w:r>
        <w:rPr>
          <w:szCs w:val="24"/>
        </w:rPr>
        <w:t xml:space="preserve"> tiež v jednotlivých listoch, </w:t>
      </w:r>
      <w:r w:rsidRPr="00F35B66">
        <w:rPr>
          <w:szCs w:val="24"/>
        </w:rPr>
        <w:t>v ktorých reklama a inzercia predstavujú jednotlivo alebo spolu v</w:t>
      </w:r>
      <w:r w:rsidR="004D339A">
        <w:rPr>
          <w:szCs w:val="24"/>
        </w:rPr>
        <w:t xml:space="preserve">iac ako 50 % </w:t>
      </w:r>
      <w:r w:rsidRPr="00F35B66">
        <w:rPr>
          <w:szCs w:val="24"/>
        </w:rPr>
        <w:t>celkového obsahu výrobku</w:t>
      </w:r>
      <w:r>
        <w:rPr>
          <w:szCs w:val="24"/>
        </w:rPr>
        <w:t xml:space="preserve">“ vkladajú slová „4902 </w:t>
      </w:r>
      <w:r w:rsidR="003A128D">
        <w:rPr>
          <w:szCs w:val="24"/>
        </w:rPr>
        <w:t>-</w:t>
      </w:r>
      <w:r>
        <w:rPr>
          <w:szCs w:val="24"/>
        </w:rPr>
        <w:t xml:space="preserve"> Noviny, časopisy</w:t>
      </w:r>
      <w:r w:rsidR="003A128D">
        <w:rPr>
          <w:szCs w:val="24"/>
        </w:rPr>
        <w:t xml:space="preserve"> a</w:t>
      </w:r>
      <w:r>
        <w:rPr>
          <w:szCs w:val="24"/>
        </w:rPr>
        <w:t xml:space="preserve"> periodiká, tiež ilustrované alebo obsahujúce reklamný materiál okrem novín, časopisov a periodík, tiež ilustrovaných alebo </w:t>
      </w:r>
      <w:r w:rsidR="003A128D">
        <w:rPr>
          <w:szCs w:val="24"/>
        </w:rPr>
        <w:t xml:space="preserve">obsahujúcich reklamný materiál, </w:t>
      </w:r>
      <w:r>
        <w:rPr>
          <w:szCs w:val="24"/>
        </w:rPr>
        <w:t xml:space="preserve">v ktorých reklama a inzercia predstavujú jednotlivo alebo spolu viac ako 50 % celkového obsahu </w:t>
      </w:r>
      <w:r w:rsidR="00EE354E">
        <w:rPr>
          <w:szCs w:val="24"/>
        </w:rPr>
        <w:t>tovaru,</w:t>
      </w:r>
      <w:r>
        <w:rPr>
          <w:szCs w:val="24"/>
        </w:rPr>
        <w:t xml:space="preserve"> a okrem novín, časopisov</w:t>
      </w:r>
      <w:r w:rsidRPr="00F35B66">
        <w:rPr>
          <w:szCs w:val="24"/>
        </w:rPr>
        <w:t xml:space="preserve"> </w:t>
      </w:r>
      <w:r>
        <w:rPr>
          <w:szCs w:val="24"/>
        </w:rPr>
        <w:t xml:space="preserve">a periodík, tiež ilustrovaných alebo obsahujúcich reklamný materiál, v ktorých erotický obsah predstavuje jednotlivo alebo spolu viac ako 10 % celkového obsahu </w:t>
      </w:r>
      <w:r w:rsidR="00EE354E">
        <w:rPr>
          <w:szCs w:val="24"/>
        </w:rPr>
        <w:t>tovaru</w:t>
      </w:r>
      <w:r w:rsidR="006C7F3E">
        <w:rPr>
          <w:szCs w:val="24"/>
        </w:rPr>
        <w:t>“.</w:t>
      </w:r>
    </w:p>
    <w:p w:rsidR="00E72C50" w:rsidRDefault="00E72C50" w:rsidP="004541D4">
      <w:pPr>
        <w:pStyle w:val="Zkladntext"/>
        <w:jc w:val="both"/>
        <w:rPr>
          <w:szCs w:val="24"/>
        </w:rPr>
      </w:pPr>
    </w:p>
    <w:p w:rsidR="00E72C50" w:rsidRDefault="00E72C50" w:rsidP="00E72C50">
      <w:pPr>
        <w:pStyle w:val="Zkladntext"/>
        <w:jc w:val="center"/>
        <w:rPr>
          <w:szCs w:val="24"/>
        </w:rPr>
      </w:pPr>
      <w:r>
        <w:rPr>
          <w:szCs w:val="24"/>
        </w:rPr>
        <w:t>Čl. II</w:t>
      </w:r>
    </w:p>
    <w:p w:rsidR="00E72C50" w:rsidRDefault="00E72C50" w:rsidP="00E72C50">
      <w:pPr>
        <w:pStyle w:val="Zkladntext"/>
        <w:jc w:val="center"/>
        <w:rPr>
          <w:szCs w:val="24"/>
        </w:rPr>
      </w:pPr>
    </w:p>
    <w:p w:rsidR="00E72C50" w:rsidRPr="004541D4" w:rsidRDefault="00E72C50" w:rsidP="00E72C50">
      <w:pPr>
        <w:pStyle w:val="Zkladntext"/>
        <w:jc w:val="both"/>
        <w:rPr>
          <w:szCs w:val="24"/>
        </w:rPr>
      </w:pPr>
      <w:r>
        <w:rPr>
          <w:szCs w:val="24"/>
        </w:rPr>
        <w:t xml:space="preserve">Tento zákon nadobúda účinnosť </w:t>
      </w:r>
      <w:r w:rsidR="004249BB">
        <w:rPr>
          <w:szCs w:val="24"/>
        </w:rPr>
        <w:t>0</w:t>
      </w:r>
      <w:r>
        <w:rPr>
          <w:szCs w:val="24"/>
        </w:rPr>
        <w:t>1.</w:t>
      </w:r>
      <w:r w:rsidR="004249BB">
        <w:rPr>
          <w:szCs w:val="24"/>
        </w:rPr>
        <w:t>0</w:t>
      </w:r>
      <w:r w:rsidR="00D54BA4">
        <w:rPr>
          <w:szCs w:val="24"/>
        </w:rPr>
        <w:t>1.</w:t>
      </w:r>
      <w:r>
        <w:rPr>
          <w:szCs w:val="24"/>
        </w:rPr>
        <w:t xml:space="preserve"> 20</w:t>
      </w:r>
      <w:r w:rsidR="00D54BA4">
        <w:rPr>
          <w:szCs w:val="24"/>
        </w:rPr>
        <w:t>20</w:t>
      </w:r>
      <w:r>
        <w:rPr>
          <w:szCs w:val="24"/>
        </w:rPr>
        <w:t>.</w:t>
      </w:r>
    </w:p>
    <w:p w:rsidR="004541D4" w:rsidRPr="004541D4" w:rsidRDefault="004541D4" w:rsidP="004541D4">
      <w:pPr>
        <w:jc w:val="both"/>
        <w:rPr>
          <w:sz w:val="24"/>
          <w:szCs w:val="24"/>
        </w:rPr>
      </w:pPr>
    </w:p>
    <w:p w:rsidR="00664CFC" w:rsidRDefault="00664CFC"/>
    <w:sectPr w:rsidR="00664C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918"/>
    <w:rsid w:val="001E6A68"/>
    <w:rsid w:val="003A128D"/>
    <w:rsid w:val="004249BB"/>
    <w:rsid w:val="004541D4"/>
    <w:rsid w:val="004D339A"/>
    <w:rsid w:val="00505FE1"/>
    <w:rsid w:val="00664CFC"/>
    <w:rsid w:val="006C7F3E"/>
    <w:rsid w:val="00AF1918"/>
    <w:rsid w:val="00D54BA4"/>
    <w:rsid w:val="00E72C50"/>
    <w:rsid w:val="00EE354E"/>
    <w:rsid w:val="00F35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92F14"/>
  <w15:chartTrackingRefBased/>
  <w15:docId w15:val="{49343D72-7AC3-4FEF-960D-B38C86F36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sid w:val="00F35B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sk" w:eastAsia="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Zkladntext">
    <w:name w:val="Základní text"/>
    <w:aliases w:val="Základný text Char Char"/>
    <w:rsid w:val="004541D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E6A6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E6A68"/>
    <w:rPr>
      <w:rFonts w:ascii="Segoe UI" w:eastAsia="Times New Roman" w:hAnsi="Segoe UI" w:cs="Segoe UI"/>
      <w:sz w:val="18"/>
      <w:szCs w:val="18"/>
      <w:lang w:val="sk" w:eastAsia="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financií SR</Company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Jablonkova Zdenka</dc:creator>
  <cp:keywords/>
  <dc:description/>
  <cp:lastModifiedBy>Farkašovský, Karol (asistent)</cp:lastModifiedBy>
  <cp:revision>12</cp:revision>
  <cp:lastPrinted>2019-03-06T09:58:00Z</cp:lastPrinted>
  <dcterms:created xsi:type="dcterms:W3CDTF">2019-03-04T06:44:00Z</dcterms:created>
  <dcterms:modified xsi:type="dcterms:W3CDTF">2019-03-06T09:59:00Z</dcterms:modified>
</cp:coreProperties>
</file>