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77CE" w:rsidRPr="00A64D2D" w:rsidP="000C77CE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0C77CE" w:rsidRPr="00A64D2D" w:rsidP="000C77CE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0C77CE" w:rsidRPr="00A64D2D" w:rsidP="000C77CE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0C77CE" w:rsidRPr="00F75375" w:rsidP="000C77CE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F75375">
        <w:rPr>
          <w:rFonts w:ascii="Times New Roman" w:hAnsi="Times New Roman"/>
          <w:b/>
          <w:color w:val="000000"/>
        </w:rPr>
        <w:t>Všeobecná časť</w:t>
      </w:r>
    </w:p>
    <w:p w:rsidR="000C77CE" w:rsidRPr="00F75375" w:rsidP="000C77CE">
      <w:pPr>
        <w:pStyle w:val="ListParagraph"/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0C77CE" w:rsidRPr="000C77CE" w:rsidP="000C77CE">
      <w:pPr>
        <w:autoSpaceDE w:val="0"/>
        <w:autoSpaceDN w:val="0"/>
        <w:bidi w:val="0"/>
        <w:jc w:val="both"/>
        <w:rPr>
          <w:rFonts w:ascii="Times New Roman" w:hAnsi="Times New Roman"/>
        </w:rPr>
      </w:pPr>
      <w:r w:rsidR="00684C6B">
        <w:rPr>
          <w:rFonts w:ascii="Times New Roman" w:hAnsi="Times New Roman"/>
          <w:noProof/>
        </w:rPr>
        <w:t>Posla</w:t>
      </w:r>
      <w:r w:rsidR="00AE1593">
        <w:rPr>
          <w:rFonts w:ascii="Times New Roman" w:hAnsi="Times New Roman"/>
          <w:noProof/>
        </w:rPr>
        <w:t>nec</w:t>
      </w:r>
      <w:r w:rsidR="00684C6B">
        <w:rPr>
          <w:rFonts w:ascii="Times New Roman" w:hAnsi="Times New Roman"/>
          <w:noProof/>
        </w:rPr>
        <w:t xml:space="preserve"> Národnej rady Slovenskej republiky (ďalej len „NR SR“) Martin Poliačik </w:t>
      </w:r>
      <w:r w:rsidRPr="000C77CE">
        <w:rPr>
          <w:rFonts w:ascii="Times New Roman" w:hAnsi="Times New Roman"/>
          <w:noProof/>
        </w:rPr>
        <w:t>predklad</w:t>
      </w:r>
      <w:r w:rsidR="00AE1593">
        <w:rPr>
          <w:rFonts w:ascii="Times New Roman" w:hAnsi="Times New Roman"/>
          <w:noProof/>
        </w:rPr>
        <w:t>á</w:t>
      </w:r>
      <w:r w:rsidRPr="000C77CE">
        <w:rPr>
          <w:rFonts w:ascii="Times New Roman" w:hAnsi="Times New Roman"/>
          <w:noProof/>
        </w:rPr>
        <w:t xml:space="preserve"> návrh zákona, </w:t>
      </w:r>
      <w:r w:rsidRPr="000C77CE">
        <w:rPr>
          <w:rFonts w:ascii="Times New Roman" w:hAnsi="Times New Roman"/>
          <w:bCs/>
        </w:rPr>
        <w:t xml:space="preserve">ktorým sa mení a dopĺňa zákon č. </w:t>
      </w:r>
      <w:r w:rsidR="00AE1593">
        <w:rPr>
          <w:rFonts w:ascii="Times New Roman" w:hAnsi="Times New Roman"/>
          <w:bCs/>
        </w:rPr>
        <w:t xml:space="preserve">79/2015 Z. z. o odpadoch </w:t>
      </w:r>
      <w:r w:rsidRPr="000C77CE">
        <w:rPr>
          <w:rFonts w:ascii="Times New Roman" w:hAnsi="Times New Roman"/>
          <w:bCs/>
        </w:rPr>
        <w:t>a o zmene a doplnení niektorých zákonov v znení neskorších predpisov</w:t>
      </w:r>
      <w:r w:rsidRPr="000C77CE">
        <w:rPr>
          <w:rFonts w:ascii="Times New Roman" w:hAnsi="Times New Roman"/>
          <w:noProof/>
        </w:rPr>
        <w:t xml:space="preserve">. </w:t>
      </w:r>
    </w:p>
    <w:p w:rsidR="00EF1BC2" w:rsidP="000C77CE">
      <w:pPr>
        <w:bidi w:val="0"/>
        <w:jc w:val="both"/>
        <w:rPr>
          <w:rFonts w:ascii="Times New Roman" w:hAnsi="Times New Roman"/>
        </w:rPr>
      </w:pPr>
    </w:p>
    <w:p w:rsidR="00AE1593" w:rsidP="000C77CE">
      <w:pPr>
        <w:bidi w:val="0"/>
        <w:jc w:val="both"/>
        <w:rPr>
          <w:rFonts w:ascii="Times New Roman" w:hAnsi="Times New Roman"/>
        </w:rPr>
      </w:pPr>
      <w:r w:rsidR="000C77CE">
        <w:rPr>
          <w:rFonts w:ascii="Times New Roman" w:hAnsi="Times New Roman"/>
        </w:rPr>
        <w:t xml:space="preserve">Cieľom navrhovaného právneho predpisu je </w:t>
      </w:r>
      <w:r>
        <w:rPr>
          <w:rFonts w:ascii="Times New Roman" w:hAnsi="Times New Roman"/>
        </w:rPr>
        <w:t>prostredníctvom dvoch opatrení znížiť množstvo zbytočného plastového odpadu produkovaného organizáciami štátnej správy a prispieť tak k lepšiemu životnému prostrediu a k napĺňaniu dlhodobých cieľov efektívneho odpadového hospodárstva a to znižovan</w:t>
      </w:r>
      <w:r w:rsidR="00F765B6">
        <w:rPr>
          <w:rFonts w:ascii="Times New Roman" w:hAnsi="Times New Roman"/>
        </w:rPr>
        <w:t>ím</w:t>
      </w:r>
      <w:r>
        <w:rPr>
          <w:rFonts w:ascii="Times New Roman" w:hAnsi="Times New Roman"/>
        </w:rPr>
        <w:t xml:space="preserve"> produkcie (nie len) plastového odpadu. </w:t>
      </w:r>
    </w:p>
    <w:p w:rsidR="00AE1593" w:rsidP="000C77CE">
      <w:pPr>
        <w:bidi w:val="0"/>
        <w:jc w:val="both"/>
        <w:rPr>
          <w:rFonts w:ascii="Times New Roman" w:hAnsi="Times New Roman"/>
        </w:rPr>
      </w:pPr>
    </w:p>
    <w:p w:rsidR="000C77CE" w:rsidP="000C77CE">
      <w:pPr>
        <w:bidi w:val="0"/>
        <w:jc w:val="both"/>
        <w:rPr>
          <w:rFonts w:ascii="Times New Roman" w:hAnsi="Times New Roman"/>
        </w:rPr>
      </w:pPr>
      <w:r w:rsidR="00AE1593">
        <w:rPr>
          <w:rFonts w:ascii="Times New Roman" w:hAnsi="Times New Roman"/>
        </w:rPr>
        <w:t xml:space="preserve">Prvým opatrením je zaviazanie orgánov a organizácií v štátnej správe k nákupu nealkoholických nápojov výhradne vo vratných </w:t>
      </w:r>
      <w:r w:rsidR="00DB71D1">
        <w:rPr>
          <w:rFonts w:ascii="Times New Roman" w:hAnsi="Times New Roman"/>
        </w:rPr>
        <w:t xml:space="preserve">zálohovaných </w:t>
      </w:r>
      <w:r w:rsidR="00AE1593">
        <w:rPr>
          <w:rFonts w:ascii="Times New Roman" w:hAnsi="Times New Roman"/>
        </w:rPr>
        <w:t>obaloch (plastových či sklenených) alebo k podávaniu pitnej vody z verejného vodovodu namiesto balenej vody. Toto opatrenie je zároveň jedných z</w:t>
      </w:r>
      <w:r w:rsidR="000C6C21">
        <w:rPr>
          <w:rFonts w:ascii="Times New Roman" w:hAnsi="Times New Roman"/>
        </w:rPr>
        <w:t> opatrení navrhovaných Ministerstvom životného prostredia SR v „Programe</w:t>
      </w:r>
      <w:r w:rsidR="000C6C21">
        <w:rPr>
          <w:rFonts w:ascii="Times New Roman" w:hAnsi="Times New Roman"/>
        </w:rPr>
        <w:t xml:space="preserve"> predchádzania vzniku odpadu Slovenskej republiky na roky 2019 až 2025“, ktorý bol 29.11.2018 predložený do medzirezortného pripomienkového konania a následne začiatkom roka 2019 má byť predložený na schválenie Vláde SR. Zároveň ide o opatrenie, ktoré nie je svojou podstatou viazané na iné navrhované opatrenia v odpadovom hospodárstve a je možné jeho zavedenie bez veľkých </w:t>
      </w:r>
      <w:r w:rsidR="005D1BDA">
        <w:rPr>
          <w:rFonts w:ascii="Times New Roman" w:hAnsi="Times New Roman"/>
        </w:rPr>
        <w:t xml:space="preserve">dodatočných </w:t>
      </w:r>
      <w:r w:rsidR="000C6C21">
        <w:rPr>
          <w:rFonts w:ascii="Times New Roman" w:hAnsi="Times New Roman"/>
        </w:rPr>
        <w:t>nákladov. Navyše čím skôr toto opatrenie zavedieme do praxe, tým menej odpadov</w:t>
      </w:r>
      <w:r w:rsidR="00D865D0">
        <w:rPr>
          <w:rFonts w:ascii="Times New Roman" w:hAnsi="Times New Roman"/>
        </w:rPr>
        <w:t xml:space="preserve"> sa</w:t>
      </w:r>
      <w:r w:rsidR="000C6C21">
        <w:rPr>
          <w:rFonts w:ascii="Times New Roman" w:hAnsi="Times New Roman"/>
        </w:rPr>
        <w:t xml:space="preserve"> vzhľ</w:t>
      </w:r>
      <w:r w:rsidR="000C6C21">
        <w:rPr>
          <w:rFonts w:ascii="Times New Roman" w:hAnsi="Times New Roman"/>
        </w:rPr>
        <w:t>adom na rozsah štátnej správy</w:t>
      </w:r>
      <w:r w:rsidR="005F4A14">
        <w:rPr>
          <w:rFonts w:ascii="Times New Roman" w:hAnsi="Times New Roman"/>
        </w:rPr>
        <w:t xml:space="preserve"> vyprodukuje. </w:t>
      </w:r>
    </w:p>
    <w:p w:rsidR="005F4A14" w:rsidP="000C77CE">
      <w:pPr>
        <w:bidi w:val="0"/>
        <w:jc w:val="both"/>
        <w:rPr>
          <w:rFonts w:ascii="Times New Roman" w:hAnsi="Times New Roman"/>
        </w:rPr>
      </w:pPr>
    </w:p>
    <w:p w:rsidR="003E5E0E" w:rsidP="000C77CE">
      <w:pPr>
        <w:bidi w:val="0"/>
        <w:jc w:val="both"/>
        <w:rPr>
          <w:rFonts w:ascii="Times New Roman" w:hAnsi="Times New Roman"/>
        </w:rPr>
      </w:pPr>
      <w:r w:rsidR="005F4A14">
        <w:rPr>
          <w:rFonts w:ascii="Times New Roman" w:hAnsi="Times New Roman"/>
        </w:rPr>
        <w:t>Druhým opatrením je zákaz pre orgány a organizácie štátnej správy nakupovať a obstarávať jednorazové plastové obaly v rozsahu príbory, taniere, miešadlá na nápoje a slamky s výnimkou slamiek určených a používaných na lekárske účely. Uvedený návrh je jednak v súlade s vyššie uvedeným Programom predchádzania vzniky odpadu Slovenskej republiky na roky 2019 až 2025 vypracovaným Ministerstvom životného prostredia SR, ale predovšetkým vychádza z návrhu Smernice Európskeho parlamentu a Rady o znižovaní vplyvu určitých plastových výrobkov na životné prostredie. Táto Smernica je momentálne v legislatívnom procese</w:t>
      </w:r>
      <w:r w:rsidR="00E256B8">
        <w:rPr>
          <w:rFonts w:ascii="Times New Roman" w:hAnsi="Times New Roman"/>
        </w:rPr>
        <w:t xml:space="preserve"> a jej schválenie sa očakáva v prvej polovici roku 2019, pričom implementovaná má byť podľa návrhu do 2 rokov od jej účinnosti. To znamená, že najneskôr v roku 2021 sa očakáva implementácia opatrení na znižovanie odpadu pochádzajúceho z jednorazových príborov, tanierov, miešadiel na nápojov a slamiek (okrem slamiek používaných na lekárske účely) a niektorých ďalších</w:t>
      </w:r>
      <w:r w:rsidR="00E256B8">
        <w:rPr>
          <w:rFonts w:ascii="Times New Roman" w:hAnsi="Times New Roman"/>
        </w:rPr>
        <w:t xml:space="preserve"> druhov plastových výrobkov a obalov. </w:t>
      </w:r>
      <w:r w:rsidR="00242127">
        <w:rPr>
          <w:rFonts w:ascii="Times New Roman" w:hAnsi="Times New Roman"/>
        </w:rPr>
        <w:t xml:space="preserve">Najneskôr do dvoch rokov nejaké podobné opatrenie bude musieť Slovenská republika implementovať (nie len pre orgány a organizácie štátnej správy). Predkladaný návrh má za cieľ proces implementácie týchto povinností vo vzťahu k štátnej správe urýchliť a výrazne tak prispieť k predchádzaniu produkcie plastových odpadov už v súčasnosti. </w:t>
      </w:r>
      <w:r w:rsidR="00676569">
        <w:rPr>
          <w:rFonts w:ascii="Times New Roman" w:hAnsi="Times New Roman"/>
        </w:rPr>
        <w:t>Na podobnom základe pristúpili k zákazu používania jednorazových plastových príborov, tanierov a slamiek v Írsku, keď Írska vláda schválil</w:t>
      </w:r>
      <w:r w:rsidR="00676569">
        <w:rPr>
          <w:rFonts w:ascii="Times New Roman" w:hAnsi="Times New Roman"/>
        </w:rPr>
        <w:t xml:space="preserve">a podobné opatrenie, ktoré je predmetom predkladaného návrhu, pre tamojší verejný sektor. </w:t>
      </w:r>
    </w:p>
    <w:p w:rsidR="005F4A14" w:rsidP="000C77CE">
      <w:pPr>
        <w:bidi w:val="0"/>
        <w:jc w:val="both"/>
        <w:rPr>
          <w:rFonts w:ascii="Times New Roman" w:hAnsi="Times New Roman"/>
        </w:rPr>
      </w:pPr>
    </w:p>
    <w:p w:rsidR="005F4A14" w:rsidP="000C77C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Rozsah štátnych orgánov, ktorých sa vyššie uvedené povinnosti týkajú je stanovený v návrhu na štátne orgány (napr. ministerstvá a ostatné ústredné orgány štátnej sp</w:t>
      </w:r>
      <w:r>
        <w:rPr>
          <w:rFonts w:ascii="Times New Roman" w:hAnsi="Times New Roman"/>
        </w:rPr>
        <w:t>rávy, okresné úrady, ...), rozpočtové a príspevkové organizácie zriadené orgánmi štátnej správy a tiež orgány verejnej správy zriadené priamo Ústavou SR a zákonom (napríklad Úrad verejného ochrancu práv SR, Generálna prokuratúra, Centrum právnej pomoci a p</w:t>
      </w:r>
      <w:r>
        <w:rPr>
          <w:rFonts w:ascii="Times New Roman" w:hAnsi="Times New Roman"/>
        </w:rPr>
        <w:t xml:space="preserve">od.). </w:t>
      </w:r>
    </w:p>
    <w:p w:rsidR="00612FB1" w:rsidP="00612FB1">
      <w:pPr>
        <w:bidi w:val="0"/>
        <w:jc w:val="both"/>
        <w:rPr>
          <w:rFonts w:ascii="Times New Roman" w:hAnsi="Times New Roman"/>
        </w:rPr>
      </w:pPr>
    </w:p>
    <w:p w:rsidR="00612FB1" w:rsidP="00612FB1">
      <w:pPr>
        <w:bidi w:val="0"/>
        <w:jc w:val="both"/>
        <w:rPr>
          <w:rFonts w:ascii="Times New Roman" w:hAnsi="Times New Roman"/>
        </w:rPr>
      </w:pPr>
      <w:r w:rsidRPr="00727314">
        <w:rPr>
          <w:rFonts w:ascii="Times New Roman" w:hAnsi="Times New Roman"/>
          <w:bCs/>
          <w:color w:val="000000"/>
        </w:rPr>
        <w:t xml:space="preserve">Návrh zákona je v súlade s Ústavou Slovenskej republiky, ústavnými zákonmi a nálezmi ústavného súdu, zákonmi a medzinárodnými zmluvami, ktorými je Slovenská republika viazaná, ako aj s právom EÚ.  </w:t>
      </w:r>
    </w:p>
    <w:p w:rsidR="00612FB1" w:rsidP="00612FB1">
      <w:pPr>
        <w:bidi w:val="0"/>
        <w:jc w:val="both"/>
        <w:rPr>
          <w:rFonts w:ascii="Times New Roman" w:hAnsi="Times New Roman"/>
        </w:rPr>
      </w:pPr>
    </w:p>
    <w:p w:rsidR="00612FB1" w:rsidRPr="00612FB1" w:rsidP="00612FB1">
      <w:pPr>
        <w:bidi w:val="0"/>
        <w:jc w:val="both"/>
        <w:rPr>
          <w:rFonts w:ascii="Times New Roman" w:hAnsi="Times New Roman"/>
        </w:rPr>
      </w:pPr>
      <w:r w:rsidRPr="00727314">
        <w:rPr>
          <w:rFonts w:ascii="Times New Roman" w:hAnsi="Times New Roman"/>
          <w:bCs/>
          <w:color w:val="000000"/>
        </w:rPr>
        <w:t xml:space="preserve">Predkladaný návrh zákona </w:t>
      </w:r>
      <w:r w:rsidR="00ED35E9">
        <w:rPr>
          <w:rFonts w:ascii="Times New Roman" w:hAnsi="Times New Roman"/>
          <w:bCs/>
          <w:color w:val="000000"/>
        </w:rPr>
        <w:t>nemá</w:t>
      </w:r>
      <w:r>
        <w:rPr>
          <w:rFonts w:ascii="Times New Roman" w:hAnsi="Times New Roman"/>
          <w:bCs/>
          <w:color w:val="000000"/>
        </w:rPr>
        <w:t xml:space="preserve"> vplyv na rozpočet verejnej správy, na podnikateľské prostredie, </w:t>
      </w:r>
      <w:r w:rsidR="000C6C21">
        <w:rPr>
          <w:rFonts w:ascii="Times New Roman" w:hAnsi="Times New Roman"/>
          <w:bCs/>
          <w:color w:val="000000"/>
        </w:rPr>
        <w:t xml:space="preserve">nemá </w:t>
      </w:r>
      <w:r>
        <w:rPr>
          <w:rFonts w:ascii="Times New Roman" w:hAnsi="Times New Roman"/>
          <w:bCs/>
          <w:color w:val="000000"/>
        </w:rPr>
        <w:t xml:space="preserve">sociálne vplyvy, </w:t>
      </w:r>
      <w:r w:rsidR="000C6C21">
        <w:rPr>
          <w:rFonts w:ascii="Times New Roman" w:hAnsi="Times New Roman"/>
          <w:bCs/>
          <w:color w:val="000000"/>
        </w:rPr>
        <w:t xml:space="preserve">má pozitívny </w:t>
      </w:r>
      <w:r>
        <w:rPr>
          <w:rFonts w:ascii="Times New Roman" w:hAnsi="Times New Roman"/>
          <w:bCs/>
          <w:color w:val="000000"/>
        </w:rPr>
        <w:t>vplyv na životné prostredie,</w:t>
      </w:r>
      <w:r w:rsidR="000C6C21">
        <w:rPr>
          <w:rFonts w:ascii="Times New Roman" w:hAnsi="Times New Roman"/>
          <w:bCs/>
          <w:color w:val="000000"/>
        </w:rPr>
        <w:t xml:space="preserve"> nemá vplyv </w:t>
      </w:r>
      <w:r w:rsidRPr="00727314">
        <w:rPr>
          <w:rFonts w:ascii="Times New Roman" w:hAnsi="Times New Roman"/>
          <w:bCs/>
          <w:color w:val="000000"/>
        </w:rPr>
        <w:t>na informatizáciu spoločnosti</w:t>
      </w:r>
      <w:r>
        <w:rPr>
          <w:rFonts w:ascii="Times New Roman" w:hAnsi="Times New Roman"/>
          <w:bCs/>
          <w:color w:val="000000"/>
        </w:rPr>
        <w:t xml:space="preserve"> ani na služby verejnej správy pre občana</w:t>
      </w:r>
      <w:r w:rsidRPr="00727314">
        <w:rPr>
          <w:rFonts w:ascii="Times New Roman" w:hAnsi="Times New Roman"/>
          <w:bCs/>
          <w:color w:val="000000"/>
        </w:rPr>
        <w:t>.</w:t>
      </w:r>
    </w:p>
    <w:p w:rsidR="00612FB1" w:rsidP="003E5E0E">
      <w:pPr>
        <w:bidi w:val="0"/>
        <w:jc w:val="both"/>
        <w:rPr>
          <w:rFonts w:ascii="Times New Roman" w:hAnsi="Times New Roman"/>
        </w:rPr>
      </w:pPr>
    </w:p>
    <w:p w:rsidR="00684C6B" w:rsidRPr="006361C1" w:rsidP="00684C6B">
      <w:pPr>
        <w:bidi w:val="0"/>
        <w:jc w:val="both"/>
        <w:rPr>
          <w:rFonts w:ascii="Times New Roman" w:hAnsi="Times New Roman"/>
          <w:b/>
        </w:rPr>
      </w:pPr>
    </w:p>
    <w:p w:rsidR="00684C6B" w:rsidRPr="006361C1" w:rsidP="00684C6B">
      <w:pPr>
        <w:bidi w:val="0"/>
        <w:jc w:val="both"/>
        <w:rPr>
          <w:rFonts w:ascii="Times New Roman" w:hAnsi="Times New Roman"/>
          <w:b/>
        </w:rPr>
      </w:pPr>
      <w:r w:rsidRPr="006361C1">
        <w:rPr>
          <w:rFonts w:ascii="Times New Roman" w:hAnsi="Times New Roman"/>
          <w:b/>
        </w:rPr>
        <w:t>Osobitná časť</w:t>
      </w:r>
    </w:p>
    <w:p w:rsidR="00684C6B" w:rsidRPr="006361C1" w:rsidP="00684C6B">
      <w:pPr>
        <w:bidi w:val="0"/>
        <w:jc w:val="both"/>
        <w:rPr>
          <w:rFonts w:ascii="Times New Roman" w:hAnsi="Times New Roman"/>
          <w:b/>
        </w:rPr>
      </w:pPr>
    </w:p>
    <w:p w:rsidR="00684C6B" w:rsidRPr="006361C1" w:rsidP="00684C6B">
      <w:pPr>
        <w:bidi w:val="0"/>
        <w:jc w:val="both"/>
        <w:rPr>
          <w:rFonts w:ascii="Times New Roman" w:hAnsi="Times New Roman"/>
          <w:b/>
        </w:rPr>
      </w:pPr>
      <w:r w:rsidRPr="006361C1">
        <w:rPr>
          <w:rFonts w:ascii="Times New Roman" w:hAnsi="Times New Roman"/>
          <w:b/>
        </w:rPr>
        <w:t>K čl. I</w:t>
      </w:r>
    </w:p>
    <w:p w:rsidR="00684C6B" w:rsidP="00684C6B">
      <w:pPr>
        <w:bidi w:val="0"/>
        <w:jc w:val="both"/>
        <w:rPr>
          <w:rFonts w:ascii="Times New Roman" w:hAnsi="Times New Roman"/>
          <w:b/>
        </w:rPr>
      </w:pPr>
    </w:p>
    <w:p w:rsidR="00684C6B" w:rsidRPr="00EB62A0" w:rsidP="00684C6B">
      <w:pPr>
        <w:bidi w:val="0"/>
        <w:jc w:val="both"/>
        <w:rPr>
          <w:rFonts w:ascii="Times New Roman" w:hAnsi="Times New Roman"/>
          <w:u w:val="single"/>
        </w:rPr>
      </w:pPr>
      <w:r w:rsidRPr="00EB62A0">
        <w:rPr>
          <w:rFonts w:ascii="Times New Roman" w:hAnsi="Times New Roman"/>
          <w:u w:val="single"/>
        </w:rPr>
        <w:t>K bodu 1</w:t>
      </w:r>
    </w:p>
    <w:p w:rsidR="001075C4" w:rsidP="00242127">
      <w:pPr>
        <w:bidi w:val="0"/>
        <w:jc w:val="both"/>
        <w:rPr>
          <w:rFonts w:ascii="Times New Roman" w:hAnsi="Times New Roman"/>
        </w:rPr>
      </w:pPr>
      <w:r w:rsidR="00242127">
        <w:rPr>
          <w:rFonts w:ascii="Times New Roman" w:hAnsi="Times New Roman"/>
        </w:rPr>
        <w:t>V </w:t>
      </w:r>
      <w:r w:rsidR="00242127">
        <w:rPr>
          <w:rFonts w:ascii="Times New Roman" w:hAnsi="Times New Roman"/>
        </w:rPr>
        <w:t xml:space="preserve">bode 1 sa navrhuje zaradiť opatrenie znižovania spotreby jednorazových plastových obalov medzi opatrenia odpadového hospodárstva s cieľom predchádzania vzniku odpadu. </w:t>
      </w:r>
    </w:p>
    <w:p w:rsidR="001075C4" w:rsidP="00242127">
      <w:pPr>
        <w:bidi w:val="0"/>
        <w:jc w:val="both"/>
        <w:rPr>
          <w:rFonts w:ascii="Times New Roman" w:hAnsi="Times New Roman"/>
        </w:rPr>
      </w:pPr>
    </w:p>
    <w:p w:rsidR="001075C4" w:rsidRPr="009E1428" w:rsidP="00242127">
      <w:pPr>
        <w:bidi w:val="0"/>
        <w:jc w:val="both"/>
        <w:rPr>
          <w:rFonts w:ascii="Times New Roman" w:hAnsi="Times New Roman"/>
          <w:u w:val="single"/>
        </w:rPr>
      </w:pPr>
      <w:r w:rsidRPr="009E1428">
        <w:rPr>
          <w:rFonts w:ascii="Times New Roman" w:hAnsi="Times New Roman"/>
          <w:u w:val="single"/>
        </w:rPr>
        <w:t xml:space="preserve">K bodu 2 </w:t>
      </w:r>
    </w:p>
    <w:p w:rsidR="001075C4" w:rsidP="0024212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doplnenie definície pojmu „jednorazový plastový obal“ v súlade s </w:t>
      </w:r>
      <w:r>
        <w:rPr>
          <w:rFonts w:ascii="Times New Roman" w:hAnsi="Times New Roman"/>
        </w:rPr>
        <w:t xml:space="preserve">prílohou č. 7 zákona č. 79/2015 Z. z. o odpadoch a o zmene a doplnení niektorých zákonov, ktorá vymenúva jednotlivé druhy obalov – medzi nimi aj plastové príbory, taniere, šálky, miešadlá apod. Definícia zároveň vychádza z definície pojmu „jednorazový plastový výrobok“ uvedenej v navrhovanej Smernici Európskeho parlamentu a Rady o znižovaní vplyvu určitých plastových výrobkov na životné prostredie. </w:t>
      </w:r>
    </w:p>
    <w:p w:rsidR="001075C4" w:rsidP="00242127">
      <w:pPr>
        <w:bidi w:val="0"/>
        <w:jc w:val="both"/>
        <w:rPr>
          <w:rFonts w:ascii="Times New Roman" w:hAnsi="Times New Roman"/>
        </w:rPr>
      </w:pPr>
    </w:p>
    <w:p w:rsidR="00684C6B" w:rsidRPr="009E1428" w:rsidP="00684C6B">
      <w:pPr>
        <w:bidi w:val="0"/>
        <w:jc w:val="both"/>
        <w:rPr>
          <w:rFonts w:ascii="Times New Roman" w:hAnsi="Times New Roman"/>
          <w:u w:val="single"/>
        </w:rPr>
      </w:pPr>
      <w:r w:rsidRPr="009E1428" w:rsidR="009E1428">
        <w:rPr>
          <w:rFonts w:ascii="Times New Roman" w:hAnsi="Times New Roman"/>
          <w:u w:val="single"/>
        </w:rPr>
        <w:t>K bodu 3</w:t>
      </w:r>
    </w:p>
    <w:p w:rsidR="009E1428" w:rsidP="00684C6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zavedenie dvoch povinností pre štátne orgány, orgány verejnej správy zriadené zákonom a</w:t>
      </w:r>
      <w:r>
        <w:rPr>
          <w:rFonts w:ascii="Times New Roman" w:hAnsi="Times New Roman"/>
        </w:rPr>
        <w:t> príspevkové a rozpočtové organizácie zriadené podľa § 21 zákona č. 523/2004 Z. z. o rozpočtových pravidlách verejnej správy a o zmene a doplnení niektorých zákonov</w:t>
      </w:r>
      <w:r w:rsidR="00D66636">
        <w:rPr>
          <w:rFonts w:ascii="Times New Roman" w:hAnsi="Times New Roman"/>
        </w:rPr>
        <w:t xml:space="preserve"> v súvislosti so znižovaním plastového odpadu. Cieľom prvej povinnosti je nahradiť kupovanie či dodávanie nealkoholických nápojov v nevratných plastových obaloch v štátnej správe. Existujú už v súčasnosti dostupné alternatívy, ktoré umožňujú nahradiť jednorazové plastové obaly buď vratnými obalmi slúžiacimi na opätovné na</w:t>
      </w:r>
      <w:r w:rsidR="00BC1F90">
        <w:rPr>
          <w:rFonts w:ascii="Times New Roman" w:hAnsi="Times New Roman"/>
        </w:rPr>
        <w:t>plnenie a použitie, prípa</w:t>
      </w:r>
      <w:r w:rsidR="00BC1F90">
        <w:rPr>
          <w:rFonts w:ascii="Times New Roman" w:hAnsi="Times New Roman"/>
        </w:rPr>
        <w:t xml:space="preserve">dne podávanie pitnej vody z vodovodu. Cieľom druhej povinnosti je zákaz nakupovania a obstarávania jednorazových plastových príborov, tanierov, miešadiel či slamiek s výnimkou slamiek určených a používaných na lekárske účely. Rovnako ako v prvom prípade sú dostupné už v súčasnosti ekologickejšie alternatívy buď vo forme používania (keramického, skleneného) riadu a (kovového, či keramického) príboru určeného na opakované používanie, prípadne jednorazové príbory a riady z iných materiálov ako je plast – papierové, drevené, prípadne z iných alternatívnych materiálov, z ktorých niektoré sú dokonca aj kompostovateľné. </w:t>
      </w:r>
      <w:r w:rsidR="00D66636">
        <w:rPr>
          <w:rFonts w:ascii="Times New Roman" w:hAnsi="Times New Roman"/>
        </w:rPr>
        <w:t xml:space="preserve"> </w:t>
      </w:r>
    </w:p>
    <w:p w:rsidR="009E1428" w:rsidP="00684C6B">
      <w:pPr>
        <w:bidi w:val="0"/>
        <w:jc w:val="both"/>
        <w:rPr>
          <w:rFonts w:ascii="Times New Roman" w:hAnsi="Times New Roman"/>
        </w:rPr>
      </w:pPr>
    </w:p>
    <w:p w:rsidR="00684C6B" w:rsidP="00684C6B">
      <w:pPr>
        <w:bidi w:val="0"/>
        <w:jc w:val="both"/>
        <w:rPr>
          <w:rFonts w:ascii="Times New Roman" w:hAnsi="Times New Roman"/>
          <w:b/>
        </w:rPr>
      </w:pPr>
      <w:r w:rsidRPr="00FF2EE4">
        <w:rPr>
          <w:rFonts w:ascii="Times New Roman" w:hAnsi="Times New Roman"/>
          <w:b/>
        </w:rPr>
        <w:t>K čl. II</w:t>
      </w:r>
    </w:p>
    <w:p w:rsidR="00684C6B" w:rsidP="00684C6B">
      <w:pPr>
        <w:bidi w:val="0"/>
        <w:jc w:val="both"/>
        <w:rPr>
          <w:rFonts w:ascii="Times New Roman" w:hAnsi="Times New Roman"/>
          <w:b/>
        </w:rPr>
      </w:pPr>
    </w:p>
    <w:p w:rsidR="00684C6B" w:rsidRPr="00FF2EE4" w:rsidP="00684C6B">
      <w:pPr>
        <w:bidi w:val="0"/>
        <w:jc w:val="both"/>
        <w:rPr>
          <w:rFonts w:ascii="Times New Roman" w:hAnsi="Times New Roman"/>
        </w:rPr>
      </w:pPr>
      <w:r w:rsidRPr="00FF2EE4">
        <w:rPr>
          <w:rFonts w:ascii="Times New Roman" w:hAnsi="Times New Roman"/>
        </w:rPr>
        <w:t xml:space="preserve">Navrhuje sa účinnosť od </w:t>
      </w:r>
      <w:r>
        <w:rPr>
          <w:rFonts w:ascii="Times New Roman" w:hAnsi="Times New Roman"/>
        </w:rPr>
        <w:t xml:space="preserve">1. </w:t>
      </w:r>
      <w:r w:rsidR="00242127">
        <w:rPr>
          <w:rFonts w:ascii="Times New Roman" w:hAnsi="Times New Roman"/>
        </w:rPr>
        <w:t>augusta</w:t>
      </w:r>
      <w:r w:rsidRPr="00FF2EE4">
        <w:rPr>
          <w:rFonts w:ascii="Times New Roman" w:hAnsi="Times New Roman"/>
        </w:rPr>
        <w:t xml:space="preserve"> 201</w:t>
      </w:r>
      <w:r w:rsidR="00242127">
        <w:rPr>
          <w:rFonts w:ascii="Times New Roman" w:hAnsi="Times New Roman"/>
        </w:rPr>
        <w:t xml:space="preserve">9 vzhľadom na dĺžku legislatívneho procesu. </w:t>
      </w:r>
    </w:p>
    <w:p w:rsidR="00684C6B" w:rsidP="003E5E0E">
      <w:pPr>
        <w:bidi w:val="0"/>
        <w:jc w:val="both"/>
        <w:rPr>
          <w:rFonts w:ascii="Times New Roman" w:hAnsi="Times New Roman"/>
        </w:rPr>
      </w:pPr>
    </w:p>
    <w:p w:rsidR="00982823">
      <w:pPr>
        <w:widowControl/>
        <w:bidi w:val="0"/>
        <w:adjustRightInd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82823" w:rsidP="003E5E0E">
      <w:pPr>
        <w:bidi w:val="0"/>
        <w:jc w:val="both"/>
        <w:rPr>
          <w:rFonts w:ascii="Times New Roman" w:hAnsi="Times New Roman"/>
        </w:rPr>
      </w:pPr>
    </w:p>
    <w:p w:rsidR="001612A6" w:rsidRPr="00982823" w:rsidP="001612A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Cs w:val="22"/>
        </w:rPr>
      </w:pPr>
      <w:r w:rsidRPr="00982823">
        <w:rPr>
          <w:rFonts w:ascii="Book Antiqua" w:hAnsi="Book Antiqua"/>
          <w:b/>
          <w:bCs/>
          <w:caps/>
          <w:spacing w:val="30"/>
          <w:szCs w:val="22"/>
        </w:rPr>
        <w:t>DOLOŽKA ZLUČITEĽNOSTI</w:t>
      </w:r>
    </w:p>
    <w:p w:rsidR="001612A6" w:rsidRPr="00982823" w:rsidP="001612A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Cs w:val="22"/>
        </w:rPr>
      </w:pPr>
      <w:r w:rsidRPr="00982823">
        <w:rPr>
          <w:rFonts w:ascii="Book Antiqua" w:hAnsi="Book Antiqua"/>
          <w:b/>
          <w:bCs/>
          <w:szCs w:val="22"/>
        </w:rPr>
        <w:t>návrhu zákona</w:t>
      </w:r>
      <w:r w:rsidRPr="00982823">
        <w:rPr>
          <w:rFonts w:ascii="Book Antiqua" w:hAnsi="Book Antiqua"/>
          <w:szCs w:val="22"/>
        </w:rPr>
        <w:t xml:space="preserve"> </w:t>
      </w:r>
      <w:r w:rsidRPr="00982823">
        <w:rPr>
          <w:rFonts w:ascii="Book Antiqua" w:hAnsi="Book Antiqua"/>
          <w:b/>
          <w:bCs/>
          <w:szCs w:val="22"/>
        </w:rPr>
        <w:t>s právom Európskej únie</w:t>
      </w:r>
    </w:p>
    <w:p w:rsidR="001612A6" w:rsidRPr="005163A9" w:rsidP="001612A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sz w:val="22"/>
          <w:szCs w:val="22"/>
        </w:rPr>
        <w:t> </w:t>
      </w:r>
    </w:p>
    <w:p w:rsidR="001612A6" w:rsidRPr="005163A9" w:rsidP="001612A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5163A9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poslan</w:t>
      </w:r>
      <w:r w:rsidR="00BC1F90">
        <w:rPr>
          <w:rFonts w:ascii="Book Antiqua" w:hAnsi="Book Antiqua"/>
          <w:sz w:val="22"/>
          <w:szCs w:val="22"/>
        </w:rPr>
        <w:t>ec</w:t>
      </w:r>
      <w:r>
        <w:rPr>
          <w:rFonts w:ascii="Book Antiqua" w:hAnsi="Book Antiqua"/>
          <w:sz w:val="22"/>
          <w:szCs w:val="22"/>
        </w:rPr>
        <w:t xml:space="preserve"> </w:t>
      </w:r>
      <w:r w:rsidRPr="005163A9">
        <w:rPr>
          <w:rFonts w:ascii="Book Antiqua" w:hAnsi="Book Antiqua"/>
          <w:sz w:val="22"/>
          <w:szCs w:val="22"/>
        </w:rPr>
        <w:t>Národnej rady Slovenskej republiky</w:t>
      </w:r>
    </w:p>
    <w:p w:rsidR="001612A6" w:rsidRPr="005163A9" w:rsidP="001612A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82823" w:rsidRPr="00982823" w:rsidP="00982823">
      <w:pPr>
        <w:autoSpaceDE w:val="0"/>
        <w:autoSpaceDN w:val="0"/>
        <w:bidi w:val="0"/>
        <w:jc w:val="both"/>
        <w:rPr>
          <w:rFonts w:ascii="Times New Roman" w:hAnsi="Times New Roman"/>
          <w:bCs/>
        </w:rPr>
      </w:pPr>
      <w:r w:rsidRPr="005163A9" w:rsidR="001612A6">
        <w:rPr>
          <w:rFonts w:ascii="Book Antiqua" w:hAnsi="Book Antiqua"/>
          <w:b/>
          <w:bCs/>
        </w:rPr>
        <w:t>2. Názov návrhu zákona:</w:t>
      </w:r>
      <w:r w:rsidRPr="005163A9" w:rsidR="001612A6">
        <w:rPr>
          <w:rFonts w:ascii="Book Antiqua" w:hAnsi="Book Antiqua"/>
        </w:rPr>
        <w:t xml:space="preserve"> návrh zákona, ktorým sa mení a dopĺňa zákon </w:t>
      </w:r>
      <w:r w:rsidRPr="00982823">
        <w:rPr>
          <w:rFonts w:ascii="Times New Roman" w:hAnsi="Times New Roman"/>
          <w:bCs/>
        </w:rPr>
        <w:t xml:space="preserve">č. </w:t>
      </w:r>
      <w:r w:rsidR="00BC1F90">
        <w:rPr>
          <w:rFonts w:ascii="Times New Roman" w:hAnsi="Times New Roman"/>
          <w:bCs/>
        </w:rPr>
        <w:t>79/2015 Z. z. o odpade a o zme</w:t>
      </w:r>
      <w:r w:rsidRPr="00982823">
        <w:rPr>
          <w:rFonts w:ascii="Times New Roman" w:hAnsi="Times New Roman"/>
          <w:bCs/>
        </w:rPr>
        <w:t>ne a doplnení niektorých zákonov v znení neskorších predpisov</w:t>
      </w:r>
    </w:p>
    <w:p w:rsidR="00982823" w:rsidP="00982823">
      <w:pPr>
        <w:autoSpaceDE w:val="0"/>
        <w:autoSpaceDN w:val="0"/>
        <w:bidi w:val="0"/>
        <w:rPr>
          <w:rFonts w:ascii="Times New Roman" w:hAnsi="Times New Roman"/>
        </w:rPr>
      </w:pPr>
    </w:p>
    <w:p w:rsidR="001612A6" w:rsidRPr="005163A9" w:rsidP="001612A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1612A6" w:rsidP="001612A6">
      <w:pPr>
        <w:pStyle w:val="ListParagraph"/>
        <w:widowControl/>
        <w:numPr>
          <w:numId w:val="1"/>
        </w:numPr>
        <w:bidi w:val="0"/>
        <w:adjustRightInd/>
        <w:spacing w:before="120" w:line="276" w:lineRule="auto"/>
        <w:jc w:val="both"/>
        <w:rPr>
          <w:rFonts w:ascii="Book Antiqua" w:hAnsi="Book Antiqua"/>
        </w:rPr>
      </w:pPr>
      <w:r w:rsidR="00BC1F90">
        <w:rPr>
          <w:rFonts w:ascii="Book Antiqua" w:hAnsi="Book Antiqua"/>
        </w:rPr>
        <w:t>j</w:t>
      </w:r>
      <w:r w:rsidRPr="005163A9">
        <w:rPr>
          <w:rFonts w:ascii="Book Antiqua" w:hAnsi="Book Antiqua"/>
        </w:rPr>
        <w:t>e upravený v primárnom práve Európskej únie,</w:t>
      </w:r>
    </w:p>
    <w:p w:rsidR="00BC1F90" w:rsidRPr="00BC1F90" w:rsidP="00BC1F90">
      <w:pPr>
        <w:pStyle w:val="ListParagraph"/>
        <w:widowControl/>
        <w:numPr>
          <w:numId w:val="6"/>
        </w:numPr>
        <w:bidi w:val="0"/>
        <w:adjustRightInd/>
        <w:spacing w:before="12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čl. 192 ods. 1 Zmluvy o fungovaní Európskej únie. </w:t>
      </w:r>
    </w:p>
    <w:p w:rsidR="001612A6" w:rsidP="00982823">
      <w:pPr>
        <w:widowControl/>
        <w:numPr>
          <w:numId w:val="1"/>
        </w:numPr>
        <w:bidi w:val="0"/>
        <w:adjustRightInd/>
        <w:spacing w:before="120" w:line="276" w:lineRule="auto"/>
        <w:jc w:val="both"/>
        <w:rPr>
          <w:rFonts w:ascii="Book Antiqua" w:hAnsi="Book Antiqua"/>
        </w:rPr>
      </w:pPr>
      <w:r w:rsidRPr="005163A9">
        <w:rPr>
          <w:rFonts w:ascii="Book Antiqua" w:hAnsi="Book Antiqua"/>
        </w:rPr>
        <w:t xml:space="preserve">je upravený v sekundárnom práve Európskej únie, </w:t>
      </w:r>
    </w:p>
    <w:p w:rsidR="00BC1F90" w:rsidRPr="00441E15" w:rsidP="00441E15">
      <w:pPr>
        <w:pStyle w:val="ListParagraph"/>
        <w:widowControl/>
        <w:numPr>
          <w:numId w:val="6"/>
        </w:numPr>
        <w:bidi w:val="0"/>
        <w:adjustRightInd/>
        <w:spacing w:before="120" w:line="276" w:lineRule="auto"/>
        <w:jc w:val="both"/>
        <w:rPr>
          <w:rFonts w:ascii="Book Antiqua" w:hAnsi="Book Antiqua"/>
        </w:rPr>
      </w:pPr>
      <w:r w:rsidRPr="00441E15">
        <w:rPr>
          <w:rFonts w:ascii="Book Antiqua" w:hAnsi="Book Antiqua"/>
        </w:rPr>
        <w:t>Smernica Európskeho parlamentu a Rady 2008/98/ES z 19. novembra 2008 o </w:t>
      </w:r>
      <w:r w:rsidRPr="00441E15">
        <w:rPr>
          <w:rFonts w:ascii="Book Antiqua" w:hAnsi="Book Antiqua"/>
        </w:rPr>
        <w:t>odpade a o zrušení určitých smerníc, (Ú. v. EÚ L 312, 22.11.2008, s. 3 – 30)</w:t>
      </w:r>
    </w:p>
    <w:p w:rsidR="00441E15" w:rsidRPr="00441E15" w:rsidP="00441E15">
      <w:pPr>
        <w:pStyle w:val="ListParagraph"/>
        <w:widowControl/>
        <w:numPr>
          <w:numId w:val="6"/>
        </w:numPr>
        <w:bidi w:val="0"/>
        <w:adjustRightInd/>
        <w:spacing w:before="120" w:line="276" w:lineRule="auto"/>
        <w:jc w:val="both"/>
        <w:rPr>
          <w:rFonts w:ascii="Book Antiqua" w:hAnsi="Book Antiqua"/>
        </w:rPr>
      </w:pPr>
      <w:r w:rsidRPr="00441E15">
        <w:rPr>
          <w:rFonts w:ascii="Book Antiqua" w:hAnsi="Book Antiqua"/>
        </w:rPr>
        <w:t>Smernica Európskeho parlamentu a Rady č. 1994/62/EHS z 20. decembra 1994 o obaloch a odpadoch z obalov (Ú. v. ES L 365 31.12.1994, s. 10).</w:t>
      </w:r>
    </w:p>
    <w:p w:rsidR="00441E15" w:rsidRPr="00441E15" w:rsidP="00441E15">
      <w:pPr>
        <w:pStyle w:val="ListParagraph"/>
        <w:widowControl/>
        <w:numPr>
          <w:numId w:val="6"/>
        </w:numPr>
        <w:bidi w:val="0"/>
        <w:adjustRightInd/>
        <w:spacing w:before="120" w:line="276" w:lineRule="auto"/>
        <w:jc w:val="both"/>
        <w:rPr>
          <w:rFonts w:ascii="Book Antiqua" w:hAnsi="Book Antiqua"/>
        </w:rPr>
      </w:pPr>
      <w:r w:rsidRPr="00441E15">
        <w:rPr>
          <w:rFonts w:ascii="Book Antiqua" w:hAnsi="Book Antiqua"/>
        </w:rPr>
        <w:t xml:space="preserve">Smernica Rady 91/271/EHS z 21. mája </w:t>
      </w:r>
      <w:r w:rsidRPr="00441E15">
        <w:rPr>
          <w:rFonts w:ascii="Book Antiqua" w:hAnsi="Book Antiqua"/>
        </w:rPr>
        <w:t>1991 o čistení komunálnych odpadových vôd (Ú. v. ES L 135, 30.5.1991, s. 40 – 52).</w:t>
      </w:r>
    </w:p>
    <w:p w:rsidR="001612A6" w:rsidRPr="005163A9" w:rsidP="001612A6">
      <w:pPr>
        <w:widowControl/>
        <w:numPr>
          <w:numId w:val="1"/>
        </w:numPr>
        <w:bidi w:val="0"/>
        <w:adjustRightInd/>
        <w:spacing w:before="120" w:line="276" w:lineRule="auto"/>
        <w:jc w:val="both"/>
        <w:rPr>
          <w:rFonts w:ascii="Book Antiqua" w:hAnsi="Book Antiqua"/>
        </w:rPr>
      </w:pPr>
      <w:r w:rsidRPr="00D46B72">
        <w:rPr>
          <w:rFonts w:ascii="Book Antiqua" w:hAnsi="Book Antiqua"/>
        </w:rPr>
        <w:t>nie je obsiahnutý v judikatúre Súdneho dvora Európskej únie</w:t>
      </w:r>
      <w:r w:rsidRPr="005163A9">
        <w:rPr>
          <w:rFonts w:ascii="Book Antiqua" w:hAnsi="Book Antiqua"/>
        </w:rPr>
        <w:t>.</w:t>
      </w:r>
    </w:p>
    <w:p w:rsidR="001612A6" w:rsidRPr="005163A9" w:rsidP="001612A6">
      <w:pPr>
        <w:bidi w:val="0"/>
        <w:spacing w:before="120"/>
        <w:ind w:left="720"/>
        <w:jc w:val="both"/>
        <w:rPr>
          <w:rFonts w:ascii="Book Antiqua" w:hAnsi="Book Antiqua"/>
        </w:rPr>
      </w:pPr>
    </w:p>
    <w:p w:rsidR="001612A6" w:rsidRPr="005163A9" w:rsidP="001612A6">
      <w:pPr>
        <w:widowControl/>
        <w:numPr>
          <w:ilvl w:val="3"/>
          <w:numId w:val="3"/>
        </w:numPr>
        <w:tabs>
          <w:tab w:val="left" w:pos="284"/>
        </w:tabs>
        <w:autoSpaceDE w:val="0"/>
        <w:autoSpaceDN w:val="0"/>
        <w:bidi w:val="0"/>
        <w:spacing w:before="120" w:line="276" w:lineRule="auto"/>
        <w:jc w:val="both"/>
        <w:rPr>
          <w:rFonts w:ascii="Book Antiqua" w:hAnsi="Book Antiqua"/>
          <w:b/>
          <w:bCs/>
          <w:i/>
        </w:rPr>
      </w:pPr>
      <w:r w:rsidRPr="005163A9">
        <w:rPr>
          <w:rFonts w:ascii="Book Antiqua" w:hAnsi="Book Antiqua"/>
          <w:b/>
        </w:rPr>
        <w:t>Záväzky Slovenskej republiky vo vzťahu k Európskej únii:</w:t>
      </w:r>
    </w:p>
    <w:p w:rsidR="001612A6" w:rsidRPr="005163A9" w:rsidP="001612A6">
      <w:pPr>
        <w:bidi w:val="0"/>
        <w:spacing w:before="120"/>
        <w:ind w:left="540" w:hanging="256"/>
        <w:jc w:val="both"/>
        <w:rPr>
          <w:rFonts w:ascii="Book Antiqua" w:hAnsi="Book Antiqua"/>
        </w:rPr>
      </w:pPr>
      <w:r w:rsidRPr="005163A9">
        <w:rPr>
          <w:rFonts w:ascii="Book Antiqua" w:hAnsi="Book Antiqua"/>
        </w:rPr>
        <w:t>a) bezpredmetné,</w:t>
      </w:r>
    </w:p>
    <w:p w:rsidR="001612A6" w:rsidRPr="005163A9" w:rsidP="001612A6">
      <w:pPr>
        <w:bidi w:val="0"/>
        <w:spacing w:before="120"/>
        <w:ind w:left="539" w:hanging="255"/>
        <w:jc w:val="both"/>
        <w:rPr>
          <w:rFonts w:ascii="Book Antiqua" w:hAnsi="Book Antiqua"/>
        </w:rPr>
      </w:pPr>
      <w:r w:rsidRPr="005163A9">
        <w:rPr>
          <w:rFonts w:ascii="Book Antiqua" w:hAnsi="Book Antiqua"/>
        </w:rPr>
        <w:t>b) v danej oblasti nebol proti Slovenskej republike začatý postup Európskej komisie a ani konanie Súdneho dvora Európskej únie,</w:t>
      </w:r>
    </w:p>
    <w:p w:rsidR="001612A6" w:rsidRPr="005163A9" w:rsidP="001612A6">
      <w:pPr>
        <w:tabs>
          <w:tab w:val="left" w:pos="284"/>
        </w:tabs>
        <w:autoSpaceDE w:val="0"/>
        <w:autoSpaceDN w:val="0"/>
        <w:bidi w:val="0"/>
        <w:spacing w:before="120"/>
        <w:ind w:left="284"/>
        <w:jc w:val="both"/>
        <w:rPr>
          <w:rFonts w:ascii="Book Antiqua" w:hAnsi="Book Antiqua"/>
          <w:b/>
          <w:i/>
        </w:rPr>
      </w:pPr>
      <w:r w:rsidRPr="005163A9">
        <w:rPr>
          <w:rFonts w:ascii="Book Antiqua" w:hAnsi="Book Antiqua"/>
        </w:rPr>
        <w:t>c) bezpredmetné.</w:t>
      </w:r>
    </w:p>
    <w:p w:rsidR="001612A6" w:rsidRPr="005163A9" w:rsidP="001612A6">
      <w:pPr>
        <w:bidi w:val="0"/>
        <w:spacing w:before="120"/>
        <w:ind w:left="539" w:hanging="255"/>
        <w:jc w:val="both"/>
        <w:rPr>
          <w:rFonts w:ascii="Book Antiqua" w:hAnsi="Book Antiqua"/>
        </w:rPr>
      </w:pPr>
    </w:p>
    <w:p w:rsidR="001612A6" w:rsidRPr="005163A9" w:rsidP="001612A6">
      <w:pPr>
        <w:widowControl/>
        <w:numPr>
          <w:numId w:val="4"/>
        </w:numPr>
        <w:tabs>
          <w:tab w:val="num" w:pos="284"/>
          <w:tab w:val="left" w:pos="341"/>
        </w:tabs>
        <w:autoSpaceDE w:val="0"/>
        <w:autoSpaceDN w:val="0"/>
        <w:bidi w:val="0"/>
        <w:spacing w:before="120" w:line="276" w:lineRule="auto"/>
        <w:ind w:left="284"/>
        <w:jc w:val="both"/>
        <w:rPr>
          <w:rFonts w:ascii="Book Antiqua" w:hAnsi="Book Antiqua"/>
          <w:b/>
        </w:rPr>
      </w:pPr>
      <w:r w:rsidRPr="005163A9">
        <w:rPr>
          <w:rFonts w:ascii="Book Antiqua" w:hAnsi="Book Antiqua"/>
          <w:b/>
        </w:rPr>
        <w:t>Stupeň zlučiteľnosti návrhu zákona s právom Európskej únie</w:t>
      </w:r>
    </w:p>
    <w:p w:rsidR="001612A6" w:rsidRPr="005163A9" w:rsidP="001612A6">
      <w:pPr>
        <w:bidi w:val="0"/>
        <w:spacing w:before="120"/>
        <w:ind w:firstLine="284"/>
        <w:rPr>
          <w:rFonts w:ascii="Book Antiqua" w:hAnsi="Book Antiqua"/>
        </w:rPr>
      </w:pPr>
      <w:r w:rsidRPr="005163A9">
        <w:rPr>
          <w:rFonts w:ascii="Book Antiqua" w:hAnsi="Book Antiqua"/>
        </w:rPr>
        <w:t>úplný.</w:t>
      </w:r>
    </w:p>
    <w:p w:rsidR="001612A6" w:rsidRPr="005163A9" w:rsidP="001612A6">
      <w:pPr>
        <w:bidi w:val="0"/>
        <w:spacing w:before="120"/>
        <w:jc w:val="both"/>
        <w:rPr>
          <w:rFonts w:ascii="Book Antiqua" w:hAnsi="Book Antiqua"/>
          <w:b/>
        </w:rPr>
      </w:pPr>
    </w:p>
    <w:p w:rsidR="001612A6" w:rsidRPr="005163A9" w:rsidP="001612A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612A6" w:rsidRPr="005163A9" w:rsidP="001612A6">
      <w:pPr>
        <w:bidi w:val="0"/>
        <w:spacing w:before="120"/>
        <w:rPr>
          <w:rFonts w:ascii="Book Antiqua" w:hAnsi="Book Antiqua"/>
          <w:b/>
          <w:bCs/>
          <w:caps/>
          <w:spacing w:val="30"/>
        </w:rPr>
      </w:pPr>
      <w:r w:rsidRPr="005163A9">
        <w:rPr>
          <w:rFonts w:ascii="Book Antiqua" w:hAnsi="Book Antiqua"/>
          <w:b/>
          <w:bCs/>
          <w:caps/>
          <w:spacing w:val="30"/>
        </w:rPr>
        <w:br w:type="page"/>
      </w:r>
    </w:p>
    <w:p w:rsidR="001612A6" w:rsidRPr="005163A9" w:rsidP="001612A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caps/>
          <w:spacing w:val="30"/>
          <w:sz w:val="22"/>
          <w:szCs w:val="22"/>
        </w:rPr>
        <w:t>Doložka</w:t>
      </w:r>
    </w:p>
    <w:p w:rsidR="001612A6" w:rsidRPr="005163A9" w:rsidP="001612A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1612A6" w:rsidRPr="005163A9" w:rsidP="001612A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sz w:val="22"/>
          <w:szCs w:val="22"/>
        </w:rPr>
        <w:t> </w:t>
      </w:r>
    </w:p>
    <w:p w:rsidR="00982823" w:rsidRPr="00982823" w:rsidP="00982823">
      <w:pPr>
        <w:autoSpaceDE w:val="0"/>
        <w:autoSpaceDN w:val="0"/>
        <w:bidi w:val="0"/>
        <w:jc w:val="both"/>
        <w:rPr>
          <w:rFonts w:ascii="Times New Roman" w:hAnsi="Times New Roman"/>
          <w:bCs/>
        </w:rPr>
      </w:pPr>
      <w:r w:rsidRPr="005163A9" w:rsidR="001612A6">
        <w:rPr>
          <w:rFonts w:ascii="Book Antiqua" w:hAnsi="Book Antiqua"/>
          <w:b/>
          <w:bCs/>
        </w:rPr>
        <w:t xml:space="preserve">A.1. Názov materiálu: </w:t>
      </w:r>
      <w:r w:rsidRPr="005163A9" w:rsidR="001612A6">
        <w:rPr>
          <w:rFonts w:ascii="Book Antiqua" w:hAnsi="Book Antiqua"/>
          <w:bCs/>
        </w:rPr>
        <w:t>návrh zákona,</w:t>
      </w:r>
      <w:r w:rsidRPr="005163A9" w:rsidR="001612A6">
        <w:rPr>
          <w:rFonts w:ascii="Book Antiqua" w:hAnsi="Book Antiqua"/>
          <w:b/>
          <w:bCs/>
        </w:rPr>
        <w:t xml:space="preserve"> </w:t>
      </w:r>
      <w:r w:rsidRPr="005163A9" w:rsidR="001612A6">
        <w:rPr>
          <w:rFonts w:ascii="Book Antiqua" w:hAnsi="Book Antiqua"/>
        </w:rPr>
        <w:t>ktorým sa mení a dopĺňa zákon č.</w:t>
      </w:r>
      <w:r>
        <w:rPr>
          <w:rFonts w:ascii="Book Antiqua" w:hAnsi="Book Antiqua"/>
        </w:rPr>
        <w:t xml:space="preserve"> </w:t>
      </w:r>
      <w:r w:rsidR="00441E15">
        <w:rPr>
          <w:rFonts w:ascii="Book Antiqua" w:hAnsi="Book Antiqua"/>
        </w:rPr>
        <w:t xml:space="preserve">79/2015 Z. z. o odpadoch a o zmene a doplnení niektorých zákonov v znení neskorších predpisov </w:t>
      </w:r>
    </w:p>
    <w:p w:rsidR="00982823" w:rsidP="00982823">
      <w:pPr>
        <w:autoSpaceDE w:val="0"/>
        <w:autoSpaceDN w:val="0"/>
        <w:bidi w:val="0"/>
        <w:rPr>
          <w:rFonts w:ascii="Times New Roman" w:hAnsi="Times New Roman"/>
        </w:rPr>
      </w:pPr>
    </w:p>
    <w:p w:rsidR="001612A6" w:rsidRPr="005163A9" w:rsidP="001612A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1612A6" w:rsidRPr="005163A9" w:rsidP="001612A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        Termín začatia a ukončenia PPK:</w:t>
      </w:r>
      <w:r w:rsidRPr="005163A9">
        <w:rPr>
          <w:rFonts w:ascii="Book Antiqua" w:hAnsi="Book Antiqua"/>
          <w:sz w:val="22"/>
          <w:szCs w:val="22"/>
        </w:rPr>
        <w:t xml:space="preserve"> </w:t>
      </w:r>
      <w:r w:rsidRPr="005163A9">
        <w:rPr>
          <w:rFonts w:ascii="Book Antiqua" w:hAnsi="Book Antiqua"/>
          <w:i/>
          <w:iCs/>
          <w:sz w:val="22"/>
          <w:szCs w:val="22"/>
        </w:rPr>
        <w:t>bezpredmetné</w:t>
      </w:r>
    </w:p>
    <w:p w:rsidR="001612A6" w:rsidRPr="005163A9" w:rsidP="001612A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1612A6" w:rsidRPr="005163A9" w:rsidP="001612A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5786"/>
        <w:gridCol w:w="1212"/>
        <w:gridCol w:w="1212"/>
        <w:gridCol w:w="1212"/>
      </w:tblGrid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 w:rsidR="00441E15">
              <w:rPr>
                <w:rFonts w:ascii="Book Antiqua" w:hAnsi="Book Antiqua"/>
                <w:sz w:val="22"/>
                <w:szCs w:val="22"/>
              </w:rPr>
              <w:t>X</w:t>
            </w:r>
            <w:r w:rsidR="00441E15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 w:rsidR="00441E15">
              <w:rPr>
                <w:rFonts w:ascii="Book Antiqua" w:hAnsi="Book Antiqua"/>
                <w:sz w:val="22"/>
                <w:szCs w:val="22"/>
              </w:rPr>
              <w:t>X</w:t>
            </w:r>
            <w:r w:rsidR="00441E15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 w:rsidR="00441E1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 w:rsidR="00441E1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 w:rsidR="00441E1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 w:rsidR="00441E1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  <w:r w:rsidR="00441E1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 w:rsidR="00441E1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612A6" w:rsidRPr="005163A9" w:rsidP="00A54E9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:rsidR="001612A6" w:rsidRPr="005163A9" w:rsidP="001612A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sz w:val="22"/>
          <w:szCs w:val="22"/>
        </w:rPr>
        <w:t> </w:t>
      </w:r>
    </w:p>
    <w:p w:rsidR="001612A6" w:rsidRPr="005163A9" w:rsidP="001612A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A.3. Poznámky</w:t>
      </w:r>
    </w:p>
    <w:p w:rsidR="001612A6" w:rsidRPr="005163A9" w:rsidP="001612A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5163A9">
        <w:rPr>
          <w:rFonts w:ascii="Book Antiqua" w:hAnsi="Book Antiqua"/>
          <w:i/>
          <w:iCs/>
          <w:sz w:val="22"/>
          <w:szCs w:val="22"/>
        </w:rPr>
        <w:t>bezpredmetné</w:t>
      </w:r>
    </w:p>
    <w:p w:rsidR="001612A6" w:rsidRPr="005163A9" w:rsidP="001612A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1612A6" w:rsidRPr="005163A9" w:rsidP="001612A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:rsidR="001612A6" w:rsidRPr="005163A9" w:rsidP="001612A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i/>
          <w:iCs/>
          <w:sz w:val="22"/>
          <w:szCs w:val="22"/>
        </w:rPr>
        <w:t>bezpredmetné</w:t>
      </w:r>
    </w:p>
    <w:p w:rsidR="001612A6" w:rsidRPr="005163A9" w:rsidP="001612A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 </w:t>
      </w:r>
    </w:p>
    <w:p w:rsidR="001612A6" w:rsidRPr="005163A9" w:rsidP="001612A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A.5. Stanovisko gestorov</w:t>
      </w:r>
    </w:p>
    <w:p w:rsidR="00684C6B" w:rsidP="0098282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5163A9" w:rsidR="001612A6">
        <w:rPr>
          <w:rFonts w:ascii="Book Antiqua" w:hAnsi="Book Antiqua"/>
          <w:i/>
          <w:iCs/>
          <w:sz w:val="22"/>
          <w:szCs w:val="22"/>
        </w:rPr>
        <w:t>Návrh zá</w:t>
      </w:r>
      <w:r w:rsidRPr="005163A9" w:rsidR="001612A6">
        <w:rPr>
          <w:rFonts w:ascii="Book Antiqua" w:hAnsi="Book Antiqua"/>
          <w:i/>
          <w:iCs/>
          <w:sz w:val="22"/>
          <w:szCs w:val="22"/>
        </w:rPr>
        <w:t>kona bol zaslaný na vyjadrenie Ministerstvu financií SR a stanovisko tohto ministerstva tvorí súčasť predkladaného materiálu.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Palatino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F45AB"/>
    <w:multiLevelType w:val="hybridMultilevel"/>
    <w:tmpl w:val="1354D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33A92"/>
    <w:multiLevelType w:val="hybridMultilevel"/>
    <w:tmpl w:val="5B7E64F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51AD272B"/>
    <w:multiLevelType w:val="hybridMultilevel"/>
    <w:tmpl w:val="F59C0CF4"/>
    <w:lvl w:ilvl="0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60C7F"/>
    <w:multiLevelType w:val="hybridMultilevel"/>
    <w:tmpl w:val="63C4AD0C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/>
  <w:rsids>
    <w:rsidRoot w:val="00C05F4A"/>
    <w:rsid w:val="0000214B"/>
    <w:rsid w:val="00002253"/>
    <w:rsid w:val="00002D1B"/>
    <w:rsid w:val="00003D67"/>
    <w:rsid w:val="00006AEA"/>
    <w:rsid w:val="0000757D"/>
    <w:rsid w:val="00010412"/>
    <w:rsid w:val="0001143E"/>
    <w:rsid w:val="00017DD2"/>
    <w:rsid w:val="00020F53"/>
    <w:rsid w:val="00024505"/>
    <w:rsid w:val="00027D2A"/>
    <w:rsid w:val="00031831"/>
    <w:rsid w:val="00032709"/>
    <w:rsid w:val="00037BE5"/>
    <w:rsid w:val="00037D9C"/>
    <w:rsid w:val="00041412"/>
    <w:rsid w:val="00041A3E"/>
    <w:rsid w:val="000429F6"/>
    <w:rsid w:val="00042B87"/>
    <w:rsid w:val="0004367C"/>
    <w:rsid w:val="00044375"/>
    <w:rsid w:val="000447F3"/>
    <w:rsid w:val="000449CB"/>
    <w:rsid w:val="00044E3D"/>
    <w:rsid w:val="000466C0"/>
    <w:rsid w:val="00046C89"/>
    <w:rsid w:val="00047B0C"/>
    <w:rsid w:val="00051ABE"/>
    <w:rsid w:val="00054E91"/>
    <w:rsid w:val="00055725"/>
    <w:rsid w:val="00056CBF"/>
    <w:rsid w:val="000576A9"/>
    <w:rsid w:val="000577DC"/>
    <w:rsid w:val="00060670"/>
    <w:rsid w:val="000612C2"/>
    <w:rsid w:val="00063173"/>
    <w:rsid w:val="00063DD4"/>
    <w:rsid w:val="00065A74"/>
    <w:rsid w:val="0006733F"/>
    <w:rsid w:val="00070819"/>
    <w:rsid w:val="00072660"/>
    <w:rsid w:val="000737F1"/>
    <w:rsid w:val="000739CE"/>
    <w:rsid w:val="00073B6D"/>
    <w:rsid w:val="00074904"/>
    <w:rsid w:val="00074C42"/>
    <w:rsid w:val="0007751D"/>
    <w:rsid w:val="00077BFD"/>
    <w:rsid w:val="00080C4B"/>
    <w:rsid w:val="00080EA0"/>
    <w:rsid w:val="00081972"/>
    <w:rsid w:val="00082ABE"/>
    <w:rsid w:val="00084679"/>
    <w:rsid w:val="000850E5"/>
    <w:rsid w:val="00085876"/>
    <w:rsid w:val="0008600D"/>
    <w:rsid w:val="0008689F"/>
    <w:rsid w:val="00086D54"/>
    <w:rsid w:val="00090E52"/>
    <w:rsid w:val="00093931"/>
    <w:rsid w:val="000963D3"/>
    <w:rsid w:val="000964B3"/>
    <w:rsid w:val="00096719"/>
    <w:rsid w:val="000978E8"/>
    <w:rsid w:val="000A00DB"/>
    <w:rsid w:val="000A03D8"/>
    <w:rsid w:val="000A14B4"/>
    <w:rsid w:val="000A1FA9"/>
    <w:rsid w:val="000A57FE"/>
    <w:rsid w:val="000A717C"/>
    <w:rsid w:val="000A781A"/>
    <w:rsid w:val="000B25C7"/>
    <w:rsid w:val="000C02D9"/>
    <w:rsid w:val="000C066C"/>
    <w:rsid w:val="000C135C"/>
    <w:rsid w:val="000C2486"/>
    <w:rsid w:val="000C2B75"/>
    <w:rsid w:val="000C5503"/>
    <w:rsid w:val="000C608B"/>
    <w:rsid w:val="000C6C21"/>
    <w:rsid w:val="000C77CE"/>
    <w:rsid w:val="000D2BFE"/>
    <w:rsid w:val="000D2F26"/>
    <w:rsid w:val="000D41A3"/>
    <w:rsid w:val="000D6566"/>
    <w:rsid w:val="000D68AA"/>
    <w:rsid w:val="000D6CA8"/>
    <w:rsid w:val="000D75C0"/>
    <w:rsid w:val="000D7BE0"/>
    <w:rsid w:val="000E028A"/>
    <w:rsid w:val="000E09CF"/>
    <w:rsid w:val="000E23B5"/>
    <w:rsid w:val="000E2636"/>
    <w:rsid w:val="000E4A91"/>
    <w:rsid w:val="000E55F7"/>
    <w:rsid w:val="000E57A4"/>
    <w:rsid w:val="000E5A0B"/>
    <w:rsid w:val="000E5ED6"/>
    <w:rsid w:val="000E64EB"/>
    <w:rsid w:val="000E6EBF"/>
    <w:rsid w:val="000F120D"/>
    <w:rsid w:val="000F1C35"/>
    <w:rsid w:val="000F32BF"/>
    <w:rsid w:val="000F4B0E"/>
    <w:rsid w:val="000F4E5B"/>
    <w:rsid w:val="000F6C99"/>
    <w:rsid w:val="00104EDE"/>
    <w:rsid w:val="00105341"/>
    <w:rsid w:val="00106A6A"/>
    <w:rsid w:val="001070B5"/>
    <w:rsid w:val="001075C4"/>
    <w:rsid w:val="001114DC"/>
    <w:rsid w:val="001124B2"/>
    <w:rsid w:val="001134E6"/>
    <w:rsid w:val="00117D74"/>
    <w:rsid w:val="00120053"/>
    <w:rsid w:val="001225C3"/>
    <w:rsid w:val="00122B56"/>
    <w:rsid w:val="001247BE"/>
    <w:rsid w:val="001253BE"/>
    <w:rsid w:val="001254F7"/>
    <w:rsid w:val="001259A3"/>
    <w:rsid w:val="00131403"/>
    <w:rsid w:val="001315B9"/>
    <w:rsid w:val="001325E8"/>
    <w:rsid w:val="001363A4"/>
    <w:rsid w:val="001365C5"/>
    <w:rsid w:val="001367E6"/>
    <w:rsid w:val="00136D0B"/>
    <w:rsid w:val="00137B28"/>
    <w:rsid w:val="001418F8"/>
    <w:rsid w:val="0014684B"/>
    <w:rsid w:val="00146E14"/>
    <w:rsid w:val="001508CB"/>
    <w:rsid w:val="001509B7"/>
    <w:rsid w:val="00150FBA"/>
    <w:rsid w:val="00151B2D"/>
    <w:rsid w:val="00155956"/>
    <w:rsid w:val="00155C45"/>
    <w:rsid w:val="00156668"/>
    <w:rsid w:val="001569D8"/>
    <w:rsid w:val="00157A02"/>
    <w:rsid w:val="001612A6"/>
    <w:rsid w:val="00162A17"/>
    <w:rsid w:val="001632D1"/>
    <w:rsid w:val="00163646"/>
    <w:rsid w:val="0017554C"/>
    <w:rsid w:val="00175D69"/>
    <w:rsid w:val="001762CC"/>
    <w:rsid w:val="0017743E"/>
    <w:rsid w:val="001807C1"/>
    <w:rsid w:val="0018224E"/>
    <w:rsid w:val="00185924"/>
    <w:rsid w:val="00185CFC"/>
    <w:rsid w:val="001863B7"/>
    <w:rsid w:val="00191F2D"/>
    <w:rsid w:val="00192072"/>
    <w:rsid w:val="00194A6F"/>
    <w:rsid w:val="00194DDD"/>
    <w:rsid w:val="00195DC8"/>
    <w:rsid w:val="001962C8"/>
    <w:rsid w:val="001A0081"/>
    <w:rsid w:val="001A253C"/>
    <w:rsid w:val="001A2BD7"/>
    <w:rsid w:val="001A42B1"/>
    <w:rsid w:val="001A4DEC"/>
    <w:rsid w:val="001B0DC3"/>
    <w:rsid w:val="001B1228"/>
    <w:rsid w:val="001B1B55"/>
    <w:rsid w:val="001B24A7"/>
    <w:rsid w:val="001B2BC8"/>
    <w:rsid w:val="001B2CE0"/>
    <w:rsid w:val="001B3EFB"/>
    <w:rsid w:val="001B5E8F"/>
    <w:rsid w:val="001B63CB"/>
    <w:rsid w:val="001B63D5"/>
    <w:rsid w:val="001B67EC"/>
    <w:rsid w:val="001C0F03"/>
    <w:rsid w:val="001C1EF4"/>
    <w:rsid w:val="001C22A7"/>
    <w:rsid w:val="001C36F6"/>
    <w:rsid w:val="001D378D"/>
    <w:rsid w:val="001D4DB9"/>
    <w:rsid w:val="001D5591"/>
    <w:rsid w:val="001D5738"/>
    <w:rsid w:val="001D69AF"/>
    <w:rsid w:val="001D7932"/>
    <w:rsid w:val="001E2CD1"/>
    <w:rsid w:val="001E32A9"/>
    <w:rsid w:val="001E3738"/>
    <w:rsid w:val="001E4483"/>
    <w:rsid w:val="001E781D"/>
    <w:rsid w:val="001F0163"/>
    <w:rsid w:val="001F1694"/>
    <w:rsid w:val="001F2C39"/>
    <w:rsid w:val="001F34B6"/>
    <w:rsid w:val="001F3989"/>
    <w:rsid w:val="001F45E1"/>
    <w:rsid w:val="001F644F"/>
    <w:rsid w:val="001F66F1"/>
    <w:rsid w:val="00200CFD"/>
    <w:rsid w:val="002011BF"/>
    <w:rsid w:val="002026BE"/>
    <w:rsid w:val="00203204"/>
    <w:rsid w:val="002039CE"/>
    <w:rsid w:val="002045DC"/>
    <w:rsid w:val="00204672"/>
    <w:rsid w:val="00204AD7"/>
    <w:rsid w:val="00204B2D"/>
    <w:rsid w:val="00206989"/>
    <w:rsid w:val="00207549"/>
    <w:rsid w:val="00207EBC"/>
    <w:rsid w:val="00211BE1"/>
    <w:rsid w:val="00213537"/>
    <w:rsid w:val="00213F41"/>
    <w:rsid w:val="00216015"/>
    <w:rsid w:val="00216032"/>
    <w:rsid w:val="002165AE"/>
    <w:rsid w:val="0022039E"/>
    <w:rsid w:val="00222A03"/>
    <w:rsid w:val="002230E4"/>
    <w:rsid w:val="00225850"/>
    <w:rsid w:val="002270D6"/>
    <w:rsid w:val="002300EB"/>
    <w:rsid w:val="002308DA"/>
    <w:rsid w:val="00230C0F"/>
    <w:rsid w:val="00231CAD"/>
    <w:rsid w:val="00231E46"/>
    <w:rsid w:val="00233578"/>
    <w:rsid w:val="0023366F"/>
    <w:rsid w:val="002348D5"/>
    <w:rsid w:val="00235DBC"/>
    <w:rsid w:val="00236000"/>
    <w:rsid w:val="002371AC"/>
    <w:rsid w:val="0024202F"/>
    <w:rsid w:val="00242127"/>
    <w:rsid w:val="00242771"/>
    <w:rsid w:val="00244258"/>
    <w:rsid w:val="00245A39"/>
    <w:rsid w:val="002506DC"/>
    <w:rsid w:val="00251058"/>
    <w:rsid w:val="002511CC"/>
    <w:rsid w:val="002554D3"/>
    <w:rsid w:val="00255EB8"/>
    <w:rsid w:val="00257A4B"/>
    <w:rsid w:val="00260C1E"/>
    <w:rsid w:val="00263614"/>
    <w:rsid w:val="002658D8"/>
    <w:rsid w:val="00266A1C"/>
    <w:rsid w:val="002673CA"/>
    <w:rsid w:val="002675C5"/>
    <w:rsid w:val="00275BBB"/>
    <w:rsid w:val="00276265"/>
    <w:rsid w:val="002808CA"/>
    <w:rsid w:val="00280C7E"/>
    <w:rsid w:val="0028189E"/>
    <w:rsid w:val="00283236"/>
    <w:rsid w:val="00283E45"/>
    <w:rsid w:val="00284620"/>
    <w:rsid w:val="00285CE7"/>
    <w:rsid w:val="00291653"/>
    <w:rsid w:val="002916C2"/>
    <w:rsid w:val="002945D1"/>
    <w:rsid w:val="0029569E"/>
    <w:rsid w:val="00295906"/>
    <w:rsid w:val="0029664C"/>
    <w:rsid w:val="0029704E"/>
    <w:rsid w:val="002A0950"/>
    <w:rsid w:val="002A1744"/>
    <w:rsid w:val="002A22F9"/>
    <w:rsid w:val="002A244D"/>
    <w:rsid w:val="002A3291"/>
    <w:rsid w:val="002A357D"/>
    <w:rsid w:val="002A3DDE"/>
    <w:rsid w:val="002A507B"/>
    <w:rsid w:val="002A5FE6"/>
    <w:rsid w:val="002A796A"/>
    <w:rsid w:val="002B07F9"/>
    <w:rsid w:val="002B0A93"/>
    <w:rsid w:val="002B3AEF"/>
    <w:rsid w:val="002B402F"/>
    <w:rsid w:val="002B46A5"/>
    <w:rsid w:val="002B6128"/>
    <w:rsid w:val="002B7297"/>
    <w:rsid w:val="002B74B0"/>
    <w:rsid w:val="002C2882"/>
    <w:rsid w:val="002C2FFF"/>
    <w:rsid w:val="002C5C28"/>
    <w:rsid w:val="002C748A"/>
    <w:rsid w:val="002C7838"/>
    <w:rsid w:val="002D0692"/>
    <w:rsid w:val="002D3487"/>
    <w:rsid w:val="002D5886"/>
    <w:rsid w:val="002D6FDB"/>
    <w:rsid w:val="002D75D7"/>
    <w:rsid w:val="002E0D9D"/>
    <w:rsid w:val="002E0E2E"/>
    <w:rsid w:val="002E222F"/>
    <w:rsid w:val="002E4CA9"/>
    <w:rsid w:val="002E574C"/>
    <w:rsid w:val="002E5FD8"/>
    <w:rsid w:val="002E6869"/>
    <w:rsid w:val="002F2390"/>
    <w:rsid w:val="002F42D5"/>
    <w:rsid w:val="002F430C"/>
    <w:rsid w:val="002F5333"/>
    <w:rsid w:val="002F5435"/>
    <w:rsid w:val="002F6DF4"/>
    <w:rsid w:val="00300737"/>
    <w:rsid w:val="00300DB2"/>
    <w:rsid w:val="0030176F"/>
    <w:rsid w:val="00301D03"/>
    <w:rsid w:val="003021DD"/>
    <w:rsid w:val="003054E5"/>
    <w:rsid w:val="00307604"/>
    <w:rsid w:val="003079B7"/>
    <w:rsid w:val="00310A6E"/>
    <w:rsid w:val="00311FCE"/>
    <w:rsid w:val="00312A4D"/>
    <w:rsid w:val="003132E2"/>
    <w:rsid w:val="0031335B"/>
    <w:rsid w:val="00314583"/>
    <w:rsid w:val="00315E53"/>
    <w:rsid w:val="0032253E"/>
    <w:rsid w:val="00324227"/>
    <w:rsid w:val="00331851"/>
    <w:rsid w:val="003319D0"/>
    <w:rsid w:val="00332DFF"/>
    <w:rsid w:val="00334917"/>
    <w:rsid w:val="00336714"/>
    <w:rsid w:val="00336A5C"/>
    <w:rsid w:val="003375E5"/>
    <w:rsid w:val="00337D20"/>
    <w:rsid w:val="0034114A"/>
    <w:rsid w:val="00343971"/>
    <w:rsid w:val="003446FB"/>
    <w:rsid w:val="00350835"/>
    <w:rsid w:val="0035134F"/>
    <w:rsid w:val="00352523"/>
    <w:rsid w:val="00353996"/>
    <w:rsid w:val="00354BC4"/>
    <w:rsid w:val="00356ADB"/>
    <w:rsid w:val="003576D8"/>
    <w:rsid w:val="00361C63"/>
    <w:rsid w:val="00361FCE"/>
    <w:rsid w:val="0036380A"/>
    <w:rsid w:val="00364942"/>
    <w:rsid w:val="00365F32"/>
    <w:rsid w:val="00373DBE"/>
    <w:rsid w:val="00375584"/>
    <w:rsid w:val="0037690C"/>
    <w:rsid w:val="00377555"/>
    <w:rsid w:val="00380D1E"/>
    <w:rsid w:val="00380D7E"/>
    <w:rsid w:val="00381610"/>
    <w:rsid w:val="00382EAD"/>
    <w:rsid w:val="00383ECE"/>
    <w:rsid w:val="00384774"/>
    <w:rsid w:val="00384CE6"/>
    <w:rsid w:val="0038504D"/>
    <w:rsid w:val="0038505B"/>
    <w:rsid w:val="0038564A"/>
    <w:rsid w:val="00386B74"/>
    <w:rsid w:val="00386FF5"/>
    <w:rsid w:val="003916A5"/>
    <w:rsid w:val="00391986"/>
    <w:rsid w:val="003924DB"/>
    <w:rsid w:val="00392614"/>
    <w:rsid w:val="00392786"/>
    <w:rsid w:val="0039340D"/>
    <w:rsid w:val="00397A0B"/>
    <w:rsid w:val="003A195D"/>
    <w:rsid w:val="003A38F3"/>
    <w:rsid w:val="003A5A22"/>
    <w:rsid w:val="003B1419"/>
    <w:rsid w:val="003B2D82"/>
    <w:rsid w:val="003B5860"/>
    <w:rsid w:val="003B78A5"/>
    <w:rsid w:val="003C06B0"/>
    <w:rsid w:val="003C1F3F"/>
    <w:rsid w:val="003C25A5"/>
    <w:rsid w:val="003D0ABC"/>
    <w:rsid w:val="003D11AF"/>
    <w:rsid w:val="003D1B17"/>
    <w:rsid w:val="003D2705"/>
    <w:rsid w:val="003D2A87"/>
    <w:rsid w:val="003D4E01"/>
    <w:rsid w:val="003E162C"/>
    <w:rsid w:val="003E265B"/>
    <w:rsid w:val="003E2D25"/>
    <w:rsid w:val="003E3199"/>
    <w:rsid w:val="003E35E6"/>
    <w:rsid w:val="003E385A"/>
    <w:rsid w:val="003E38ED"/>
    <w:rsid w:val="003E5463"/>
    <w:rsid w:val="003E5E0E"/>
    <w:rsid w:val="003E6997"/>
    <w:rsid w:val="003E7B16"/>
    <w:rsid w:val="003F444A"/>
    <w:rsid w:val="003F701C"/>
    <w:rsid w:val="00400732"/>
    <w:rsid w:val="00400797"/>
    <w:rsid w:val="004017E5"/>
    <w:rsid w:val="00403B75"/>
    <w:rsid w:val="00404E75"/>
    <w:rsid w:val="0040624F"/>
    <w:rsid w:val="00407BC3"/>
    <w:rsid w:val="00407DC4"/>
    <w:rsid w:val="0041060F"/>
    <w:rsid w:val="004113EC"/>
    <w:rsid w:val="00411E6D"/>
    <w:rsid w:val="00414D8D"/>
    <w:rsid w:val="00415E62"/>
    <w:rsid w:val="00416E77"/>
    <w:rsid w:val="004174BC"/>
    <w:rsid w:val="00420028"/>
    <w:rsid w:val="00420AB0"/>
    <w:rsid w:val="004212D5"/>
    <w:rsid w:val="00421F0D"/>
    <w:rsid w:val="004255A3"/>
    <w:rsid w:val="00427942"/>
    <w:rsid w:val="00427CD3"/>
    <w:rsid w:val="00430454"/>
    <w:rsid w:val="0043118D"/>
    <w:rsid w:val="00431B7A"/>
    <w:rsid w:val="00432231"/>
    <w:rsid w:val="00432ADF"/>
    <w:rsid w:val="0043320F"/>
    <w:rsid w:val="004346BC"/>
    <w:rsid w:val="0043587F"/>
    <w:rsid w:val="00436481"/>
    <w:rsid w:val="0043658A"/>
    <w:rsid w:val="00437F75"/>
    <w:rsid w:val="004410A2"/>
    <w:rsid w:val="004415AE"/>
    <w:rsid w:val="00441E15"/>
    <w:rsid w:val="004437F0"/>
    <w:rsid w:val="00444724"/>
    <w:rsid w:val="00444797"/>
    <w:rsid w:val="004478E2"/>
    <w:rsid w:val="00450D8D"/>
    <w:rsid w:val="0045311F"/>
    <w:rsid w:val="004532C0"/>
    <w:rsid w:val="00454107"/>
    <w:rsid w:val="00454D96"/>
    <w:rsid w:val="0045630A"/>
    <w:rsid w:val="00456A5C"/>
    <w:rsid w:val="004570AD"/>
    <w:rsid w:val="004576F9"/>
    <w:rsid w:val="00460F5C"/>
    <w:rsid w:val="004631BF"/>
    <w:rsid w:val="0046327A"/>
    <w:rsid w:val="0046576A"/>
    <w:rsid w:val="00467435"/>
    <w:rsid w:val="00470B6B"/>
    <w:rsid w:val="00471AE2"/>
    <w:rsid w:val="00471BFF"/>
    <w:rsid w:val="004744FE"/>
    <w:rsid w:val="004770DE"/>
    <w:rsid w:val="0048285C"/>
    <w:rsid w:val="00482885"/>
    <w:rsid w:val="00482D7C"/>
    <w:rsid w:val="00482E59"/>
    <w:rsid w:val="00484D53"/>
    <w:rsid w:val="0048579A"/>
    <w:rsid w:val="00487C19"/>
    <w:rsid w:val="00492275"/>
    <w:rsid w:val="00492524"/>
    <w:rsid w:val="00492C6A"/>
    <w:rsid w:val="004939A3"/>
    <w:rsid w:val="00493BEF"/>
    <w:rsid w:val="00494432"/>
    <w:rsid w:val="00496AE5"/>
    <w:rsid w:val="004A4DB4"/>
    <w:rsid w:val="004A585F"/>
    <w:rsid w:val="004A75AF"/>
    <w:rsid w:val="004A7B1C"/>
    <w:rsid w:val="004B01A3"/>
    <w:rsid w:val="004B0440"/>
    <w:rsid w:val="004B0B0C"/>
    <w:rsid w:val="004B13DF"/>
    <w:rsid w:val="004B36B0"/>
    <w:rsid w:val="004B4AF1"/>
    <w:rsid w:val="004B5885"/>
    <w:rsid w:val="004B68EE"/>
    <w:rsid w:val="004B7D0A"/>
    <w:rsid w:val="004C150F"/>
    <w:rsid w:val="004C1B08"/>
    <w:rsid w:val="004C290B"/>
    <w:rsid w:val="004C4891"/>
    <w:rsid w:val="004C7A5D"/>
    <w:rsid w:val="004D1FC2"/>
    <w:rsid w:val="004D296B"/>
    <w:rsid w:val="004D3BE4"/>
    <w:rsid w:val="004D50F6"/>
    <w:rsid w:val="004D5A59"/>
    <w:rsid w:val="004D5BC6"/>
    <w:rsid w:val="004D68CD"/>
    <w:rsid w:val="004E089D"/>
    <w:rsid w:val="004E46E3"/>
    <w:rsid w:val="004F1DD0"/>
    <w:rsid w:val="004F3D29"/>
    <w:rsid w:val="004F553F"/>
    <w:rsid w:val="004F56C0"/>
    <w:rsid w:val="00501401"/>
    <w:rsid w:val="00501A26"/>
    <w:rsid w:val="0050274A"/>
    <w:rsid w:val="00503881"/>
    <w:rsid w:val="005039D2"/>
    <w:rsid w:val="00504181"/>
    <w:rsid w:val="00504D1D"/>
    <w:rsid w:val="0050530C"/>
    <w:rsid w:val="00507AF2"/>
    <w:rsid w:val="005115F2"/>
    <w:rsid w:val="00511CD7"/>
    <w:rsid w:val="00513561"/>
    <w:rsid w:val="0051490C"/>
    <w:rsid w:val="005163A9"/>
    <w:rsid w:val="005164AC"/>
    <w:rsid w:val="00521EBD"/>
    <w:rsid w:val="00527A2B"/>
    <w:rsid w:val="00527E1A"/>
    <w:rsid w:val="0053178F"/>
    <w:rsid w:val="00532BE6"/>
    <w:rsid w:val="00534826"/>
    <w:rsid w:val="00534EAE"/>
    <w:rsid w:val="00536066"/>
    <w:rsid w:val="005363FC"/>
    <w:rsid w:val="00540E81"/>
    <w:rsid w:val="00540FCB"/>
    <w:rsid w:val="00541021"/>
    <w:rsid w:val="00542DEA"/>
    <w:rsid w:val="00543656"/>
    <w:rsid w:val="00544160"/>
    <w:rsid w:val="005455BA"/>
    <w:rsid w:val="005467E6"/>
    <w:rsid w:val="00546CFB"/>
    <w:rsid w:val="00550A90"/>
    <w:rsid w:val="00550F79"/>
    <w:rsid w:val="00551097"/>
    <w:rsid w:val="0055162B"/>
    <w:rsid w:val="00554681"/>
    <w:rsid w:val="00554683"/>
    <w:rsid w:val="00554C15"/>
    <w:rsid w:val="00557D0A"/>
    <w:rsid w:val="00557F4F"/>
    <w:rsid w:val="005635BC"/>
    <w:rsid w:val="005638C5"/>
    <w:rsid w:val="00563EE4"/>
    <w:rsid w:val="00564EFD"/>
    <w:rsid w:val="00565327"/>
    <w:rsid w:val="00567D0C"/>
    <w:rsid w:val="00573310"/>
    <w:rsid w:val="00573600"/>
    <w:rsid w:val="00573ED4"/>
    <w:rsid w:val="00574F0E"/>
    <w:rsid w:val="00575BB1"/>
    <w:rsid w:val="00576865"/>
    <w:rsid w:val="00580E64"/>
    <w:rsid w:val="00581692"/>
    <w:rsid w:val="0058478F"/>
    <w:rsid w:val="005910B2"/>
    <w:rsid w:val="00594641"/>
    <w:rsid w:val="005948E4"/>
    <w:rsid w:val="00596E82"/>
    <w:rsid w:val="00597468"/>
    <w:rsid w:val="00597EF3"/>
    <w:rsid w:val="005A0910"/>
    <w:rsid w:val="005A2156"/>
    <w:rsid w:val="005A36FB"/>
    <w:rsid w:val="005A4873"/>
    <w:rsid w:val="005A5717"/>
    <w:rsid w:val="005A57EC"/>
    <w:rsid w:val="005A6DC1"/>
    <w:rsid w:val="005B0CC9"/>
    <w:rsid w:val="005B2636"/>
    <w:rsid w:val="005B579B"/>
    <w:rsid w:val="005B6675"/>
    <w:rsid w:val="005C008D"/>
    <w:rsid w:val="005C21A5"/>
    <w:rsid w:val="005C30B8"/>
    <w:rsid w:val="005C4753"/>
    <w:rsid w:val="005C4DAB"/>
    <w:rsid w:val="005C767F"/>
    <w:rsid w:val="005D142F"/>
    <w:rsid w:val="005D167C"/>
    <w:rsid w:val="005D1BDA"/>
    <w:rsid w:val="005D2B0D"/>
    <w:rsid w:val="005D4565"/>
    <w:rsid w:val="005D4B71"/>
    <w:rsid w:val="005D5C72"/>
    <w:rsid w:val="005D5DED"/>
    <w:rsid w:val="005E16C4"/>
    <w:rsid w:val="005E2778"/>
    <w:rsid w:val="005E3777"/>
    <w:rsid w:val="005E5CB2"/>
    <w:rsid w:val="005E61AC"/>
    <w:rsid w:val="005E7FC3"/>
    <w:rsid w:val="005F0413"/>
    <w:rsid w:val="005F071C"/>
    <w:rsid w:val="005F1B26"/>
    <w:rsid w:val="005F34BC"/>
    <w:rsid w:val="005F4689"/>
    <w:rsid w:val="005F4A14"/>
    <w:rsid w:val="0060078C"/>
    <w:rsid w:val="00602264"/>
    <w:rsid w:val="00603A46"/>
    <w:rsid w:val="00605204"/>
    <w:rsid w:val="006055B4"/>
    <w:rsid w:val="00605EF6"/>
    <w:rsid w:val="00611835"/>
    <w:rsid w:val="006127CF"/>
    <w:rsid w:val="00612FB1"/>
    <w:rsid w:val="00615EDB"/>
    <w:rsid w:val="00617578"/>
    <w:rsid w:val="006202ED"/>
    <w:rsid w:val="006206C1"/>
    <w:rsid w:val="00621D87"/>
    <w:rsid w:val="006227D1"/>
    <w:rsid w:val="00622CEA"/>
    <w:rsid w:val="00622D81"/>
    <w:rsid w:val="00622E0B"/>
    <w:rsid w:val="0062388B"/>
    <w:rsid w:val="0062444D"/>
    <w:rsid w:val="0062616F"/>
    <w:rsid w:val="00626819"/>
    <w:rsid w:val="0062777D"/>
    <w:rsid w:val="006300A9"/>
    <w:rsid w:val="0063094D"/>
    <w:rsid w:val="00631489"/>
    <w:rsid w:val="00631816"/>
    <w:rsid w:val="0063212A"/>
    <w:rsid w:val="006338D3"/>
    <w:rsid w:val="00634479"/>
    <w:rsid w:val="006361C1"/>
    <w:rsid w:val="00641017"/>
    <w:rsid w:val="00642354"/>
    <w:rsid w:val="00645D0E"/>
    <w:rsid w:val="00646406"/>
    <w:rsid w:val="00654000"/>
    <w:rsid w:val="00656412"/>
    <w:rsid w:val="00656DAD"/>
    <w:rsid w:val="00657F0B"/>
    <w:rsid w:val="00661AC4"/>
    <w:rsid w:val="006627A1"/>
    <w:rsid w:val="006634CD"/>
    <w:rsid w:val="00663700"/>
    <w:rsid w:val="00665119"/>
    <w:rsid w:val="0066778C"/>
    <w:rsid w:val="00676569"/>
    <w:rsid w:val="00680450"/>
    <w:rsid w:val="006826D0"/>
    <w:rsid w:val="00683909"/>
    <w:rsid w:val="00684C6B"/>
    <w:rsid w:val="0068565B"/>
    <w:rsid w:val="00691AD1"/>
    <w:rsid w:val="006929F4"/>
    <w:rsid w:val="0069414C"/>
    <w:rsid w:val="00694F9D"/>
    <w:rsid w:val="00697829"/>
    <w:rsid w:val="006A0280"/>
    <w:rsid w:val="006A0296"/>
    <w:rsid w:val="006A105F"/>
    <w:rsid w:val="006A1BEF"/>
    <w:rsid w:val="006A3830"/>
    <w:rsid w:val="006A3845"/>
    <w:rsid w:val="006A4971"/>
    <w:rsid w:val="006A5AA4"/>
    <w:rsid w:val="006A794F"/>
    <w:rsid w:val="006A7ED9"/>
    <w:rsid w:val="006A7F77"/>
    <w:rsid w:val="006B24F4"/>
    <w:rsid w:val="006B27B8"/>
    <w:rsid w:val="006B4CAD"/>
    <w:rsid w:val="006B5AEC"/>
    <w:rsid w:val="006B6276"/>
    <w:rsid w:val="006B6E2E"/>
    <w:rsid w:val="006B7EB2"/>
    <w:rsid w:val="006C253B"/>
    <w:rsid w:val="006C28FC"/>
    <w:rsid w:val="006C2FC9"/>
    <w:rsid w:val="006C396D"/>
    <w:rsid w:val="006C4B95"/>
    <w:rsid w:val="006C5B71"/>
    <w:rsid w:val="006C6F29"/>
    <w:rsid w:val="006D0597"/>
    <w:rsid w:val="006D1C51"/>
    <w:rsid w:val="006D206F"/>
    <w:rsid w:val="006D2254"/>
    <w:rsid w:val="006D5920"/>
    <w:rsid w:val="006D5924"/>
    <w:rsid w:val="006E06F7"/>
    <w:rsid w:val="006E12B9"/>
    <w:rsid w:val="006E2140"/>
    <w:rsid w:val="006E382F"/>
    <w:rsid w:val="006E4040"/>
    <w:rsid w:val="006E432D"/>
    <w:rsid w:val="006E46B4"/>
    <w:rsid w:val="006E5340"/>
    <w:rsid w:val="006E73A5"/>
    <w:rsid w:val="006F220C"/>
    <w:rsid w:val="006F33E8"/>
    <w:rsid w:val="006F439C"/>
    <w:rsid w:val="006F47EB"/>
    <w:rsid w:val="006F5E2E"/>
    <w:rsid w:val="007012D5"/>
    <w:rsid w:val="007031DF"/>
    <w:rsid w:val="007045BD"/>
    <w:rsid w:val="00705B76"/>
    <w:rsid w:val="00705BAA"/>
    <w:rsid w:val="00706E78"/>
    <w:rsid w:val="00707EF7"/>
    <w:rsid w:val="0071161B"/>
    <w:rsid w:val="007133BF"/>
    <w:rsid w:val="0071343C"/>
    <w:rsid w:val="00713F65"/>
    <w:rsid w:val="00714B8E"/>
    <w:rsid w:val="00715C4E"/>
    <w:rsid w:val="00716C6B"/>
    <w:rsid w:val="00717D85"/>
    <w:rsid w:val="00717F24"/>
    <w:rsid w:val="0072013A"/>
    <w:rsid w:val="007240D8"/>
    <w:rsid w:val="00725071"/>
    <w:rsid w:val="007257E4"/>
    <w:rsid w:val="00726828"/>
    <w:rsid w:val="00727314"/>
    <w:rsid w:val="0073103B"/>
    <w:rsid w:val="00732C00"/>
    <w:rsid w:val="00734528"/>
    <w:rsid w:val="007371AE"/>
    <w:rsid w:val="00740430"/>
    <w:rsid w:val="00745E5C"/>
    <w:rsid w:val="00750016"/>
    <w:rsid w:val="007507EE"/>
    <w:rsid w:val="00750BA4"/>
    <w:rsid w:val="00751E3C"/>
    <w:rsid w:val="00752248"/>
    <w:rsid w:val="007537DF"/>
    <w:rsid w:val="00754785"/>
    <w:rsid w:val="00754F31"/>
    <w:rsid w:val="007551E8"/>
    <w:rsid w:val="00755578"/>
    <w:rsid w:val="007558F1"/>
    <w:rsid w:val="00760354"/>
    <w:rsid w:val="00761366"/>
    <w:rsid w:val="0076414C"/>
    <w:rsid w:val="00764567"/>
    <w:rsid w:val="007661E2"/>
    <w:rsid w:val="0077212A"/>
    <w:rsid w:val="00774096"/>
    <w:rsid w:val="007750AD"/>
    <w:rsid w:val="00775A23"/>
    <w:rsid w:val="00777E71"/>
    <w:rsid w:val="00780203"/>
    <w:rsid w:val="00781414"/>
    <w:rsid w:val="00781A32"/>
    <w:rsid w:val="00782ACD"/>
    <w:rsid w:val="007834F2"/>
    <w:rsid w:val="00783C4E"/>
    <w:rsid w:val="007841C7"/>
    <w:rsid w:val="0078453E"/>
    <w:rsid w:val="00787100"/>
    <w:rsid w:val="007925DB"/>
    <w:rsid w:val="00793AEA"/>
    <w:rsid w:val="00794DD0"/>
    <w:rsid w:val="007950DD"/>
    <w:rsid w:val="007963B9"/>
    <w:rsid w:val="007974CE"/>
    <w:rsid w:val="00797879"/>
    <w:rsid w:val="007979CE"/>
    <w:rsid w:val="00797C62"/>
    <w:rsid w:val="007A0023"/>
    <w:rsid w:val="007A00F3"/>
    <w:rsid w:val="007A1AF2"/>
    <w:rsid w:val="007A5E3D"/>
    <w:rsid w:val="007A7373"/>
    <w:rsid w:val="007B18DD"/>
    <w:rsid w:val="007B585B"/>
    <w:rsid w:val="007C01B9"/>
    <w:rsid w:val="007C02D7"/>
    <w:rsid w:val="007C0D0E"/>
    <w:rsid w:val="007C15C3"/>
    <w:rsid w:val="007C1863"/>
    <w:rsid w:val="007C1B6C"/>
    <w:rsid w:val="007C5FC5"/>
    <w:rsid w:val="007D2C69"/>
    <w:rsid w:val="007D2CA8"/>
    <w:rsid w:val="007D3300"/>
    <w:rsid w:val="007D42BE"/>
    <w:rsid w:val="007D6BBA"/>
    <w:rsid w:val="007D6C0D"/>
    <w:rsid w:val="007D6DCD"/>
    <w:rsid w:val="007D7426"/>
    <w:rsid w:val="007E02F9"/>
    <w:rsid w:val="007E175A"/>
    <w:rsid w:val="007E3490"/>
    <w:rsid w:val="007E3955"/>
    <w:rsid w:val="007E7C4D"/>
    <w:rsid w:val="007F03B3"/>
    <w:rsid w:val="007F1C46"/>
    <w:rsid w:val="007F2F61"/>
    <w:rsid w:val="007F40FE"/>
    <w:rsid w:val="007F4780"/>
    <w:rsid w:val="007F5F6D"/>
    <w:rsid w:val="00803089"/>
    <w:rsid w:val="008037BA"/>
    <w:rsid w:val="00804075"/>
    <w:rsid w:val="00805E68"/>
    <w:rsid w:val="008075A0"/>
    <w:rsid w:val="0081144E"/>
    <w:rsid w:val="00812B46"/>
    <w:rsid w:val="00814BC9"/>
    <w:rsid w:val="00816A53"/>
    <w:rsid w:val="008202E0"/>
    <w:rsid w:val="0082110E"/>
    <w:rsid w:val="00821287"/>
    <w:rsid w:val="00823253"/>
    <w:rsid w:val="0082347C"/>
    <w:rsid w:val="00825315"/>
    <w:rsid w:val="0082589C"/>
    <w:rsid w:val="00826E63"/>
    <w:rsid w:val="00832B22"/>
    <w:rsid w:val="008332DD"/>
    <w:rsid w:val="0083509D"/>
    <w:rsid w:val="0083522D"/>
    <w:rsid w:val="00835B09"/>
    <w:rsid w:val="00835DBC"/>
    <w:rsid w:val="008363FC"/>
    <w:rsid w:val="0083654A"/>
    <w:rsid w:val="008404B1"/>
    <w:rsid w:val="00843413"/>
    <w:rsid w:val="008438E6"/>
    <w:rsid w:val="00845569"/>
    <w:rsid w:val="00847369"/>
    <w:rsid w:val="00850A5A"/>
    <w:rsid w:val="008511E6"/>
    <w:rsid w:val="00855393"/>
    <w:rsid w:val="00855C18"/>
    <w:rsid w:val="00856E4C"/>
    <w:rsid w:val="00857144"/>
    <w:rsid w:val="00857FD6"/>
    <w:rsid w:val="008601B4"/>
    <w:rsid w:val="0086054F"/>
    <w:rsid w:val="0086215E"/>
    <w:rsid w:val="00862FD7"/>
    <w:rsid w:val="008635C7"/>
    <w:rsid w:val="00864FD3"/>
    <w:rsid w:val="008652CD"/>
    <w:rsid w:val="0086627D"/>
    <w:rsid w:val="00867C5E"/>
    <w:rsid w:val="00871ECA"/>
    <w:rsid w:val="0087247D"/>
    <w:rsid w:val="0087355D"/>
    <w:rsid w:val="00876A8B"/>
    <w:rsid w:val="0087746E"/>
    <w:rsid w:val="00880833"/>
    <w:rsid w:val="00881388"/>
    <w:rsid w:val="00881D8E"/>
    <w:rsid w:val="00884621"/>
    <w:rsid w:val="00886300"/>
    <w:rsid w:val="00891351"/>
    <w:rsid w:val="008920D0"/>
    <w:rsid w:val="008925C3"/>
    <w:rsid w:val="008934D8"/>
    <w:rsid w:val="0089467F"/>
    <w:rsid w:val="008965A8"/>
    <w:rsid w:val="008A0433"/>
    <w:rsid w:val="008A08BE"/>
    <w:rsid w:val="008A0E84"/>
    <w:rsid w:val="008A3F07"/>
    <w:rsid w:val="008A5197"/>
    <w:rsid w:val="008A6CD1"/>
    <w:rsid w:val="008A7320"/>
    <w:rsid w:val="008A76DE"/>
    <w:rsid w:val="008B1482"/>
    <w:rsid w:val="008B24D3"/>
    <w:rsid w:val="008B4137"/>
    <w:rsid w:val="008B64E2"/>
    <w:rsid w:val="008B6A44"/>
    <w:rsid w:val="008B6AE1"/>
    <w:rsid w:val="008C0DCC"/>
    <w:rsid w:val="008C2FD8"/>
    <w:rsid w:val="008C3C06"/>
    <w:rsid w:val="008C524B"/>
    <w:rsid w:val="008C5CAF"/>
    <w:rsid w:val="008C7209"/>
    <w:rsid w:val="008D0634"/>
    <w:rsid w:val="008D1104"/>
    <w:rsid w:val="008D2800"/>
    <w:rsid w:val="008D4643"/>
    <w:rsid w:val="008D63D0"/>
    <w:rsid w:val="008D65D5"/>
    <w:rsid w:val="008D67E3"/>
    <w:rsid w:val="008D6B2E"/>
    <w:rsid w:val="008D76CE"/>
    <w:rsid w:val="008E03E2"/>
    <w:rsid w:val="008E1635"/>
    <w:rsid w:val="008E1B9B"/>
    <w:rsid w:val="008E4BEE"/>
    <w:rsid w:val="008E5426"/>
    <w:rsid w:val="008E73BC"/>
    <w:rsid w:val="008F0F30"/>
    <w:rsid w:val="008F3C95"/>
    <w:rsid w:val="008F49D3"/>
    <w:rsid w:val="008F5403"/>
    <w:rsid w:val="008F6DE3"/>
    <w:rsid w:val="008F7DBB"/>
    <w:rsid w:val="00900482"/>
    <w:rsid w:val="009036E1"/>
    <w:rsid w:val="009038BB"/>
    <w:rsid w:val="009042EB"/>
    <w:rsid w:val="0090588A"/>
    <w:rsid w:val="00905B17"/>
    <w:rsid w:val="00913417"/>
    <w:rsid w:val="00916A2E"/>
    <w:rsid w:val="009204AE"/>
    <w:rsid w:val="00923610"/>
    <w:rsid w:val="009279A2"/>
    <w:rsid w:val="0093069B"/>
    <w:rsid w:val="00930B1E"/>
    <w:rsid w:val="00930CB9"/>
    <w:rsid w:val="009311F0"/>
    <w:rsid w:val="00931317"/>
    <w:rsid w:val="00932AA1"/>
    <w:rsid w:val="00935632"/>
    <w:rsid w:val="009358A0"/>
    <w:rsid w:val="00937447"/>
    <w:rsid w:val="009377B3"/>
    <w:rsid w:val="00937B4C"/>
    <w:rsid w:val="00940722"/>
    <w:rsid w:val="00941072"/>
    <w:rsid w:val="009445A9"/>
    <w:rsid w:val="00944A3C"/>
    <w:rsid w:val="00945F60"/>
    <w:rsid w:val="009462EB"/>
    <w:rsid w:val="009462F8"/>
    <w:rsid w:val="009477CF"/>
    <w:rsid w:val="009515F2"/>
    <w:rsid w:val="00951F6A"/>
    <w:rsid w:val="00952049"/>
    <w:rsid w:val="00952E6F"/>
    <w:rsid w:val="009549AE"/>
    <w:rsid w:val="00954B6F"/>
    <w:rsid w:val="00955303"/>
    <w:rsid w:val="009553D5"/>
    <w:rsid w:val="009573C5"/>
    <w:rsid w:val="009600AE"/>
    <w:rsid w:val="00960FFF"/>
    <w:rsid w:val="00962899"/>
    <w:rsid w:val="0096317E"/>
    <w:rsid w:val="00963AB5"/>
    <w:rsid w:val="0096531C"/>
    <w:rsid w:val="009654C0"/>
    <w:rsid w:val="0096585B"/>
    <w:rsid w:val="009662AE"/>
    <w:rsid w:val="00966449"/>
    <w:rsid w:val="009677CC"/>
    <w:rsid w:val="00967850"/>
    <w:rsid w:val="00970227"/>
    <w:rsid w:val="00970B5B"/>
    <w:rsid w:val="00970E3E"/>
    <w:rsid w:val="00971F1B"/>
    <w:rsid w:val="00975634"/>
    <w:rsid w:val="009773BB"/>
    <w:rsid w:val="009813EF"/>
    <w:rsid w:val="00982823"/>
    <w:rsid w:val="00984E65"/>
    <w:rsid w:val="00985549"/>
    <w:rsid w:val="009875E2"/>
    <w:rsid w:val="0098777F"/>
    <w:rsid w:val="0099094F"/>
    <w:rsid w:val="00990CE8"/>
    <w:rsid w:val="00993E01"/>
    <w:rsid w:val="00995B10"/>
    <w:rsid w:val="00996563"/>
    <w:rsid w:val="00997818"/>
    <w:rsid w:val="00997F38"/>
    <w:rsid w:val="009A002C"/>
    <w:rsid w:val="009A0D36"/>
    <w:rsid w:val="009A12A5"/>
    <w:rsid w:val="009A1776"/>
    <w:rsid w:val="009A2B49"/>
    <w:rsid w:val="009A74B5"/>
    <w:rsid w:val="009A799C"/>
    <w:rsid w:val="009A7F42"/>
    <w:rsid w:val="009B3C67"/>
    <w:rsid w:val="009B5705"/>
    <w:rsid w:val="009B6493"/>
    <w:rsid w:val="009B7798"/>
    <w:rsid w:val="009C0387"/>
    <w:rsid w:val="009C1796"/>
    <w:rsid w:val="009C1D64"/>
    <w:rsid w:val="009C1F15"/>
    <w:rsid w:val="009C43F2"/>
    <w:rsid w:val="009D1BC8"/>
    <w:rsid w:val="009D25EF"/>
    <w:rsid w:val="009D2B21"/>
    <w:rsid w:val="009D71FA"/>
    <w:rsid w:val="009D7E1E"/>
    <w:rsid w:val="009E1154"/>
    <w:rsid w:val="009E1428"/>
    <w:rsid w:val="009E252D"/>
    <w:rsid w:val="009E2D23"/>
    <w:rsid w:val="009E3D9C"/>
    <w:rsid w:val="009E6DD8"/>
    <w:rsid w:val="009F02E8"/>
    <w:rsid w:val="009F066E"/>
    <w:rsid w:val="009F0B32"/>
    <w:rsid w:val="009F4F54"/>
    <w:rsid w:val="00A002F1"/>
    <w:rsid w:val="00A00833"/>
    <w:rsid w:val="00A03F44"/>
    <w:rsid w:val="00A04DB8"/>
    <w:rsid w:val="00A062A4"/>
    <w:rsid w:val="00A06359"/>
    <w:rsid w:val="00A064D8"/>
    <w:rsid w:val="00A06571"/>
    <w:rsid w:val="00A06B74"/>
    <w:rsid w:val="00A06D87"/>
    <w:rsid w:val="00A0771D"/>
    <w:rsid w:val="00A10FF7"/>
    <w:rsid w:val="00A115E8"/>
    <w:rsid w:val="00A119F6"/>
    <w:rsid w:val="00A12062"/>
    <w:rsid w:val="00A12A98"/>
    <w:rsid w:val="00A1360F"/>
    <w:rsid w:val="00A17125"/>
    <w:rsid w:val="00A221A6"/>
    <w:rsid w:val="00A23346"/>
    <w:rsid w:val="00A23E46"/>
    <w:rsid w:val="00A2696C"/>
    <w:rsid w:val="00A274B5"/>
    <w:rsid w:val="00A3083A"/>
    <w:rsid w:val="00A312EA"/>
    <w:rsid w:val="00A31C01"/>
    <w:rsid w:val="00A32768"/>
    <w:rsid w:val="00A328C4"/>
    <w:rsid w:val="00A33632"/>
    <w:rsid w:val="00A3454A"/>
    <w:rsid w:val="00A364BB"/>
    <w:rsid w:val="00A3688F"/>
    <w:rsid w:val="00A40392"/>
    <w:rsid w:val="00A4121C"/>
    <w:rsid w:val="00A47EB4"/>
    <w:rsid w:val="00A52588"/>
    <w:rsid w:val="00A53CBA"/>
    <w:rsid w:val="00A5452D"/>
    <w:rsid w:val="00A54CCE"/>
    <w:rsid w:val="00A54D17"/>
    <w:rsid w:val="00A54E57"/>
    <w:rsid w:val="00A54E8E"/>
    <w:rsid w:val="00A54E95"/>
    <w:rsid w:val="00A64259"/>
    <w:rsid w:val="00A64D2D"/>
    <w:rsid w:val="00A65F66"/>
    <w:rsid w:val="00A662E8"/>
    <w:rsid w:val="00A6767B"/>
    <w:rsid w:val="00A67E8B"/>
    <w:rsid w:val="00A700D0"/>
    <w:rsid w:val="00A7074F"/>
    <w:rsid w:val="00A709E5"/>
    <w:rsid w:val="00A70D26"/>
    <w:rsid w:val="00A71FBD"/>
    <w:rsid w:val="00A752B5"/>
    <w:rsid w:val="00A75A26"/>
    <w:rsid w:val="00A77177"/>
    <w:rsid w:val="00A80DFE"/>
    <w:rsid w:val="00A82E52"/>
    <w:rsid w:val="00A849A3"/>
    <w:rsid w:val="00A84E39"/>
    <w:rsid w:val="00A85CF2"/>
    <w:rsid w:val="00A86B17"/>
    <w:rsid w:val="00A90538"/>
    <w:rsid w:val="00A9094E"/>
    <w:rsid w:val="00A91822"/>
    <w:rsid w:val="00A92FD7"/>
    <w:rsid w:val="00A952D7"/>
    <w:rsid w:val="00A960E7"/>
    <w:rsid w:val="00AA27ED"/>
    <w:rsid w:val="00AA30F6"/>
    <w:rsid w:val="00AA46BC"/>
    <w:rsid w:val="00AB0EE1"/>
    <w:rsid w:val="00AB1B0C"/>
    <w:rsid w:val="00AB26B8"/>
    <w:rsid w:val="00AB2C09"/>
    <w:rsid w:val="00AB2F6A"/>
    <w:rsid w:val="00AB4369"/>
    <w:rsid w:val="00AB442B"/>
    <w:rsid w:val="00AB5D4D"/>
    <w:rsid w:val="00AB628E"/>
    <w:rsid w:val="00AB6A3E"/>
    <w:rsid w:val="00AC151E"/>
    <w:rsid w:val="00AC2A33"/>
    <w:rsid w:val="00AC2C1E"/>
    <w:rsid w:val="00AC3159"/>
    <w:rsid w:val="00AC3688"/>
    <w:rsid w:val="00AC4292"/>
    <w:rsid w:val="00AC47C2"/>
    <w:rsid w:val="00AC4CA6"/>
    <w:rsid w:val="00AC4D31"/>
    <w:rsid w:val="00AC5E5F"/>
    <w:rsid w:val="00AC77B3"/>
    <w:rsid w:val="00AD19E3"/>
    <w:rsid w:val="00AD1F6C"/>
    <w:rsid w:val="00AD3964"/>
    <w:rsid w:val="00AD520F"/>
    <w:rsid w:val="00AD56AB"/>
    <w:rsid w:val="00AD6E08"/>
    <w:rsid w:val="00AE0DFD"/>
    <w:rsid w:val="00AE1593"/>
    <w:rsid w:val="00AE52FA"/>
    <w:rsid w:val="00AE5F85"/>
    <w:rsid w:val="00AF057D"/>
    <w:rsid w:val="00AF0765"/>
    <w:rsid w:val="00AF0CA9"/>
    <w:rsid w:val="00AF3BD1"/>
    <w:rsid w:val="00AF3CDD"/>
    <w:rsid w:val="00AF4692"/>
    <w:rsid w:val="00AF7E44"/>
    <w:rsid w:val="00B01DCF"/>
    <w:rsid w:val="00B01FD4"/>
    <w:rsid w:val="00B0251C"/>
    <w:rsid w:val="00B0486D"/>
    <w:rsid w:val="00B06EA9"/>
    <w:rsid w:val="00B12285"/>
    <w:rsid w:val="00B13897"/>
    <w:rsid w:val="00B145D6"/>
    <w:rsid w:val="00B14AAB"/>
    <w:rsid w:val="00B15E1D"/>
    <w:rsid w:val="00B1690B"/>
    <w:rsid w:val="00B171AD"/>
    <w:rsid w:val="00B21289"/>
    <w:rsid w:val="00B2291C"/>
    <w:rsid w:val="00B23034"/>
    <w:rsid w:val="00B2339E"/>
    <w:rsid w:val="00B236A4"/>
    <w:rsid w:val="00B243AA"/>
    <w:rsid w:val="00B24F24"/>
    <w:rsid w:val="00B253E0"/>
    <w:rsid w:val="00B25627"/>
    <w:rsid w:val="00B25A4B"/>
    <w:rsid w:val="00B27F93"/>
    <w:rsid w:val="00B309B4"/>
    <w:rsid w:val="00B320F9"/>
    <w:rsid w:val="00B337D5"/>
    <w:rsid w:val="00B33B6C"/>
    <w:rsid w:val="00B344D9"/>
    <w:rsid w:val="00B34CA2"/>
    <w:rsid w:val="00B35F1E"/>
    <w:rsid w:val="00B36996"/>
    <w:rsid w:val="00B377E9"/>
    <w:rsid w:val="00B40213"/>
    <w:rsid w:val="00B409BA"/>
    <w:rsid w:val="00B40D38"/>
    <w:rsid w:val="00B40F7A"/>
    <w:rsid w:val="00B42655"/>
    <w:rsid w:val="00B437B0"/>
    <w:rsid w:val="00B43ABC"/>
    <w:rsid w:val="00B43B8E"/>
    <w:rsid w:val="00B47C3D"/>
    <w:rsid w:val="00B509FA"/>
    <w:rsid w:val="00B50ADA"/>
    <w:rsid w:val="00B53446"/>
    <w:rsid w:val="00B53AC3"/>
    <w:rsid w:val="00B53F52"/>
    <w:rsid w:val="00B5542D"/>
    <w:rsid w:val="00B57AFF"/>
    <w:rsid w:val="00B6288D"/>
    <w:rsid w:val="00B6327A"/>
    <w:rsid w:val="00B65569"/>
    <w:rsid w:val="00B65857"/>
    <w:rsid w:val="00B66317"/>
    <w:rsid w:val="00B668E6"/>
    <w:rsid w:val="00B66BA2"/>
    <w:rsid w:val="00B679B8"/>
    <w:rsid w:val="00B67C48"/>
    <w:rsid w:val="00B71891"/>
    <w:rsid w:val="00B738FB"/>
    <w:rsid w:val="00B752A4"/>
    <w:rsid w:val="00B7534A"/>
    <w:rsid w:val="00B83E28"/>
    <w:rsid w:val="00B846F3"/>
    <w:rsid w:val="00B869D6"/>
    <w:rsid w:val="00B903C3"/>
    <w:rsid w:val="00B90404"/>
    <w:rsid w:val="00B90777"/>
    <w:rsid w:val="00B91D64"/>
    <w:rsid w:val="00B92F14"/>
    <w:rsid w:val="00B94F7C"/>
    <w:rsid w:val="00B96B62"/>
    <w:rsid w:val="00B97C8C"/>
    <w:rsid w:val="00BA0237"/>
    <w:rsid w:val="00BA0551"/>
    <w:rsid w:val="00BA226C"/>
    <w:rsid w:val="00BA535F"/>
    <w:rsid w:val="00BA6489"/>
    <w:rsid w:val="00BA702F"/>
    <w:rsid w:val="00BA7D29"/>
    <w:rsid w:val="00BB1510"/>
    <w:rsid w:val="00BB27FE"/>
    <w:rsid w:val="00BB4793"/>
    <w:rsid w:val="00BB633E"/>
    <w:rsid w:val="00BB6D0E"/>
    <w:rsid w:val="00BC1E8F"/>
    <w:rsid w:val="00BC1F90"/>
    <w:rsid w:val="00BC2948"/>
    <w:rsid w:val="00BC3C31"/>
    <w:rsid w:val="00BC4940"/>
    <w:rsid w:val="00BC5840"/>
    <w:rsid w:val="00BC644D"/>
    <w:rsid w:val="00BC6953"/>
    <w:rsid w:val="00BC6ADA"/>
    <w:rsid w:val="00BC7028"/>
    <w:rsid w:val="00BD0061"/>
    <w:rsid w:val="00BD05AA"/>
    <w:rsid w:val="00BD3D64"/>
    <w:rsid w:val="00BD4CE3"/>
    <w:rsid w:val="00BD6F00"/>
    <w:rsid w:val="00BD7C42"/>
    <w:rsid w:val="00BD7DC9"/>
    <w:rsid w:val="00BE121B"/>
    <w:rsid w:val="00BE162A"/>
    <w:rsid w:val="00BE193C"/>
    <w:rsid w:val="00BE21F6"/>
    <w:rsid w:val="00BE2BEA"/>
    <w:rsid w:val="00BE547A"/>
    <w:rsid w:val="00BF07E3"/>
    <w:rsid w:val="00BF0E98"/>
    <w:rsid w:val="00BF1297"/>
    <w:rsid w:val="00BF522A"/>
    <w:rsid w:val="00BF58D5"/>
    <w:rsid w:val="00BF59C5"/>
    <w:rsid w:val="00BF7395"/>
    <w:rsid w:val="00BF7F17"/>
    <w:rsid w:val="00C04125"/>
    <w:rsid w:val="00C045B6"/>
    <w:rsid w:val="00C05963"/>
    <w:rsid w:val="00C05F4A"/>
    <w:rsid w:val="00C073F6"/>
    <w:rsid w:val="00C110F3"/>
    <w:rsid w:val="00C14614"/>
    <w:rsid w:val="00C1576A"/>
    <w:rsid w:val="00C16E8C"/>
    <w:rsid w:val="00C174C4"/>
    <w:rsid w:val="00C177DB"/>
    <w:rsid w:val="00C17D19"/>
    <w:rsid w:val="00C20E15"/>
    <w:rsid w:val="00C22BB1"/>
    <w:rsid w:val="00C22D0C"/>
    <w:rsid w:val="00C2353A"/>
    <w:rsid w:val="00C23992"/>
    <w:rsid w:val="00C23AF6"/>
    <w:rsid w:val="00C2422F"/>
    <w:rsid w:val="00C24FFA"/>
    <w:rsid w:val="00C264AC"/>
    <w:rsid w:val="00C26DB4"/>
    <w:rsid w:val="00C26F8C"/>
    <w:rsid w:val="00C27203"/>
    <w:rsid w:val="00C3147E"/>
    <w:rsid w:val="00C335C7"/>
    <w:rsid w:val="00C346F8"/>
    <w:rsid w:val="00C34B37"/>
    <w:rsid w:val="00C3562D"/>
    <w:rsid w:val="00C36477"/>
    <w:rsid w:val="00C36D8F"/>
    <w:rsid w:val="00C37683"/>
    <w:rsid w:val="00C40C62"/>
    <w:rsid w:val="00C41EF1"/>
    <w:rsid w:val="00C44B22"/>
    <w:rsid w:val="00C456C8"/>
    <w:rsid w:val="00C50A9A"/>
    <w:rsid w:val="00C5193E"/>
    <w:rsid w:val="00C56018"/>
    <w:rsid w:val="00C57C97"/>
    <w:rsid w:val="00C57FD9"/>
    <w:rsid w:val="00C607C1"/>
    <w:rsid w:val="00C61964"/>
    <w:rsid w:val="00C6339D"/>
    <w:rsid w:val="00C63999"/>
    <w:rsid w:val="00C64EAE"/>
    <w:rsid w:val="00C652CE"/>
    <w:rsid w:val="00C65916"/>
    <w:rsid w:val="00C703AC"/>
    <w:rsid w:val="00C728B1"/>
    <w:rsid w:val="00C740E8"/>
    <w:rsid w:val="00C74241"/>
    <w:rsid w:val="00C77D88"/>
    <w:rsid w:val="00C81349"/>
    <w:rsid w:val="00C83969"/>
    <w:rsid w:val="00C83AC4"/>
    <w:rsid w:val="00C84B7A"/>
    <w:rsid w:val="00C85D21"/>
    <w:rsid w:val="00C91681"/>
    <w:rsid w:val="00C91CB1"/>
    <w:rsid w:val="00C92B79"/>
    <w:rsid w:val="00C9458F"/>
    <w:rsid w:val="00C94910"/>
    <w:rsid w:val="00C9562E"/>
    <w:rsid w:val="00C95DB0"/>
    <w:rsid w:val="00C97BE7"/>
    <w:rsid w:val="00C97C63"/>
    <w:rsid w:val="00CA04B2"/>
    <w:rsid w:val="00CA0812"/>
    <w:rsid w:val="00CA0A29"/>
    <w:rsid w:val="00CA0A90"/>
    <w:rsid w:val="00CA29FE"/>
    <w:rsid w:val="00CA2D84"/>
    <w:rsid w:val="00CA398A"/>
    <w:rsid w:val="00CA3C43"/>
    <w:rsid w:val="00CA58F6"/>
    <w:rsid w:val="00CA70EB"/>
    <w:rsid w:val="00CB00BA"/>
    <w:rsid w:val="00CB0989"/>
    <w:rsid w:val="00CB15B3"/>
    <w:rsid w:val="00CB1A04"/>
    <w:rsid w:val="00CB205A"/>
    <w:rsid w:val="00CB40DF"/>
    <w:rsid w:val="00CB4DC2"/>
    <w:rsid w:val="00CB55F2"/>
    <w:rsid w:val="00CB6140"/>
    <w:rsid w:val="00CB61CF"/>
    <w:rsid w:val="00CB70A1"/>
    <w:rsid w:val="00CB73D8"/>
    <w:rsid w:val="00CC3742"/>
    <w:rsid w:val="00CC4CE4"/>
    <w:rsid w:val="00CC5FCD"/>
    <w:rsid w:val="00CC6DED"/>
    <w:rsid w:val="00CC7DBB"/>
    <w:rsid w:val="00CD0593"/>
    <w:rsid w:val="00CD1DD1"/>
    <w:rsid w:val="00CD2000"/>
    <w:rsid w:val="00CD20A6"/>
    <w:rsid w:val="00CD3073"/>
    <w:rsid w:val="00CD3C5D"/>
    <w:rsid w:val="00CD4581"/>
    <w:rsid w:val="00CD50A9"/>
    <w:rsid w:val="00CD538D"/>
    <w:rsid w:val="00CE01AD"/>
    <w:rsid w:val="00CE099D"/>
    <w:rsid w:val="00CE0F77"/>
    <w:rsid w:val="00CE43D3"/>
    <w:rsid w:val="00CE4698"/>
    <w:rsid w:val="00CE5484"/>
    <w:rsid w:val="00CE5C67"/>
    <w:rsid w:val="00CE6053"/>
    <w:rsid w:val="00CE664A"/>
    <w:rsid w:val="00CE7356"/>
    <w:rsid w:val="00CE74E5"/>
    <w:rsid w:val="00CE7EFE"/>
    <w:rsid w:val="00CF01A7"/>
    <w:rsid w:val="00CF07F0"/>
    <w:rsid w:val="00CF0F4C"/>
    <w:rsid w:val="00CF21D9"/>
    <w:rsid w:val="00CF2D75"/>
    <w:rsid w:val="00CF319E"/>
    <w:rsid w:val="00CF33E3"/>
    <w:rsid w:val="00CF3F09"/>
    <w:rsid w:val="00CF6ABE"/>
    <w:rsid w:val="00CF70F7"/>
    <w:rsid w:val="00D0192E"/>
    <w:rsid w:val="00D04A37"/>
    <w:rsid w:val="00D05AE8"/>
    <w:rsid w:val="00D060E1"/>
    <w:rsid w:val="00D076A7"/>
    <w:rsid w:val="00D10174"/>
    <w:rsid w:val="00D1212A"/>
    <w:rsid w:val="00D20A5B"/>
    <w:rsid w:val="00D26F75"/>
    <w:rsid w:val="00D27A4D"/>
    <w:rsid w:val="00D300B0"/>
    <w:rsid w:val="00D301C0"/>
    <w:rsid w:val="00D30818"/>
    <w:rsid w:val="00D308F4"/>
    <w:rsid w:val="00D31F8D"/>
    <w:rsid w:val="00D33030"/>
    <w:rsid w:val="00D332F9"/>
    <w:rsid w:val="00D36A79"/>
    <w:rsid w:val="00D3713B"/>
    <w:rsid w:val="00D37D24"/>
    <w:rsid w:val="00D409F7"/>
    <w:rsid w:val="00D40BFB"/>
    <w:rsid w:val="00D4204F"/>
    <w:rsid w:val="00D42D16"/>
    <w:rsid w:val="00D43F20"/>
    <w:rsid w:val="00D44A38"/>
    <w:rsid w:val="00D46B72"/>
    <w:rsid w:val="00D47F52"/>
    <w:rsid w:val="00D505B8"/>
    <w:rsid w:val="00D50AB1"/>
    <w:rsid w:val="00D518C5"/>
    <w:rsid w:val="00D51E1E"/>
    <w:rsid w:val="00D55BC4"/>
    <w:rsid w:val="00D5608E"/>
    <w:rsid w:val="00D561A7"/>
    <w:rsid w:val="00D6109F"/>
    <w:rsid w:val="00D63018"/>
    <w:rsid w:val="00D6384B"/>
    <w:rsid w:val="00D64F07"/>
    <w:rsid w:val="00D664E9"/>
    <w:rsid w:val="00D66636"/>
    <w:rsid w:val="00D66EE6"/>
    <w:rsid w:val="00D67364"/>
    <w:rsid w:val="00D6779E"/>
    <w:rsid w:val="00D70B92"/>
    <w:rsid w:val="00D767CD"/>
    <w:rsid w:val="00D77044"/>
    <w:rsid w:val="00D77613"/>
    <w:rsid w:val="00D77D07"/>
    <w:rsid w:val="00D77D53"/>
    <w:rsid w:val="00D8103D"/>
    <w:rsid w:val="00D820FD"/>
    <w:rsid w:val="00D82971"/>
    <w:rsid w:val="00D82F8F"/>
    <w:rsid w:val="00D83132"/>
    <w:rsid w:val="00D8383F"/>
    <w:rsid w:val="00D841D0"/>
    <w:rsid w:val="00D859CD"/>
    <w:rsid w:val="00D865D0"/>
    <w:rsid w:val="00D868E9"/>
    <w:rsid w:val="00D93B89"/>
    <w:rsid w:val="00D96403"/>
    <w:rsid w:val="00D96898"/>
    <w:rsid w:val="00D9733F"/>
    <w:rsid w:val="00D97694"/>
    <w:rsid w:val="00D9781E"/>
    <w:rsid w:val="00DA087E"/>
    <w:rsid w:val="00DA0D35"/>
    <w:rsid w:val="00DA11A2"/>
    <w:rsid w:val="00DA3A54"/>
    <w:rsid w:val="00DA469C"/>
    <w:rsid w:val="00DA6352"/>
    <w:rsid w:val="00DA78ED"/>
    <w:rsid w:val="00DB2D8B"/>
    <w:rsid w:val="00DB4863"/>
    <w:rsid w:val="00DB5B72"/>
    <w:rsid w:val="00DB5D67"/>
    <w:rsid w:val="00DB71D1"/>
    <w:rsid w:val="00DC00A9"/>
    <w:rsid w:val="00DC5836"/>
    <w:rsid w:val="00DC5C2C"/>
    <w:rsid w:val="00DC5FA6"/>
    <w:rsid w:val="00DC6687"/>
    <w:rsid w:val="00DC6EBC"/>
    <w:rsid w:val="00DD1159"/>
    <w:rsid w:val="00DD2151"/>
    <w:rsid w:val="00DD2DF0"/>
    <w:rsid w:val="00DD3E3B"/>
    <w:rsid w:val="00DD48B9"/>
    <w:rsid w:val="00DE0050"/>
    <w:rsid w:val="00DE130B"/>
    <w:rsid w:val="00DE1494"/>
    <w:rsid w:val="00DE1C28"/>
    <w:rsid w:val="00DE2224"/>
    <w:rsid w:val="00DE355F"/>
    <w:rsid w:val="00DE3EF3"/>
    <w:rsid w:val="00DE41F1"/>
    <w:rsid w:val="00DE463F"/>
    <w:rsid w:val="00DE5A2A"/>
    <w:rsid w:val="00DE7465"/>
    <w:rsid w:val="00DF21AB"/>
    <w:rsid w:val="00DF33A0"/>
    <w:rsid w:val="00DF34A6"/>
    <w:rsid w:val="00DF3B9A"/>
    <w:rsid w:val="00DF56E9"/>
    <w:rsid w:val="00DF5D1B"/>
    <w:rsid w:val="00DF695C"/>
    <w:rsid w:val="00DF7870"/>
    <w:rsid w:val="00E00933"/>
    <w:rsid w:val="00E0175B"/>
    <w:rsid w:val="00E04431"/>
    <w:rsid w:val="00E044F7"/>
    <w:rsid w:val="00E04D8D"/>
    <w:rsid w:val="00E0600C"/>
    <w:rsid w:val="00E07A2C"/>
    <w:rsid w:val="00E07FBD"/>
    <w:rsid w:val="00E10E03"/>
    <w:rsid w:val="00E10EBF"/>
    <w:rsid w:val="00E11354"/>
    <w:rsid w:val="00E129AD"/>
    <w:rsid w:val="00E13B6E"/>
    <w:rsid w:val="00E148BB"/>
    <w:rsid w:val="00E14C2D"/>
    <w:rsid w:val="00E160AB"/>
    <w:rsid w:val="00E23EF7"/>
    <w:rsid w:val="00E246D8"/>
    <w:rsid w:val="00E256B8"/>
    <w:rsid w:val="00E2607B"/>
    <w:rsid w:val="00E265A8"/>
    <w:rsid w:val="00E27108"/>
    <w:rsid w:val="00E300EB"/>
    <w:rsid w:val="00E327F1"/>
    <w:rsid w:val="00E329FD"/>
    <w:rsid w:val="00E33B83"/>
    <w:rsid w:val="00E37DB6"/>
    <w:rsid w:val="00E430EC"/>
    <w:rsid w:val="00E4333A"/>
    <w:rsid w:val="00E43762"/>
    <w:rsid w:val="00E4635E"/>
    <w:rsid w:val="00E5126C"/>
    <w:rsid w:val="00E51877"/>
    <w:rsid w:val="00E518BD"/>
    <w:rsid w:val="00E52E87"/>
    <w:rsid w:val="00E534FE"/>
    <w:rsid w:val="00E537A3"/>
    <w:rsid w:val="00E56743"/>
    <w:rsid w:val="00E56EA4"/>
    <w:rsid w:val="00E56EEA"/>
    <w:rsid w:val="00E61416"/>
    <w:rsid w:val="00E61F37"/>
    <w:rsid w:val="00E63988"/>
    <w:rsid w:val="00E63D01"/>
    <w:rsid w:val="00E67459"/>
    <w:rsid w:val="00E707B4"/>
    <w:rsid w:val="00E708C8"/>
    <w:rsid w:val="00E70927"/>
    <w:rsid w:val="00E7344C"/>
    <w:rsid w:val="00E75E68"/>
    <w:rsid w:val="00E76497"/>
    <w:rsid w:val="00E76F50"/>
    <w:rsid w:val="00E810C2"/>
    <w:rsid w:val="00E822AE"/>
    <w:rsid w:val="00E83EA6"/>
    <w:rsid w:val="00E84739"/>
    <w:rsid w:val="00E86207"/>
    <w:rsid w:val="00E86466"/>
    <w:rsid w:val="00E86509"/>
    <w:rsid w:val="00E86B9B"/>
    <w:rsid w:val="00E86BC9"/>
    <w:rsid w:val="00E87384"/>
    <w:rsid w:val="00E94CBF"/>
    <w:rsid w:val="00EA0034"/>
    <w:rsid w:val="00EA07A8"/>
    <w:rsid w:val="00EA10E3"/>
    <w:rsid w:val="00EA2729"/>
    <w:rsid w:val="00EA2F35"/>
    <w:rsid w:val="00EA3B43"/>
    <w:rsid w:val="00EA5865"/>
    <w:rsid w:val="00EA5CED"/>
    <w:rsid w:val="00EA62E9"/>
    <w:rsid w:val="00EB0625"/>
    <w:rsid w:val="00EB35AE"/>
    <w:rsid w:val="00EB3C36"/>
    <w:rsid w:val="00EB5209"/>
    <w:rsid w:val="00EB5F38"/>
    <w:rsid w:val="00EB6003"/>
    <w:rsid w:val="00EB62A0"/>
    <w:rsid w:val="00EB6E4C"/>
    <w:rsid w:val="00EB797A"/>
    <w:rsid w:val="00EC191F"/>
    <w:rsid w:val="00EC7530"/>
    <w:rsid w:val="00ED0079"/>
    <w:rsid w:val="00ED0CE2"/>
    <w:rsid w:val="00ED21D7"/>
    <w:rsid w:val="00ED35E9"/>
    <w:rsid w:val="00ED537A"/>
    <w:rsid w:val="00ED634E"/>
    <w:rsid w:val="00ED64E2"/>
    <w:rsid w:val="00ED7701"/>
    <w:rsid w:val="00ED78D1"/>
    <w:rsid w:val="00EE0389"/>
    <w:rsid w:val="00EE0537"/>
    <w:rsid w:val="00EE3FFD"/>
    <w:rsid w:val="00EF007D"/>
    <w:rsid w:val="00EF0937"/>
    <w:rsid w:val="00EF19A3"/>
    <w:rsid w:val="00EF1BC2"/>
    <w:rsid w:val="00EF38E0"/>
    <w:rsid w:val="00EF6504"/>
    <w:rsid w:val="00EF6790"/>
    <w:rsid w:val="00EF7FEB"/>
    <w:rsid w:val="00F00283"/>
    <w:rsid w:val="00F01785"/>
    <w:rsid w:val="00F01E1C"/>
    <w:rsid w:val="00F0556A"/>
    <w:rsid w:val="00F05AF4"/>
    <w:rsid w:val="00F067C2"/>
    <w:rsid w:val="00F12FBF"/>
    <w:rsid w:val="00F140B7"/>
    <w:rsid w:val="00F1599E"/>
    <w:rsid w:val="00F15DF7"/>
    <w:rsid w:val="00F16B2E"/>
    <w:rsid w:val="00F173D2"/>
    <w:rsid w:val="00F17FBF"/>
    <w:rsid w:val="00F21AF7"/>
    <w:rsid w:val="00F22581"/>
    <w:rsid w:val="00F24216"/>
    <w:rsid w:val="00F25D86"/>
    <w:rsid w:val="00F31CCE"/>
    <w:rsid w:val="00F32C76"/>
    <w:rsid w:val="00F3336C"/>
    <w:rsid w:val="00F34EEB"/>
    <w:rsid w:val="00F37E3A"/>
    <w:rsid w:val="00F41022"/>
    <w:rsid w:val="00F41A13"/>
    <w:rsid w:val="00F5084B"/>
    <w:rsid w:val="00F52656"/>
    <w:rsid w:val="00F53B44"/>
    <w:rsid w:val="00F605E2"/>
    <w:rsid w:val="00F61DC1"/>
    <w:rsid w:val="00F6207E"/>
    <w:rsid w:val="00F620D6"/>
    <w:rsid w:val="00F629C5"/>
    <w:rsid w:val="00F62E78"/>
    <w:rsid w:val="00F63C04"/>
    <w:rsid w:val="00F64FAD"/>
    <w:rsid w:val="00F65359"/>
    <w:rsid w:val="00F667AA"/>
    <w:rsid w:val="00F67956"/>
    <w:rsid w:val="00F7239A"/>
    <w:rsid w:val="00F75375"/>
    <w:rsid w:val="00F75D1E"/>
    <w:rsid w:val="00F765B6"/>
    <w:rsid w:val="00F77586"/>
    <w:rsid w:val="00F80325"/>
    <w:rsid w:val="00F808BA"/>
    <w:rsid w:val="00F81D56"/>
    <w:rsid w:val="00F82492"/>
    <w:rsid w:val="00F82F4A"/>
    <w:rsid w:val="00F832FB"/>
    <w:rsid w:val="00F85B5B"/>
    <w:rsid w:val="00F85FCA"/>
    <w:rsid w:val="00F87230"/>
    <w:rsid w:val="00F90129"/>
    <w:rsid w:val="00F9231E"/>
    <w:rsid w:val="00F92B01"/>
    <w:rsid w:val="00F935F5"/>
    <w:rsid w:val="00F93694"/>
    <w:rsid w:val="00F93C12"/>
    <w:rsid w:val="00F96EBC"/>
    <w:rsid w:val="00FA2BA8"/>
    <w:rsid w:val="00FA49F9"/>
    <w:rsid w:val="00FA6B36"/>
    <w:rsid w:val="00FA6D47"/>
    <w:rsid w:val="00FB0392"/>
    <w:rsid w:val="00FB05CD"/>
    <w:rsid w:val="00FB0918"/>
    <w:rsid w:val="00FB1808"/>
    <w:rsid w:val="00FB1D90"/>
    <w:rsid w:val="00FB22F1"/>
    <w:rsid w:val="00FB243B"/>
    <w:rsid w:val="00FB262F"/>
    <w:rsid w:val="00FB27A9"/>
    <w:rsid w:val="00FB322A"/>
    <w:rsid w:val="00FB378F"/>
    <w:rsid w:val="00FB50F5"/>
    <w:rsid w:val="00FB5625"/>
    <w:rsid w:val="00FC1699"/>
    <w:rsid w:val="00FC1A10"/>
    <w:rsid w:val="00FC3A08"/>
    <w:rsid w:val="00FC4EC5"/>
    <w:rsid w:val="00FC5C1A"/>
    <w:rsid w:val="00FD128F"/>
    <w:rsid w:val="00FD38CB"/>
    <w:rsid w:val="00FD5FD6"/>
    <w:rsid w:val="00FD6FC0"/>
    <w:rsid w:val="00FE148B"/>
    <w:rsid w:val="00FE181C"/>
    <w:rsid w:val="00FE2745"/>
    <w:rsid w:val="00FE29E7"/>
    <w:rsid w:val="00FE3D38"/>
    <w:rsid w:val="00FE6F25"/>
    <w:rsid w:val="00FF0C4C"/>
    <w:rsid w:val="00FF1167"/>
    <w:rsid w:val="00FF2EE4"/>
    <w:rsid w:val="00FF38F9"/>
    <w:rsid w:val="00FF40E6"/>
    <w:rsid w:val="00FF42EA"/>
    <w:rsid w:val="00FF461F"/>
    <w:rsid w:val="00FF6A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7CE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77CE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077BFD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BFD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BFD"/>
    <w:pPr>
      <w:jc w:val="left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BFD"/>
    <w:rPr>
      <w:rFonts w:ascii="Times New Roman" w:hAnsi="Times New Roman" w:cs="Times New Roman"/>
      <w:sz w:val="20"/>
      <w:szCs w:val="20"/>
      <w:rtl w:val="0"/>
      <w:cs w:val="0"/>
      <w:lang w:val="sk-SK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BFD"/>
    <w:pPr>
      <w:jc w:val="left"/>
    </w:pPr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77BFD"/>
    <w:rPr>
      <w:b/>
      <w:bCs/>
    </w:rPr>
  </w:style>
  <w:style w:type="paragraph" w:styleId="NormalWeb">
    <w:name w:val="Normal (Web)"/>
    <w:aliases w:val="webb"/>
    <w:basedOn w:val="Normal"/>
    <w:uiPriority w:val="99"/>
    <w:unhideWhenUsed/>
    <w:rsid w:val="001612A6"/>
    <w:pPr>
      <w:widowControl/>
      <w:adjustRightInd/>
      <w:spacing w:before="100" w:beforeAutospacing="1" w:after="100" w:afterAutospacing="1"/>
      <w:jc w:val="left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7BFD"/>
    <w:rPr>
      <w:rFonts w:ascii="Tahoma" w:hAnsi="Tahoma" w:cs="Tahoma"/>
      <w:sz w:val="16"/>
      <w:szCs w:val="16"/>
      <w:rtl w:val="0"/>
      <w:cs w:val="0"/>
      <w:lang w:val="sk-SK" w:eastAsia="sk-SK"/>
    </w:rPr>
  </w:style>
  <w:style w:type="character" w:styleId="Hyperlink">
    <w:name w:val="Hyperlink"/>
    <w:basedOn w:val="DefaultParagraphFont"/>
    <w:uiPriority w:val="99"/>
    <w:unhideWhenUsed/>
    <w:rsid w:val="001612A6"/>
    <w:rPr>
      <w:rFonts w:cs="Times New Roman"/>
      <w:color w:val="0000FF"/>
      <w:u w:val="single"/>
      <w:rtl w:val="0"/>
      <w:cs w:val="0"/>
    </w:rPr>
  </w:style>
  <w:style w:type="paragraph" w:customStyle="1" w:styleId="typedudocumentcp">
    <w:name w:val="typedudocument_cp"/>
    <w:basedOn w:val="Normal"/>
    <w:rsid w:val="005F4A14"/>
    <w:pPr>
      <w:widowControl/>
      <w:adjustRightInd/>
      <w:spacing w:before="100" w:beforeAutospacing="1" w:after="100" w:afterAutospacing="1"/>
      <w:jc w:val="left"/>
    </w:pPr>
  </w:style>
  <w:style w:type="paragraph" w:customStyle="1" w:styleId="titreobjetcp">
    <w:name w:val="titreobjet_cp"/>
    <w:basedOn w:val="Normal"/>
    <w:rsid w:val="005F4A14"/>
    <w:pPr>
      <w:widowControl/>
      <w:adjustRightInd/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FF0CD-4B73-4D2B-B3FC-AB9BEA1F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1208</Words>
  <Characters>6892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Davalová Oľga</dc:creator>
  <cp:lastModifiedBy>Martin Hojsik</cp:lastModifiedBy>
  <cp:revision>3</cp:revision>
  <cp:lastPrinted>2017-09-11T10:58:00Z</cp:lastPrinted>
  <dcterms:created xsi:type="dcterms:W3CDTF">2019-01-18T12:38:00Z</dcterms:created>
  <dcterms:modified xsi:type="dcterms:W3CDTF">2019-01-18T12:40:00Z</dcterms:modified>
</cp:coreProperties>
</file>