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0C3652" w:rsidRPr="000E5DAA">
      <w:pPr>
        <w:pStyle w:val="Title"/>
        <w:pBdr>
          <w:bottom w:val="single" w:sz="12" w:space="1" w:color="auto"/>
        </w:pBdr>
        <w:bidi w:val="0"/>
        <w:jc w:val="center"/>
        <w:rPr>
          <w:rFonts w:ascii="Times New Roman" w:eastAsia="Times New Roman" w:hAnsi="Times New Roman" w:cs="Times New Roman"/>
        </w:rPr>
      </w:pPr>
      <w:r w:rsidRPr="000E5DAA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Národná rada Slovenskej republiky</w:t>
      </w:r>
    </w:p>
    <w:p w:rsidR="00074BC5" w:rsidRPr="000E5DAA">
      <w:pPr>
        <w:bidi w:val="0"/>
        <w:jc w:val="center"/>
        <w:rPr>
          <w:rFonts w:ascii="Times New Roman" w:eastAsia="Times New Roman" w:hAnsi="Times New Roman" w:cs="Times New Roman"/>
        </w:rPr>
      </w:pPr>
    </w:p>
    <w:p w:rsidR="00DB3BE6" w:rsidRPr="000E5DAA">
      <w:pPr>
        <w:pStyle w:val="Heading2"/>
        <w:keepNext/>
        <w:bidi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3652" w:rsidRPr="000E5DAA">
      <w:pPr>
        <w:pStyle w:val="Heading2"/>
        <w:keepNext/>
        <w:bidi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5DAA" w:rsidR="006E1191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V</w:t>
      </w:r>
      <w:r w:rsidRPr="000E5DAA" w:rsidR="00593244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I</w:t>
      </w:r>
      <w:r w:rsidRPr="000E5DAA" w:rsidR="00C90FB0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I</w:t>
      </w:r>
      <w:r w:rsidRPr="000E5DAA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. volebné  obdobie</w:t>
      </w:r>
    </w:p>
    <w:p w:rsidR="00ED78ED" w:rsidRPr="000E5DAA">
      <w:pPr>
        <w:bidi w:val="0"/>
        <w:jc w:val="left"/>
        <w:rPr>
          <w:rFonts w:ascii="Times New Roman" w:eastAsia="Times New Roman" w:hAnsi="Times New Roman" w:cs="Times New Roman"/>
        </w:rPr>
      </w:pPr>
    </w:p>
    <w:p w:rsidR="00B11A19" w:rsidRPr="000E5DAA">
      <w:pPr>
        <w:bidi w:val="0"/>
        <w:jc w:val="left"/>
        <w:rPr>
          <w:rFonts w:ascii="Times New Roman" w:eastAsia="Times New Roman" w:hAnsi="Times New Roman" w:cs="Times New Roman"/>
        </w:rPr>
      </w:pPr>
      <w:r w:rsidRPr="000E5DAA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Číslo: </w:t>
      </w:r>
      <w:r w:rsidRPr="000E5DAA" w:rsidR="0026590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CRD-</w:t>
      </w:r>
      <w:r w:rsidR="00463D7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2194</w:t>
      </w:r>
      <w:r w:rsidRPr="000E5DAA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/20</w:t>
      </w:r>
      <w:r w:rsidRPr="000E5DAA" w:rsidR="0088462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</w:t>
      </w:r>
      <w:r w:rsidRPr="000E5DAA" w:rsidR="0014302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8</w:t>
      </w:r>
    </w:p>
    <w:p w:rsidR="00F025DE" w:rsidRPr="000E5DAA">
      <w:pPr>
        <w:bidi w:val="0"/>
        <w:jc w:val="left"/>
        <w:rPr>
          <w:rFonts w:ascii="Times New Roman" w:eastAsia="Times New Roman" w:hAnsi="Times New Roman" w:cs="Times New Roman"/>
        </w:rPr>
      </w:pPr>
    </w:p>
    <w:p w:rsidR="00F025DE" w:rsidRPr="000E5DAA">
      <w:pPr>
        <w:bidi w:val="0"/>
        <w:jc w:val="left"/>
        <w:rPr>
          <w:rFonts w:ascii="Times New Roman" w:eastAsia="Times New Roman" w:hAnsi="Times New Roman" w:cs="Times New Roman"/>
        </w:rPr>
      </w:pPr>
    </w:p>
    <w:p w:rsidR="00DB3BE6">
      <w:pPr>
        <w:bidi w:val="0"/>
        <w:jc w:val="left"/>
        <w:rPr>
          <w:rFonts w:ascii="Times New Roman" w:eastAsia="Times New Roman" w:hAnsi="Times New Roman" w:cs="Times New Roman"/>
        </w:rPr>
      </w:pPr>
    </w:p>
    <w:p w:rsidR="000E5DAA">
      <w:pPr>
        <w:bidi w:val="0"/>
        <w:jc w:val="left"/>
        <w:rPr>
          <w:rFonts w:ascii="Times New Roman" w:eastAsia="Times New Roman" w:hAnsi="Times New Roman" w:cs="Times New Roman"/>
        </w:rPr>
      </w:pPr>
    </w:p>
    <w:p w:rsidR="000E5DAA" w:rsidRPr="000E5DAA">
      <w:pPr>
        <w:bidi w:val="0"/>
        <w:jc w:val="left"/>
        <w:rPr>
          <w:rFonts w:ascii="Times New Roman" w:eastAsia="Times New Roman" w:hAnsi="Times New Roman" w:cs="Times New Roman"/>
        </w:rPr>
      </w:pPr>
    </w:p>
    <w:p w:rsidR="000C3652" w:rsidRPr="000E5DAA" w:rsidP="00B71A0B">
      <w:pPr>
        <w:bidi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="00463D7B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1236</w:t>
      </w:r>
      <w:r w:rsidRPr="000E5DAA" w:rsidR="009D0E4A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a</w:t>
      </w:r>
    </w:p>
    <w:p w:rsidR="000C3652" w:rsidRPr="000E5DAA" w:rsidP="00B71A0B">
      <w:pPr>
        <w:pStyle w:val="Heading1"/>
        <w:keepNext/>
        <w:bidi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5DAA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S p o l o č n á   s p r á v</w:t>
      </w:r>
      <w:r w:rsidRPr="000E5DAA" w:rsidR="00B71A0B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 </w:t>
      </w:r>
      <w:r w:rsidRPr="000E5DAA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a</w:t>
      </w:r>
    </w:p>
    <w:p w:rsidR="00B71A0B" w:rsidRPr="000E5DAA" w:rsidP="00A6195F">
      <w:pPr>
        <w:bidi w:val="0"/>
        <w:jc w:val="center"/>
        <w:rPr>
          <w:rFonts w:ascii="Times New Roman" w:eastAsia="Times New Roman" w:hAnsi="Times New Roman" w:cs="Times New Roman"/>
          <w:u w:val="single"/>
        </w:rPr>
      </w:pPr>
    </w:p>
    <w:p w:rsidR="000C3652" w:rsidRPr="000E5DAA" w:rsidP="00BF5657">
      <w:pPr>
        <w:widowControl/>
        <w:autoSpaceDE/>
        <w:autoSpaceDN/>
        <w:bidi w:val="0"/>
        <w:adjustRightInd/>
        <w:ind w:firstLine="720"/>
        <w:jc w:val="both"/>
        <w:rPr>
          <w:rFonts w:ascii="Times New Roman" w:eastAsia="Times New Roman" w:hAnsi="Times New Roman" w:cs="Times New Roman"/>
        </w:rPr>
      </w:pPr>
      <w:r w:rsidRPr="000E5DAA" w:rsidR="0059324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výborov Národnej rady Slovenskej republiky o </w:t>
      </w:r>
      <w:r w:rsidRPr="000E5DAA" w:rsidR="00A14CF2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výsledku prerokovania </w:t>
      </w:r>
      <w:r w:rsidRPr="00E626BE" w:rsidR="00EC7201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463D7B" w:rsidR="00463D7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návrhu poslancov Národnej rady Slovenskej republiky Irén SÁRKÖZY, Bélu BUGÁRA a Tibora BASTRNÁKA na vydanie zákona, ktorým sa mení a dopĺňa zákon č. 150/2013 Z. z. o Štátnom fonde rozvoja bývania v znení neskorších predpisov (</w:t>
      </w:r>
      <w:r w:rsidRPr="00463D7B" w:rsidR="00463D7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tlač 1236</w:t>
      </w:r>
      <w:r w:rsidRPr="00463D7B" w:rsidR="00463D7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)</w:t>
      </w:r>
      <w:r w:rsidRPr="000E5DAA" w:rsidR="000519E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 druhom čítaní</w:t>
      </w:r>
    </w:p>
    <w:p w:rsidR="000C3652" w:rsidRPr="000E5DAA">
      <w:pPr>
        <w:pBdr>
          <w:bottom w:val="single" w:sz="4" w:space="1" w:color="auto"/>
        </w:pBdr>
        <w:tabs>
          <w:tab w:val="left" w:pos="0"/>
        </w:tabs>
        <w:bidi w:val="0"/>
        <w:jc w:val="both"/>
        <w:rPr>
          <w:rFonts w:ascii="Times New Roman" w:eastAsia="Times New Roman" w:hAnsi="Times New Roman" w:cs="Times New Roman"/>
          <w:u w:val="single"/>
        </w:rPr>
      </w:pPr>
    </w:p>
    <w:p w:rsidR="00B71A0B" w:rsidRPr="000E5DA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  <w:u w:val="single"/>
        </w:rPr>
      </w:pPr>
    </w:p>
    <w:p w:rsidR="00BF5657" w:rsidRPr="000E5DA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</w:rPr>
      </w:pPr>
      <w:r w:rsidRPr="000E5DAA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</w:p>
    <w:p w:rsidR="000C3652" w:rsidRPr="000E5DA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</w:rPr>
      </w:pPr>
      <w:r w:rsidRPr="000E5DAA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</w:t>
      </w:r>
      <w:r w:rsidRPr="000E5DAA" w:rsidR="0059324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hospodárske záležitosti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ako gestorský výbor k </w:t>
      </w:r>
      <w:r w:rsidRPr="000E5DAA" w:rsidR="0025386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463D7B" w:rsidR="00463D7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návrhu poslancov Národnej rady Slovenskej republiky Irén SÁRKÖZY, Bélu BUGÁRA a Tibora BASTRNÁKA na vydanie zákona, ktorým sa mení a dopĺňa zákon č. 150/2013 Z. z. o Štátnom fonde rozvoja bývania v znení neskorších predpisov (</w:t>
      </w:r>
      <w:r w:rsidRPr="00463D7B" w:rsidR="00463D7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tlač 1236</w:t>
      </w:r>
      <w:r w:rsidRPr="00463D7B" w:rsidR="00463D7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)</w:t>
      </w:r>
      <w:r w:rsidRPr="000E5DAA" w:rsidR="000519E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E5DAA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(ďalej len „gestorský výbor“) podáva Národnej rade Slovenskej republiky podľa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§ 79 </w:t>
      </w:r>
      <w:r w:rsidRPr="000E5DAA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ods. 1 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zákona N</w:t>
      </w:r>
      <w:r w:rsidRPr="000E5DAA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árodnej rady Slovenskej republiky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č. 350/1996 Z. z. o rokovacom poriadku Národnej rady Slovenskej republiky </w:t>
      </w:r>
      <w:r w:rsidRPr="000E5DAA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 znení neskorších predpisov 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(ďalej len „rokovací poriadok“) spoločnú správu výborov Národnej rady Slovenskej republiky.</w:t>
      </w:r>
    </w:p>
    <w:p w:rsidR="000C3652" w:rsidRPr="000E5DA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</w:rPr>
      </w:pPr>
    </w:p>
    <w:p w:rsidR="00ED78ED" w:rsidRPr="000E5DAA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0E5DAA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0E5DA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I.</w:t>
      </w:r>
    </w:p>
    <w:p w:rsidR="00CA7C7E" w:rsidRPr="000E5DAA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0E5DAA">
      <w:pPr>
        <w:tabs>
          <w:tab w:val="left" w:pos="0"/>
        </w:tabs>
        <w:bidi w:val="0"/>
        <w:ind w:firstLine="540"/>
        <w:jc w:val="both"/>
        <w:rPr>
          <w:rFonts w:ascii="Times New Roman" w:eastAsia="Times New Roman" w:hAnsi="Times New Roman" w:cs="Times New Roman"/>
        </w:rPr>
      </w:pP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Národná rada Slovenskej republiky uznesením</w:t>
      </w:r>
      <w:r w:rsidRPr="000E5DAA" w:rsidR="007F6A3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463D7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č. 1555</w:t>
      </w:r>
      <w:r w:rsidRPr="000E5DAA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E5DAA" w:rsidR="00A616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</w:t>
      </w:r>
      <w:r w:rsidR="00463D7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</w:t>
      </w:r>
      <w:r w:rsidRPr="000E5DAA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</w:t>
      </w:r>
      <w:r w:rsidR="00463D7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6</w:t>
      </w:r>
      <w:r w:rsidRPr="000E5DAA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0E5DAA" w:rsidR="00CD050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decembra </w:t>
      </w:r>
      <w:r w:rsidRPr="000E5DAA" w:rsidR="00BB70A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</w:t>
      </w:r>
      <w:r w:rsidRPr="000E5DAA" w:rsidR="0088462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</w:t>
      </w:r>
      <w:r w:rsidRPr="000E5DAA" w:rsidR="0014302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8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pridelila</w:t>
      </w:r>
      <w:r w:rsidRPr="000E5DAA" w:rsidR="0026325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predmetný 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</w:t>
      </w:r>
      <w:r w:rsidRPr="000E5DAA" w:rsidR="00C04A6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E5DAA" w:rsidR="0026325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zákona 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na prerokovanie </w:t>
      </w:r>
      <w:r w:rsidRPr="000E5DAA" w:rsidR="002D5F0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týmto výborom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:</w:t>
      </w:r>
    </w:p>
    <w:p w:rsidR="003B1512" w:rsidRPr="000E5DAA" w:rsidP="003B1512">
      <w:pPr>
        <w:bidi w:val="0"/>
        <w:jc w:val="both"/>
        <w:rPr>
          <w:rFonts w:ascii="Times New Roman" w:eastAsia="Times New Roman" w:hAnsi="Times New Roman" w:cs="Times New Roman"/>
          <w:sz w:val="22"/>
        </w:rPr>
      </w:pPr>
    </w:p>
    <w:p w:rsidR="00315148" w:rsidP="003B1512">
      <w:pPr>
        <w:tabs>
          <w:tab w:val="left" w:pos="1080"/>
        </w:tabs>
        <w:bidi w:val="0"/>
        <w:jc w:val="both"/>
        <w:rPr>
          <w:rFonts w:ascii="Times New Roman" w:eastAsia="Times New Roman" w:hAnsi="Times New Roman" w:cs="Times New Roman"/>
        </w:rPr>
      </w:pPr>
      <w:r w:rsidRPr="000E5DAA" w:rsidR="003B1512">
        <w:rPr>
          <w:rFonts w:ascii="Times New Roman" w:eastAsia="Times New Roman" w:hAnsi="Times New Roman" w:cs="Times New Roman" w:hint="cs"/>
          <w:sz w:val="22"/>
          <w:szCs w:val="24"/>
          <w:rtl w:val="0"/>
          <w:cs w:val="0"/>
          <w:lang w:val="sk-SK" w:eastAsia="sk-SK" w:bidi="ar-SA"/>
        </w:rPr>
        <w:tab/>
      </w:r>
      <w:r w:rsidRPr="000E5DAA" w:rsidR="003B151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Ústavnoprávnemu výboru Národnej rady Slovenskej republiky</w:t>
      </w:r>
      <w:r w:rsidRPr="000E5DAA" w:rsidR="00F35E9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463D7B" w:rsidRPr="000E5DAA" w:rsidP="003B1512">
      <w:pPr>
        <w:tabs>
          <w:tab w:val="left" w:pos="1080"/>
        </w:tabs>
        <w:bidi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>Výboru Národnej rady Slovenskej republiky pre financie a rozpočet</w:t>
      </w:r>
    </w:p>
    <w:p w:rsidR="00463D7B" w:rsidP="00EC7201">
      <w:pPr>
        <w:tabs>
          <w:tab w:val="left" w:pos="1080"/>
        </w:tabs>
        <w:bidi w:val="0"/>
        <w:jc w:val="both"/>
        <w:rPr>
          <w:rFonts w:ascii="Times New Roman" w:eastAsia="Times New Roman" w:hAnsi="Times New Roman" w:cs="Times New Roman"/>
        </w:rPr>
      </w:pPr>
      <w:r w:rsidRPr="000E5DAA" w:rsidR="001F366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>Výboru Národnej rady Slovenskej republi</w:t>
      </w:r>
      <w:r w:rsidRPr="000E5DAA" w:rsidR="000519E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ky pre hospodárske záležitosti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</w:t>
      </w:r>
    </w:p>
    <w:p w:rsidR="000519E9" w:rsidRPr="000E5DAA" w:rsidP="00EC7201">
      <w:pPr>
        <w:tabs>
          <w:tab w:val="left" w:pos="1080"/>
        </w:tabs>
        <w:bidi w:val="0"/>
        <w:jc w:val="both"/>
        <w:rPr>
          <w:rFonts w:ascii="Times New Roman" w:eastAsia="Times New Roman" w:hAnsi="Times New Roman" w:cs="Times New Roman"/>
        </w:rPr>
      </w:pPr>
      <w:r w:rsidR="00463D7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>Výboru Národnej rady Slovenskej republiky pre verejnú správu a regionálny rozvoj.</w:t>
      </w:r>
      <w:r w:rsidRPr="000E5DAA" w:rsidR="0031514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3B1512" w:rsidRPr="000E5DAA" w:rsidP="00593244">
      <w:pPr>
        <w:tabs>
          <w:tab w:val="left" w:pos="1080"/>
        </w:tabs>
        <w:bidi w:val="0"/>
        <w:ind w:left="1080"/>
        <w:jc w:val="both"/>
        <w:rPr>
          <w:rFonts w:ascii="Times New Roman" w:eastAsia="Times New Roman" w:hAnsi="Times New Roman" w:cs="Times New Roman"/>
        </w:rPr>
      </w:pPr>
    </w:p>
    <w:p w:rsidR="00F768C6" w:rsidRPr="000E5DAA" w:rsidP="00D54775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065871" w:rsidRPr="000E5DAA" w:rsidP="00D54775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Výbory prerokovali návrh zákona v lehote určenej uznesením Národnej rady Slovenskej republiky.</w:t>
      </w:r>
    </w:p>
    <w:p w:rsidR="00E24688" w:rsidP="00D54775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0C3652" w:rsidRPr="000E5DAA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0E5DA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II.</w:t>
      </w:r>
    </w:p>
    <w:p w:rsidR="00CA7C7E" w:rsidRPr="000E5DAA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0E5DAA">
      <w:pPr>
        <w:bidi w:val="0"/>
        <w:ind w:firstLine="567"/>
        <w:jc w:val="both"/>
        <w:rPr>
          <w:rFonts w:ascii="Times New Roman" w:eastAsia="Times New Roman" w:hAnsi="Times New Roman" w:cs="Times New Roman"/>
        </w:rPr>
      </w:pP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Poslanci Národnej rady Slovenskej republiky, ktorí nie sú členmi výborov, ktorým bol návrh zákona pridelený, neoznámili </w:t>
      </w:r>
      <w:r w:rsidRPr="000E5DAA" w:rsidR="0073003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gestorskému výboru 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 určenej lehote žiadne stanovisko k predmetnému návrhu zákona (§ 75 ods. 2 rokovacieho poriadku).</w:t>
      </w:r>
    </w:p>
    <w:p w:rsidR="000E5DAA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7C0ACF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0E5DAA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0E5DA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III.</w:t>
      </w:r>
    </w:p>
    <w:p w:rsidR="00CA7C7E" w:rsidRPr="000E5DAA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D14D36" w:rsidRPr="000E5DAA" w:rsidP="00D14D36">
      <w:pPr>
        <w:bidi w:val="0"/>
        <w:ind w:firstLine="360"/>
        <w:jc w:val="both"/>
        <w:rPr>
          <w:rFonts w:ascii="Times New Roman" w:eastAsia="Times New Roman" w:hAnsi="Times New Roman" w:cs="Times New Roman"/>
          <w:bCs/>
        </w:rPr>
      </w:pPr>
      <w:r w:rsidRPr="000E5DAA" w:rsidR="0016707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ávrh zákona</w:t>
      </w:r>
      <w:r w:rsidRPr="000E5DA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odporúčali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Národnej rade Slovenskej republiky 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schváliť:</w:t>
      </w:r>
    </w:p>
    <w:p w:rsidR="00564466" w:rsidRPr="000E5DAA" w:rsidP="00564466">
      <w:pPr>
        <w:bidi w:val="0"/>
        <w:ind w:left="720"/>
        <w:jc w:val="both"/>
        <w:rPr>
          <w:rFonts w:ascii="Times New Roman" w:eastAsia="Times New Roman" w:hAnsi="Times New Roman" w:cs="Times New Roman"/>
        </w:rPr>
      </w:pPr>
    </w:p>
    <w:p w:rsidR="00315148" w:rsidRPr="00463D7B" w:rsidP="00825ECC">
      <w:pPr>
        <w:numPr>
          <w:numId w:val="20"/>
        </w:numPr>
        <w:bidi w:val="0"/>
        <w:jc w:val="both"/>
        <w:rPr>
          <w:rFonts w:ascii="Times New Roman" w:eastAsia="Times New Roman" w:hAnsi="Times New Roman" w:cs="Times New Roman"/>
          <w:b/>
          <w:bCs/>
        </w:rPr>
      </w:pPr>
      <w:r w:rsidRPr="000E5DAA" w:rsidR="00E33A3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Ústavnoprávny v</w:t>
      </w:r>
      <w:r w:rsidRPr="000E5DAA" w:rsidR="0076579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ýbor Národnej rady Slovenskej republiky </w:t>
      </w:r>
      <w:r w:rsidRPr="000E5DAA" w:rsidR="0076579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uznesením </w:t>
      </w:r>
      <w:r w:rsidRPr="000E5DAA" w:rsidR="00FF46F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č. </w:t>
      </w:r>
      <w:r w:rsidRPr="00670181" w:rsidR="00AD3C1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512</w:t>
      </w:r>
      <w:r w:rsidRPr="000E5DAA" w:rsidR="006B7D16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E5DAA" w:rsidR="00FF46F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z</w:t>
      </w:r>
      <w:r w:rsidRPr="000E5DAA" w:rsidR="00C90FB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 </w:t>
      </w:r>
      <w:r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22</w:t>
      </w:r>
      <w:r w:rsidRPr="000E5DAA" w:rsidR="00C90FB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  <w:r w:rsidRPr="000E5DAA" w:rsidR="009325C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januára </w:t>
      </w:r>
      <w:r w:rsidRPr="000E5DAA" w:rsidR="0076579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201</w:t>
      </w:r>
      <w:r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9</w:t>
      </w:r>
    </w:p>
    <w:p w:rsidR="00463D7B" w:rsidRPr="00825ECC" w:rsidP="00825ECC">
      <w:pPr>
        <w:numPr>
          <w:numId w:val="20"/>
        </w:numPr>
        <w:bidi w:val="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Výbor  Národnej rady Slovenskej republiky pre financie a rozpočet 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uznesením č. </w:t>
      </w:r>
      <w:r w:rsidR="003470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385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z 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28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januára 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201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9</w:t>
      </w:r>
    </w:p>
    <w:p w:rsidR="00765794" w:rsidRPr="00463D7B" w:rsidP="00B31C05">
      <w:pPr>
        <w:numPr>
          <w:numId w:val="20"/>
        </w:numPr>
        <w:bidi w:val="0"/>
        <w:jc w:val="both"/>
        <w:rPr>
          <w:rFonts w:ascii="Times New Roman" w:eastAsia="Times New Roman" w:hAnsi="Times New Roman" w:cs="Times New Roman"/>
          <w:b/>
          <w:bCs/>
        </w:rPr>
      </w:pP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</w:t>
      </w:r>
      <w:r w:rsidRPr="000E5DAA" w:rsidR="0059324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hospodárske záležitosti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E5DAA" w:rsidR="0031514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uznesením č. </w:t>
      </w:r>
      <w:r w:rsidRPr="00670181" w:rsidR="0067018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330</w:t>
      </w:r>
      <w:r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z 24</w:t>
      </w:r>
      <w:r w:rsidRPr="000E5DAA" w:rsidR="0031514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januára </w:t>
      </w:r>
      <w:r w:rsidRPr="000E5DAA" w:rsidR="0031514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201</w:t>
      </w:r>
      <w:r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9</w:t>
      </w:r>
    </w:p>
    <w:p w:rsidR="00463D7B" w:rsidRPr="000E5DAA" w:rsidP="00B31C05">
      <w:pPr>
        <w:numPr>
          <w:numId w:val="20"/>
        </w:numPr>
        <w:bidi w:val="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verejnú správu a regionálny rozvoj 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uznesením č. </w:t>
      </w:r>
      <w:r w:rsidRPr="00670181" w:rsidR="0067018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193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z 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24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januára 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201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9.</w:t>
      </w:r>
    </w:p>
    <w:p w:rsidR="006C1591" w:rsidP="00A51144">
      <w:pPr>
        <w:bidi w:val="0"/>
        <w:ind w:left="720"/>
        <w:jc w:val="both"/>
        <w:rPr>
          <w:rFonts w:ascii="Times New Roman" w:eastAsia="Times New Roman" w:hAnsi="Times New Roman" w:cs="Times New Roman"/>
          <w:b/>
          <w:bCs/>
        </w:rPr>
      </w:pPr>
    </w:p>
    <w:p w:rsidR="007C0ACF" w:rsidRPr="000E5DAA" w:rsidP="00A51144">
      <w:pPr>
        <w:bidi w:val="0"/>
        <w:ind w:left="720"/>
        <w:jc w:val="both"/>
        <w:rPr>
          <w:rFonts w:ascii="Times New Roman" w:eastAsia="Times New Roman" w:hAnsi="Times New Roman" w:cs="Times New Roman"/>
          <w:b/>
          <w:bCs/>
        </w:rPr>
      </w:pPr>
    </w:p>
    <w:p w:rsidR="000C3652" w:rsidRPr="000E5DAA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0E5DA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IV.</w:t>
      </w:r>
    </w:p>
    <w:p w:rsidR="00CA7C7E" w:rsidRPr="000E5DAA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6707B" w:rsidRPr="000E5DAA" w:rsidP="0016707B">
      <w:pPr>
        <w:bidi w:val="0"/>
        <w:ind w:firstLine="567"/>
        <w:jc w:val="both"/>
        <w:rPr>
          <w:rFonts w:ascii="Times New Roman" w:eastAsia="Times New Roman" w:hAnsi="Times New Roman" w:cs="Times New Roman"/>
        </w:rPr>
      </w:pP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 uznesení výborov Národnej rady Slovenskej republiky </w:t>
      </w:r>
      <w:r w:rsidRPr="000E5DAA" w:rsidR="00B31C0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uvedených 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pod bodom III tejto správy vyplývajú nasledovné pozmeňujúce a doplňujúce návrhy:</w:t>
      </w:r>
    </w:p>
    <w:p w:rsidR="009A31A9" w:rsidP="00D71AB1">
      <w:pPr>
        <w:bidi w:val="0"/>
        <w:jc w:val="both"/>
        <w:rPr>
          <w:rFonts w:ascii="Times New Roman" w:eastAsia="Times New Roman" w:hAnsi="Times New Roman" w:cs="Times New Roman"/>
        </w:rPr>
      </w:pPr>
    </w:p>
    <w:p w:rsidR="00FD060C" w:rsidRPr="00695061" w:rsidP="00FD060C">
      <w:pPr>
        <w:pStyle w:val="ListParagraph"/>
        <w:numPr>
          <w:numId w:val="30"/>
        </w:numPr>
        <w:bidi w:val="0"/>
        <w:ind w:hanging="1014"/>
        <w:jc w:val="both"/>
        <w:rPr>
          <w:rFonts w:ascii="Times New Roman" w:eastAsia="Times New Roman" w:hAnsi="Times New Roman"/>
          <w:b/>
        </w:rPr>
      </w:pPr>
      <w:r w:rsidRPr="0069506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 čl. I sa za bod 10 vkladá nový bod 11, ktorý znie:</w:t>
      </w:r>
    </w:p>
    <w:p w:rsidR="00FD060C" w:rsidRPr="00695061" w:rsidP="00FD060C">
      <w:pPr>
        <w:pStyle w:val="ListParagraph"/>
        <w:bidi w:val="0"/>
        <w:jc w:val="both"/>
        <w:rPr>
          <w:rFonts w:ascii="Times New Roman" w:eastAsia="Times New Roman" w:hAnsi="Times New Roman"/>
        </w:rPr>
      </w:pPr>
      <w:r w:rsidRPr="0069506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„11. V § 10 ods. 5 písmene e) sa slovo „samelého“ nahrádza slovom „osamelého“.</w:t>
      </w:r>
    </w:p>
    <w:p w:rsidR="00FD060C" w:rsidRPr="00695061" w:rsidP="00FD060C">
      <w:pPr>
        <w:pStyle w:val="ListParagraph"/>
        <w:bidi w:val="0"/>
        <w:jc w:val="both"/>
        <w:rPr>
          <w:rFonts w:ascii="Times New Roman" w:eastAsia="Times New Roman" w:hAnsi="Times New Roman"/>
        </w:rPr>
      </w:pPr>
    </w:p>
    <w:p w:rsidR="00FD060C" w:rsidRPr="00695061" w:rsidP="00FD060C">
      <w:pPr>
        <w:pStyle w:val="ListParagraph"/>
        <w:bidi w:val="0"/>
        <w:jc w:val="both"/>
        <w:rPr>
          <w:rFonts w:ascii="Times New Roman" w:eastAsia="Times New Roman" w:hAnsi="Times New Roman"/>
        </w:rPr>
      </w:pPr>
      <w:r w:rsidRPr="0069506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Nasledujúce body sa primerane prečíslujú.</w:t>
      </w:r>
    </w:p>
    <w:p w:rsidR="00FD060C" w:rsidRPr="00695061" w:rsidP="00FD060C">
      <w:pPr>
        <w:bidi w:val="0"/>
        <w:jc w:val="both"/>
        <w:rPr>
          <w:rFonts w:eastAsia="Times New Roman"/>
        </w:rPr>
      </w:pPr>
    </w:p>
    <w:p w:rsidR="00FD060C" w:rsidRPr="00FD060C" w:rsidP="00FD060C">
      <w:pPr>
        <w:bidi w:val="0"/>
        <w:ind w:left="3600"/>
        <w:jc w:val="both"/>
        <w:rPr>
          <w:rFonts w:ascii="Times New Roman" w:eastAsia="Times New Roman" w:hAnsi="Times New Roman" w:cs="Times New Roman"/>
        </w:rPr>
      </w:pPr>
      <w:r w:rsidRPr="00FD060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Ide o opravu zrejmej chyby v aktuálnom znení zákona.</w:t>
      </w:r>
    </w:p>
    <w:p w:rsidR="00FD060C" w:rsidP="00FD060C">
      <w:pPr>
        <w:bidi w:val="0"/>
        <w:ind w:left="75"/>
        <w:jc w:val="both"/>
        <w:rPr>
          <w:rFonts w:ascii="Times New Roman" w:eastAsia="Times New Roman" w:hAnsi="Times New Roman" w:cs="Times New Roman"/>
        </w:rPr>
      </w:pPr>
    </w:p>
    <w:p w:rsidR="00FD060C" w:rsidP="00FD060C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financie a rozpočet</w:t>
      </w:r>
    </w:p>
    <w:p w:rsidR="007C0ACF" w:rsidP="00FD060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FD060C" w:rsidRPr="000E5DAA" w:rsidP="00FD060C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0E5DAA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FD060C" w:rsidP="00D71AB1">
      <w:pPr>
        <w:bidi w:val="0"/>
        <w:jc w:val="both"/>
        <w:rPr>
          <w:rFonts w:ascii="Times New Roman" w:eastAsia="Times New Roman" w:hAnsi="Times New Roman" w:cs="Times New Roman"/>
        </w:rPr>
      </w:pPr>
    </w:p>
    <w:p w:rsidR="007C0ACF" w:rsidRPr="007C0ACF" w:rsidP="00FD060C">
      <w:pPr>
        <w:numPr>
          <w:numId w:val="30"/>
        </w:numPr>
        <w:overflowPunct w:val="0"/>
        <w:bidi w:val="0"/>
        <w:spacing w:line="360" w:lineRule="auto"/>
        <w:ind w:hanging="1014"/>
        <w:jc w:val="both"/>
        <w:rPr>
          <w:rFonts w:ascii="Times New Roman" w:eastAsia="Times New Roman" w:hAnsi="Times New Roman" w:cs="Times New Roman"/>
          <w:b/>
        </w:rPr>
      </w:pPr>
      <w:r w:rsidRPr="007C0AC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K čl. I, 11. bodu</w:t>
      </w:r>
    </w:p>
    <w:p w:rsidR="007C0ACF" w:rsidRPr="007C0ACF" w:rsidP="007C0ACF">
      <w:pPr>
        <w:overflowPunct w:val="0"/>
        <w:bidi w:val="0"/>
        <w:spacing w:line="36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7C0AC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 čl. I, 11. bode, § 10 ods. 6 sa slová „poskytnúť mladomanželom“ nahrádzajú slovami „poskytnúť, ak ide o mladomanželov“. </w:t>
      </w:r>
    </w:p>
    <w:p w:rsidR="007C0ACF" w:rsidRPr="007C0ACF" w:rsidP="007C0ACF">
      <w:pPr>
        <w:overflowPunct w:val="0"/>
        <w:bidi w:val="0"/>
        <w:ind w:left="3969"/>
        <w:jc w:val="both"/>
        <w:rPr>
          <w:rFonts w:ascii="Times New Roman" w:eastAsia="Times New Roman" w:hAnsi="Times New Roman" w:cs="Times New Roman"/>
          <w:sz w:val="16"/>
        </w:rPr>
      </w:pPr>
    </w:p>
    <w:p w:rsidR="007C0ACF" w:rsidRPr="007C0ACF" w:rsidP="00FD060C">
      <w:pPr>
        <w:tabs>
          <w:tab w:val="left" w:pos="-1985"/>
          <w:tab w:val="left" w:pos="709"/>
          <w:tab w:val="left" w:pos="1077"/>
        </w:tabs>
        <w:bidi w:val="0"/>
        <w:ind w:left="3600"/>
        <w:jc w:val="both"/>
        <w:rPr>
          <w:rFonts w:ascii="Times New Roman" w:eastAsia="Times New Roman" w:hAnsi="Times New Roman" w:cs="Times New Roman"/>
        </w:rPr>
      </w:pPr>
      <w:r w:rsidRPr="007C0AC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Pozmeňujúci návrh štylisticky precizuje navrhovaný text.</w:t>
      </w:r>
    </w:p>
    <w:p w:rsidR="007C0ACF" w:rsidRPr="000E5DAA" w:rsidP="00FD060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0E5DAA" w:rsidRPr="000E5DAA" w:rsidP="00FD060C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E5DAA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0E5DAA" w:rsidP="00FD060C">
      <w:pPr>
        <w:pStyle w:val="FootnoteText"/>
        <w:bidi w:val="0"/>
        <w:spacing w:before="0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  <w:t>Výbor NR SR pre financie a rozpočet</w:t>
      </w:r>
    </w:p>
    <w:p w:rsidR="000E5DAA" w:rsidP="00FD060C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0E5DAA" w:rsidRPr="000E5DAA" w:rsidP="00FD060C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verejnú správu a regionálny rozvoj</w:t>
      </w:r>
    </w:p>
    <w:p w:rsidR="000E5DAA" w:rsidP="00FD060C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0E5DAA" w:rsidRPr="000E5DAA" w:rsidP="00FD060C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0E5DAA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0E5DAA" w:rsidP="00D71AB1">
      <w:pPr>
        <w:bidi w:val="0"/>
        <w:jc w:val="both"/>
        <w:rPr>
          <w:rFonts w:ascii="Times New Roman" w:eastAsia="Times New Roman" w:hAnsi="Times New Roman" w:cs="Times New Roman"/>
        </w:rPr>
      </w:pPr>
    </w:p>
    <w:p w:rsidR="00FD060C" w:rsidRPr="00695061" w:rsidP="00FD060C">
      <w:pPr>
        <w:pStyle w:val="ListParagraph"/>
        <w:numPr>
          <w:numId w:val="30"/>
        </w:numPr>
        <w:bidi w:val="0"/>
        <w:ind w:left="709"/>
        <w:jc w:val="both"/>
        <w:rPr>
          <w:rFonts w:ascii="Times New Roman" w:eastAsia="Times New Roman" w:hAnsi="Times New Roman"/>
        </w:rPr>
      </w:pPr>
      <w:r w:rsidRPr="0069506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 čl. I bode 18 § 13a ods. 1</w:t>
      </w:r>
      <w:r w:rsidRPr="0069506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písmene c) sa slovo „prevádzka“ nahrádza slovom „prevádzkareň“.</w:t>
      </w:r>
    </w:p>
    <w:p w:rsidR="00FD060C" w:rsidRPr="00695061" w:rsidP="00FD060C">
      <w:pPr>
        <w:bidi w:val="0"/>
        <w:jc w:val="both"/>
        <w:rPr>
          <w:rFonts w:eastAsia="Times New Roman"/>
        </w:rPr>
      </w:pPr>
    </w:p>
    <w:p w:rsidR="00FD060C" w:rsidRPr="00FD060C" w:rsidP="00FD060C">
      <w:pPr>
        <w:bidi w:val="0"/>
        <w:ind w:left="3600"/>
        <w:jc w:val="both"/>
        <w:rPr>
          <w:rFonts w:ascii="Times New Roman" w:eastAsia="Times New Roman" w:hAnsi="Times New Roman" w:cs="Times New Roman"/>
        </w:rPr>
      </w:pPr>
      <w:r w:rsidRPr="00FD060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Zosúlaďuje sa znenie návrhu so znením § 17 ods. 1 zákona č. 455/1991 Zb. o živnostenskom podnikaní (živnostenského zákona) v znení neskorších predpisov.</w:t>
      </w:r>
    </w:p>
    <w:p w:rsidR="00FD060C" w:rsidP="00FD060C">
      <w:pPr>
        <w:pStyle w:val="ListParagraph"/>
        <w:bidi w:val="0"/>
        <w:ind w:left="63"/>
        <w:jc w:val="both"/>
        <w:rPr>
          <w:rFonts w:ascii="Times New Roman" w:eastAsia="Times New Roman" w:hAnsi="Times New Roman"/>
        </w:rPr>
      </w:pPr>
    </w:p>
    <w:p w:rsidR="00FD060C" w:rsidP="00FD060C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financie a rozpočet</w:t>
      </w:r>
    </w:p>
    <w:p w:rsidR="00FD060C" w:rsidP="00FD060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FD060C" w:rsidRPr="000E5DAA" w:rsidP="00FD060C">
      <w:pPr>
        <w:pStyle w:val="FootnoteText"/>
        <w:bidi w:val="0"/>
        <w:spacing w:before="0"/>
        <w:ind w:left="288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0E5DAA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FD060C" w:rsidRPr="00695061" w:rsidP="00FD060C">
      <w:pPr>
        <w:pStyle w:val="ListParagraph"/>
        <w:bidi w:val="0"/>
        <w:jc w:val="both"/>
        <w:rPr>
          <w:rFonts w:ascii="Times New Roman" w:eastAsia="Times New Roman" w:hAnsi="Times New Roman"/>
        </w:rPr>
      </w:pPr>
    </w:p>
    <w:p w:rsidR="00FD060C" w:rsidRPr="00695061" w:rsidP="00FD060C">
      <w:pPr>
        <w:pStyle w:val="ListParagraph"/>
        <w:numPr>
          <w:numId w:val="30"/>
        </w:numPr>
        <w:bidi w:val="0"/>
        <w:ind w:hanging="1014"/>
        <w:jc w:val="both"/>
        <w:rPr>
          <w:rFonts w:ascii="Times New Roman" w:eastAsia="Times New Roman" w:hAnsi="Times New Roman"/>
          <w:b/>
        </w:rPr>
      </w:pPr>
      <w:r w:rsidRPr="00695061">
        <w:rPr>
          <w:rFonts w:ascii="Times New Roman" w:eastAsia="Times New Roman" w:hAnsi="Times New Roman" w:cs="Times New Roman" w:hint="cs"/>
          <w:b/>
          <w:noProof/>
          <w:sz w:val="24"/>
          <w:szCs w:val="24"/>
          <w:rtl w:val="0"/>
          <w:cs w:val="0"/>
          <w:lang w:val="sk-SK" w:eastAsia="sk-SK" w:bidi="ar-SA"/>
        </w:rPr>
        <w:t>V čl. I bod 22 znie:</w:t>
      </w:r>
    </w:p>
    <w:p w:rsidR="00FD060C" w:rsidRPr="00695061" w:rsidP="00FD060C">
      <w:pPr>
        <w:pStyle w:val="ListParagraph"/>
        <w:bidi w:val="0"/>
        <w:jc w:val="both"/>
        <w:rPr>
          <w:rFonts w:ascii="Times New Roman" w:eastAsia="Times New Roman" w:hAnsi="Times New Roman"/>
        </w:rPr>
      </w:pPr>
      <w:r w:rsidRPr="0069506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„22. Za § 23b sa vkladá § 23c, ktorý vrátane nadpisu znie:</w:t>
      </w:r>
    </w:p>
    <w:p w:rsidR="00FD060C" w:rsidRPr="00695061" w:rsidP="00FD060C">
      <w:pPr>
        <w:pStyle w:val="ListParagraph"/>
        <w:bidi w:val="0"/>
        <w:jc w:val="both"/>
        <w:rPr>
          <w:rFonts w:ascii="Times New Roman" w:eastAsia="Times New Roman" w:hAnsi="Times New Roman"/>
        </w:rPr>
      </w:pPr>
    </w:p>
    <w:p w:rsidR="00FD060C" w:rsidRPr="00695061" w:rsidP="00FD060C">
      <w:pPr>
        <w:pStyle w:val="ListParagraph"/>
        <w:bidi w:val="0"/>
        <w:jc w:val="center"/>
        <w:rPr>
          <w:rFonts w:ascii="Times New Roman" w:eastAsia="Times New Roman" w:hAnsi="Times New Roman"/>
        </w:rPr>
      </w:pPr>
      <w:r w:rsidRPr="0069506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„§ 23c</w:t>
      </w:r>
    </w:p>
    <w:p w:rsidR="00FD060C" w:rsidRPr="00695061" w:rsidP="00FD060C">
      <w:pPr>
        <w:pStyle w:val="ListParagraph"/>
        <w:bidi w:val="0"/>
        <w:jc w:val="center"/>
        <w:rPr>
          <w:rFonts w:ascii="Times New Roman" w:eastAsia="Times New Roman" w:hAnsi="Times New Roman"/>
        </w:rPr>
      </w:pPr>
      <w:r w:rsidRPr="0069506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Prechodné ustanovenia k úpravám účinným od 1. júla 2019</w:t>
      </w:r>
    </w:p>
    <w:p w:rsidR="00FD060C" w:rsidRPr="00695061" w:rsidP="00FD060C">
      <w:pPr>
        <w:pStyle w:val="ListParagraph"/>
        <w:bidi w:val="0"/>
        <w:jc w:val="both"/>
        <w:rPr>
          <w:rFonts w:ascii="Times New Roman" w:eastAsia="Times New Roman" w:hAnsi="Times New Roman"/>
        </w:rPr>
      </w:pPr>
    </w:p>
    <w:p w:rsidR="00FD060C" w:rsidRPr="00695061" w:rsidP="00FD060C">
      <w:pPr>
        <w:pStyle w:val="ListParagraph"/>
        <w:bidi w:val="0"/>
        <w:jc w:val="both"/>
        <w:rPr>
          <w:rFonts w:ascii="Times New Roman" w:eastAsia="Times New Roman" w:hAnsi="Times New Roman"/>
        </w:rPr>
      </w:pPr>
      <w:r w:rsidRPr="0069506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Žiadosti o poskytnutie podpory na obstaranie bytu podľa § 6 ods. 1 písm. a) podané do 30. júna 2019 sa posudzujú podľa doterajších predpisov.“.“.</w:t>
      </w:r>
    </w:p>
    <w:p w:rsidR="00FD060C" w:rsidRPr="00695061" w:rsidP="00FD060C">
      <w:pPr>
        <w:bidi w:val="0"/>
        <w:ind w:left="426"/>
        <w:jc w:val="both"/>
        <w:rPr>
          <w:rFonts w:eastAsia="Times New Roman"/>
        </w:rPr>
      </w:pPr>
    </w:p>
    <w:p w:rsidR="00FD060C" w:rsidRPr="00FD060C" w:rsidP="00FD060C">
      <w:pPr>
        <w:bidi w:val="0"/>
        <w:ind w:left="3685"/>
        <w:jc w:val="both"/>
        <w:rPr>
          <w:rFonts w:ascii="Times New Roman" w:eastAsia="Times New Roman" w:hAnsi="Times New Roman" w:cs="Times New Roman"/>
        </w:rPr>
      </w:pPr>
      <w:r w:rsidRPr="00FD060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Aby sa predišlo situácii, kedy by dve žiadosti podané v rovnaký deň mohli byť posúdené podľa rozličnej úpravy v závislosti od toho, či je o nich rozhodované pred alebo po nadobudnutí účinnosti zákona, dochádza ku zjednoteniu tak, aby sa nové ustanovenia uplatnili iba na nové žiadosti podané po nadobudnutí účinnosti zákona.</w:t>
      </w:r>
    </w:p>
    <w:p w:rsidR="00FD060C" w:rsidRPr="000E5DAA" w:rsidP="00FD060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FD060C" w:rsidP="00FD060C">
      <w:pPr>
        <w:pStyle w:val="FootnoteText"/>
        <w:bidi w:val="0"/>
        <w:spacing w:before="0"/>
        <w:ind w:left="2957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financie a rozpočet</w:t>
      </w:r>
    </w:p>
    <w:p w:rsidR="00FD060C" w:rsidP="00FD060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FD060C" w:rsidRPr="000E5DAA" w:rsidP="00FD060C">
      <w:pPr>
        <w:pStyle w:val="FootnoteText"/>
        <w:bidi w:val="0"/>
        <w:spacing w:before="0"/>
        <w:ind w:left="2957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0E5DAA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8939A2" w:rsidRPr="000E5DAA" w:rsidP="00FD5539">
      <w:pPr>
        <w:bidi w:val="0"/>
        <w:ind w:left="2835" w:hanging="1417"/>
        <w:jc w:val="both"/>
        <w:rPr>
          <w:rFonts w:ascii="Times New Roman" w:eastAsia="Times New Roman" w:hAnsi="Times New Roman" w:cs="Times New Roman"/>
        </w:rPr>
      </w:pPr>
    </w:p>
    <w:p w:rsidR="000E5DAA" w:rsidP="00FD5539">
      <w:pPr>
        <w:bidi w:val="0"/>
        <w:jc w:val="both"/>
        <w:rPr>
          <w:rFonts w:ascii="Times New Roman" w:eastAsia="Times New Roman" w:hAnsi="Times New Roman" w:cs="Times New Roman"/>
          <w:b/>
        </w:rPr>
      </w:pPr>
      <w:r w:rsidRPr="000E5DAA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Gestorský výbor odporúča hlasovať</w:t>
      </w:r>
      <w:r w:rsidR="007C0AC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o</w:t>
      </w:r>
      <w:r w:rsidR="00FD060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 bodoch 1 až 4 spoločne, </w:t>
      </w:r>
      <w:r w:rsidRPr="000E5DAA" w:rsidR="00956B2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s odporúčaním </w:t>
      </w:r>
      <w:r w:rsidRPr="000E5DAA" w:rsidR="00956B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s c h v á l i</w:t>
      </w:r>
      <w:r w:rsidR="007C0AC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Pr="000E5DAA" w:rsidR="00956B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ť</w:t>
      </w:r>
      <w:r w:rsidR="007C0AC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. </w:t>
      </w:r>
    </w:p>
    <w:p w:rsidR="00E269DC" w:rsidRPr="000E5DAA" w:rsidP="00FD5539">
      <w:pPr>
        <w:bidi w:val="0"/>
        <w:jc w:val="both"/>
        <w:rPr>
          <w:rFonts w:ascii="Times New Roman" w:eastAsia="Times New Roman" w:hAnsi="Times New Roman" w:cs="Times New Roman"/>
          <w:b/>
        </w:rPr>
      </w:pPr>
    </w:p>
    <w:p w:rsidR="00E269DC" w:rsidRPr="000E5DAA" w:rsidP="00E269DC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E269DC" w:rsidRPr="000E5DAA" w:rsidP="00E269DC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0E5DA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V.</w:t>
      </w:r>
    </w:p>
    <w:p w:rsidR="00E269DC" w:rsidRPr="000E5DAA" w:rsidP="00E269DC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E269DC" w:rsidRPr="000E5DAA" w:rsidP="00E269DC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Gestorský výbor na základe stanovísk výborov k predmetnému návrhu zákona vyjadrených v ich uzneseniach uvedených pod bodom III tejto správy a v stanoviskách poslancov gestorského výboru vyjadrených v rozprave k tomuto návrhu zákona </w:t>
      </w:r>
    </w:p>
    <w:p w:rsidR="00E269DC" w:rsidRPr="000E5DAA" w:rsidP="00E269DC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E269DC" w:rsidRPr="000E5DAA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</w:rPr>
      </w:pPr>
      <w:r w:rsidRPr="000E5DA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odporúča Národnej rade Slovenskej republiky</w:t>
      </w:r>
    </w:p>
    <w:p w:rsidR="00E269DC" w:rsidRPr="000E5DAA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:rsidR="00624A9D" w:rsidRPr="000E5DAA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</w:rPr>
      </w:pPr>
      <w:r w:rsidR="00381DD3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>návrh</w:t>
      </w:r>
      <w:r w:rsidRPr="00DD4D8B" w:rsidR="00381DD3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463D7B" w:rsidR="00463D7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poslancov Národnej rady Slovenskej republiky Irén SÁRKÖZY, Bélu BUGÁRA a Tibora BASTRNÁKA na vydanie zákona, ktorým sa mení a dopĺňa zákon č. 150/2013 Z. z. o Štátnom fonde rozvoja bývania v znení neskorších predpisov (</w:t>
      </w:r>
      <w:r w:rsidRPr="00463D7B" w:rsidR="00463D7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tlač 1236</w:t>
      </w:r>
      <w:r w:rsidRPr="00463D7B" w:rsidR="00463D7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)</w:t>
      </w:r>
    </w:p>
    <w:p w:rsidR="000519E9" w:rsidRPr="000E5DAA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</w:rPr>
      </w:pPr>
    </w:p>
    <w:p w:rsidR="00E269DC" w:rsidRPr="007C0ACF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Cs/>
        </w:rPr>
      </w:pPr>
      <w:r w:rsidRPr="000E5DA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s c h v á l i ť  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v</w:t>
      </w:r>
      <w:r w:rsidRPr="000E5DA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znení pozmeňujúc</w:t>
      </w:r>
      <w:r w:rsidR="00FD060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ich 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a</w:t>
      </w:r>
      <w:r w:rsidR="007C0AC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 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doplňujúc</w:t>
      </w:r>
      <w:r w:rsidR="00FD060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ich</w:t>
      </w:r>
      <w:r w:rsidR="007C0AC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návrh</w:t>
      </w:r>
      <w:r w:rsidR="00FD060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ov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uveden</w:t>
      </w:r>
      <w:r w:rsidR="00FD060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ých</w:t>
      </w:r>
      <w:r w:rsidR="007C0AC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v tejto spoločnej správe, ktor</w:t>
      </w:r>
      <w:r w:rsidR="00FD060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é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gestorský výbor odporúčal schváliť</w:t>
      </w:r>
      <w:r w:rsidRPr="007C0AC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</w:p>
    <w:p w:rsidR="00E269DC" w:rsidRPr="000E5DAA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</w:rPr>
      </w:pPr>
    </w:p>
    <w:p w:rsidR="00E269DC" w:rsidRPr="000E5DAA" w:rsidP="00FD5539">
      <w:pPr>
        <w:bidi w:val="0"/>
        <w:jc w:val="both"/>
        <w:rPr>
          <w:rFonts w:ascii="Times New Roman" w:eastAsia="Times New Roman" w:hAnsi="Times New Roman" w:cs="Times New Roman"/>
        </w:rPr>
      </w:pP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Spoločná správa výborov Národnej rady Slovenskej republiky o výsledku prerokovania návrhu zákona v druhom čítaní bola schválená uznesením Výboru Národnej rady Slovenskej republiky pre hospodárske záležitosti č</w:t>
      </w:r>
      <w:r w:rsidRPr="000E5DAA" w:rsidR="00BE275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670181" w:rsidR="0067018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336</w:t>
      </w:r>
      <w:r w:rsidR="0077337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 </w:t>
      </w:r>
      <w:r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29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januára 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201</w:t>
      </w:r>
      <w:r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9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E269DC" w:rsidRPr="000E5DAA" w:rsidP="00E269DC">
      <w:pPr>
        <w:bidi w:val="0"/>
        <w:jc w:val="both"/>
        <w:rPr>
          <w:rFonts w:ascii="Times New Roman" w:eastAsia="Times New Roman" w:hAnsi="Times New Roman" w:cs="Times New Roman"/>
        </w:rPr>
      </w:pP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E269DC" w:rsidRPr="000E5DAA" w:rsidP="00E269DC">
      <w:pPr>
        <w:bidi w:val="0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Týmto uznesením </w:t>
      </w:r>
      <w:r w:rsidRPr="000E5DAA" w:rsidR="000519E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výbor zároveň poveril spoločného spravodajcu </w:t>
      </w:r>
      <w:r w:rsidR="00463D7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Štefana Vavreka 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predložiť návrhy podľa §  81 ods. 2, § 83 ods. 4, § 84 ods. 2 a § 86 rokovacieho poriadku Národnej rady Slovenskej republiky.</w:t>
      </w:r>
    </w:p>
    <w:p w:rsidR="00E269DC" w:rsidRPr="000E5DAA" w:rsidP="00E269DC">
      <w:pPr>
        <w:bidi w:val="0"/>
        <w:ind w:firstLine="567"/>
        <w:jc w:val="both"/>
        <w:rPr>
          <w:rFonts w:ascii="Times New Roman" w:eastAsia="Times New Roman" w:hAnsi="Times New Roman" w:cs="Times New Roman"/>
          <w:bCs/>
        </w:rPr>
      </w:pPr>
    </w:p>
    <w:p w:rsidR="00351D76" w:rsidRPr="000E5DAA" w:rsidP="00E269DC">
      <w:pPr>
        <w:bidi w:val="0"/>
        <w:ind w:firstLine="567"/>
        <w:jc w:val="both"/>
        <w:rPr>
          <w:rFonts w:ascii="Times New Roman" w:eastAsia="Times New Roman" w:hAnsi="Times New Roman" w:cs="Times New Roman"/>
          <w:bCs/>
        </w:rPr>
      </w:pPr>
    </w:p>
    <w:p w:rsidR="00E269DC" w:rsidRPr="000E5DAA" w:rsidP="00E269DC">
      <w:pPr>
        <w:bidi w:val="0"/>
        <w:jc w:val="both"/>
        <w:rPr>
          <w:rFonts w:ascii="Times New Roman" w:eastAsia="Times New Roman" w:hAnsi="Times New Roman" w:cs="Times New Roman"/>
        </w:rPr>
      </w:pP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Bratislava </w:t>
      </w:r>
      <w:r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29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januára </w:t>
      </w:r>
      <w:r w:rsidRPr="000E5DAA" w:rsidR="004C667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201</w:t>
      </w:r>
      <w:r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9</w:t>
      </w:r>
    </w:p>
    <w:p w:rsidR="00E269DC" w:rsidRPr="000E5DAA" w:rsidP="00E269D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6A2AC4" w:rsidRPr="000E5DAA" w:rsidP="00E269D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B31C05" w:rsidRPr="000E5DAA" w:rsidP="00E269D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E269DC" w:rsidRPr="000E5DAA" w:rsidP="00E269DC">
      <w:pPr>
        <w:bidi w:val="0"/>
        <w:jc w:val="center"/>
        <w:rPr>
          <w:rFonts w:ascii="Times New Roman" w:eastAsia="Times New Roman" w:hAnsi="Times New Roman" w:cs="Times New Roman"/>
          <w:bCs/>
          <w:lang w:eastAsia="cs-CZ"/>
        </w:rPr>
      </w:pPr>
      <w:r w:rsidRPr="000E5DAA" w:rsidR="004C667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Jana</w:t>
      </w:r>
      <w:r w:rsidRPr="000E5DAA" w:rsidR="002C660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0E5DAA" w:rsidR="004C667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cs-CZ" w:bidi="ar-SA"/>
        </w:rPr>
        <w:t>K i š š o v á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cs-CZ" w:bidi="ar-SA"/>
        </w:rPr>
        <w:t>, v.r.</w:t>
      </w:r>
      <w:r w:rsidRPr="000E5DAA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 xml:space="preserve">  </w:t>
      </w:r>
    </w:p>
    <w:p w:rsidR="00B62E81" w:rsidRPr="000E5DAA" w:rsidP="00E269DC">
      <w:pPr>
        <w:bidi w:val="0"/>
        <w:jc w:val="center"/>
        <w:rPr>
          <w:rFonts w:ascii="Times New Roman" w:eastAsia="Times New Roman" w:hAnsi="Times New Roman" w:cs="Times New Roman"/>
          <w:lang w:eastAsia="cs-CZ"/>
        </w:rPr>
      </w:pPr>
      <w:r w:rsidRPr="000E5DAA" w:rsidR="004C667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predsedníčka</w:t>
      </w:r>
      <w:r w:rsidRPr="000E5DAA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Výboru NR SR </w:t>
      </w:r>
    </w:p>
    <w:p w:rsidR="00313A20" w:rsidRPr="000E5DAA" w:rsidP="009325C0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0E5DAA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</w:t>
      </w:r>
      <w:r w:rsidRPr="000E5DAA" w:rsidR="00B62E8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0E5DAA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hospodárske záležitosti </w:t>
      </w:r>
    </w:p>
    <w:sectPr>
      <w:footerReference w:type="even" r:id="rId4"/>
      <w:footerReference w:type="default" r:id="rId5"/>
      <w:pgSz w:w="12240" w:h="15840"/>
      <w:pgMar w:top="1417" w:right="1417" w:bottom="1417" w:left="1417" w:header="708" w:footer="708" w:gutter="0"/>
      <w:lnNumType w:distance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altName w:val="Symbol"/>
    <w:panose1 w:val="05000000000000000000"/>
    <w:charset w:val="02"/>
    <w:family w:val="auto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Arial"/>
    <w:panose1 w:val="020F0502020204030204"/>
    <w:charset w:val="EE"/>
    <w:family w:val="swiss"/>
    <w:pitch w:val="variable"/>
  </w:font>
  <w:font w:name="Tahoma">
    <w:altName w:val="Tahoma"/>
    <w:panose1 w:val="020B0604030504040204"/>
    <w:charset w:val="EE"/>
    <w:family w:val="swiss"/>
    <w:pitch w:val="variable"/>
  </w:font>
  <w:font w:name="AT*Toronto">
    <w:altName w:val="Times New Roman"/>
    <w:panose1 w:val="00000000000000000000"/>
    <w:charset w:val="00"/>
    <w:family w:val="auto"/>
    <w:pitch w:val="variable"/>
  </w:font>
  <w:font w:name="PalatinoLinotype-Bold">
    <w:altName w:val="MS Mincho"/>
    <w:panose1 w:val="00000000000000000000"/>
    <w:charset w:val="80"/>
    <w:family w:val="auto"/>
    <w:pitch w:val="default"/>
  </w:font>
  <w:font w:name="@PalatinoLinotype-Bold">
    <w:panose1 w:val="00000000000000000000"/>
    <w:charset w:val="80"/>
    <w:family w:val="auto"/>
    <w:pitch w:val="default"/>
  </w:font>
  <w:font w:name="Cambria">
    <w:panose1 w:val="02040503050406030204"/>
    <w:charset w:val="EE"/>
    <w:family w:val="roman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Arial"/>
    <w:charset w:val="CC"/>
    <w:family w:val="swiss"/>
    <w:pitch w:val="variable"/>
  </w:font>
  <w:font w:name="Calibri Greek">
    <w:altName w:val="Arial"/>
    <w:charset w:val="A1"/>
    <w:family w:val="swiss"/>
    <w:pitch w:val="variable"/>
  </w:font>
  <w:font w:name="Calibri Tur">
    <w:altName w:val="Arial"/>
    <w:charset w:val="A2"/>
    <w:family w:val="swiss"/>
    <w:pitch w:val="variable"/>
  </w:font>
  <w:font w:name="Calibri Baltic">
    <w:altName w:val="Arial"/>
    <w:charset w:val="BA"/>
    <w:family w:val="swiss"/>
    <w:pitch w:val="variable"/>
  </w:font>
  <w:font w:name="Calibri (Vietnamese)">
    <w:altName w:val="Arial"/>
    <w:charset w:val="A3"/>
    <w:family w:val="swiss"/>
    <w:pitch w:val="variable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pStyle w:val="Footer"/>
      <w:framePr w:wrap="around" w:vAnchor="text" w:hAnchor="margin" w:xAlign="right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A50311">
    <w:pPr>
      <w:pStyle w:val="Footer"/>
      <w:bidi w:val="0"/>
      <w:ind w:right="360"/>
      <w:jc w:val="left"/>
      <w:rPr>
        <w:rFonts w:ascii="Times New Roman" w:eastAsia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pStyle w:val="Footer"/>
      <w:framePr w:wrap="around" w:vAnchor="text" w:hAnchor="margin" w:xAlign="right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 w:rsidR="00FD060C">
      <w:rPr>
        <w:rStyle w:val="PageNumber"/>
        <w:rFonts w:ascii="Times New Roman" w:eastAsia="Times New Roman" w:hAnsi="Times New Roman"/>
        <w:noProof/>
        <w:sz w:val="24"/>
        <w:szCs w:val="24"/>
        <w:lang w:val="sk-SK" w:eastAsia="sk-SK" w:bidi="ar-SA"/>
      </w:rPr>
      <w:t>4</w: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A50311">
    <w:pPr>
      <w:pStyle w:val="Footer"/>
      <w:bidi w:val="0"/>
      <w:ind w:right="360"/>
      <w:jc w:val="left"/>
      <w:rPr>
        <w:rFonts w:ascii="Times New Roman" w:eastAsia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6D445050"/>
    <w:lvl w:ilvl="0">
      <w:start w:val="1"/>
      <w:numFmt w:val="decimal"/>
      <w:lvlText w:val="%1."/>
      <w:lvlJc w:val="left"/>
      <w:pPr>
        <w:tabs>
          <w:tab w:val="num" w:pos="284"/>
        </w:tabs>
        <w:ind w:left="1070" w:hanging="360"/>
      </w:pPr>
      <w:rPr>
        <w:rFonts w:cs="Times New Roman" w:hint="cs"/>
        <w:b w:val="0"/>
        <w:i w:val="0"/>
        <w:rtl w:val="0"/>
        <w:cs w:val="0"/>
      </w:rPr>
    </w:lvl>
  </w:abstractNum>
  <w:abstractNum w:abstractNumId="1">
    <w:nsid w:val="07AA27CE"/>
    <w:multiLevelType w:val="hybridMultilevel"/>
    <w:tmpl w:val="62B89A2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C7C35DE"/>
    <w:multiLevelType w:val="hybridMultilevel"/>
    <w:tmpl w:val="6B528A2E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 w:hint="cs"/>
        <w:rtl w:val="0"/>
        <w:cs w:val="0"/>
      </w:rPr>
    </w:lvl>
  </w:abstractNum>
  <w:abstractNum w:abstractNumId="3">
    <w:nsid w:val="0FDB6C37"/>
    <w:multiLevelType w:val="hybridMultilevel"/>
    <w:tmpl w:val="EBEC7D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">
    <w:nsid w:val="11411551"/>
    <w:multiLevelType w:val="hybridMultilevel"/>
    <w:tmpl w:val="716802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5">
    <w:nsid w:val="119121FE"/>
    <w:multiLevelType w:val="hybridMultilevel"/>
    <w:tmpl w:val="E006EC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229B4CBD"/>
    <w:multiLevelType w:val="hybridMultilevel"/>
    <w:tmpl w:val="2F0065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230E05C1"/>
    <w:multiLevelType w:val="hybridMultilevel"/>
    <w:tmpl w:val="D1986B6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>
    <w:nsid w:val="2CB25156"/>
    <w:multiLevelType w:val="hybridMultilevel"/>
    <w:tmpl w:val="448C152A"/>
    <w:lvl w:ilvl="0">
      <w:start w:val="1"/>
      <w:numFmt w:val="lowerLetter"/>
      <w:lvlText w:val="%1)"/>
      <w:lvlJc w:val="left"/>
      <w:pPr>
        <w:ind w:left="720" w:hanging="360"/>
      </w:pPr>
      <w:rPr>
        <w:rFonts w:eastAsia="PalatinoLinotype-Bold" w:cs="Times New Roman" w:hint="eastAsia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9">
    <w:nsid w:val="2F8007E2"/>
    <w:multiLevelType w:val="hybridMultilevel"/>
    <w:tmpl w:val="B50402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0">
    <w:nsid w:val="323A09E9"/>
    <w:multiLevelType w:val="hybridMultilevel"/>
    <w:tmpl w:val="A4DC2B5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cs"/>
        <w:rtl w:val="0"/>
        <w:cs w:val="0"/>
      </w:rPr>
    </w:lvl>
  </w:abstractNum>
  <w:abstractNum w:abstractNumId="11">
    <w:nsid w:val="37167A87"/>
    <w:multiLevelType w:val="hybridMultilevel"/>
    <w:tmpl w:val="6A3037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2">
    <w:nsid w:val="391C33F2"/>
    <w:multiLevelType w:val="hybridMultilevel"/>
    <w:tmpl w:val="8B62B772"/>
    <w:lvl w:ilvl="0">
      <w:start w:val="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3">
    <w:nsid w:val="3E5335C0"/>
    <w:multiLevelType w:val="hybridMultilevel"/>
    <w:tmpl w:val="D2AC8754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4">
    <w:nsid w:val="4B8B68D1"/>
    <w:multiLevelType w:val="hybridMultilevel"/>
    <w:tmpl w:val="6614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4EF96144"/>
    <w:multiLevelType w:val="hybridMultilevel"/>
    <w:tmpl w:val="BD92167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6">
    <w:nsid w:val="4FA409BA"/>
    <w:multiLevelType w:val="hybridMultilevel"/>
    <w:tmpl w:val="978EC02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7">
    <w:nsid w:val="51BB3DB5"/>
    <w:multiLevelType w:val="hybridMultilevel"/>
    <w:tmpl w:val="D0584A0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 w:hint="cs"/>
        <w:rtl w:val="0"/>
        <w:cs w:val="0"/>
      </w:rPr>
    </w:lvl>
  </w:abstractNum>
  <w:abstractNum w:abstractNumId="18">
    <w:nsid w:val="520A0D0A"/>
    <w:multiLevelType w:val="hybridMultilevel"/>
    <w:tmpl w:val="A594B2B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19">
    <w:nsid w:val="58F3235D"/>
    <w:multiLevelType w:val="hybridMultilevel"/>
    <w:tmpl w:val="1B24A1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0">
    <w:nsid w:val="5ADB596A"/>
    <w:multiLevelType w:val="hybridMultilevel"/>
    <w:tmpl w:val="C868F9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1">
    <w:nsid w:val="5B7E4CB8"/>
    <w:multiLevelType w:val="hybridMultilevel"/>
    <w:tmpl w:val="06F896A4"/>
    <w:lvl w:ilvl="0">
      <w:start w:val="1"/>
      <w:numFmt w:val="lowerLetter"/>
      <w:pStyle w:val="PSMENO"/>
      <w:lvlText w:val="%1)"/>
      <w:lvlJc w:val="left"/>
      <w:pPr>
        <w:ind w:left="1211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rFonts w:cs="Times New Roman" w:hint="cs"/>
        <w:rtl w:val="0"/>
        <w:cs w:val="0"/>
      </w:rPr>
    </w:lvl>
  </w:abstractNum>
  <w:abstractNum w:abstractNumId="22">
    <w:nsid w:val="5BDC5AED"/>
    <w:multiLevelType w:val="hybridMultilevel"/>
    <w:tmpl w:val="45C4DC00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 w:hint="cs"/>
        <w:rtl w:val="0"/>
        <w:cs w:val="0"/>
      </w:rPr>
    </w:lvl>
  </w:abstractNum>
  <w:abstractNum w:abstractNumId="23">
    <w:nsid w:val="5ECE4BD5"/>
    <w:multiLevelType w:val="hybridMultilevel"/>
    <w:tmpl w:val="D5DC0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pStyle w:val="adda"/>
      <w:lvlText w:val="%2)"/>
      <w:lvlJc w:val="left"/>
      <w:pPr>
        <w:tabs>
          <w:tab w:val="num" w:pos="1077"/>
        </w:tabs>
        <w:ind w:left="1077" w:hanging="357"/>
      </w:pPr>
      <w:rPr>
        <w:rFonts w:cs="Times New Roman" w:hint="cs"/>
        <w:u w:val="none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4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25">
    <w:nsid w:val="66D84C1A"/>
    <w:multiLevelType w:val="hybridMultilevel"/>
    <w:tmpl w:val="E9785D1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26">
    <w:nsid w:val="6D4E0FB2"/>
    <w:multiLevelType w:val="hybridMultilevel"/>
    <w:tmpl w:val="072439D2"/>
    <w:lvl w:ilvl="0">
      <w:start w:val="1"/>
      <w:numFmt w:val="decimal"/>
      <w:lvlText w:val="%1."/>
      <w:lvlJc w:val="left"/>
      <w:pPr>
        <w:ind w:left="4046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 w:hint="cs"/>
        <w:rtl w:val="0"/>
        <w:cs w:val="0"/>
      </w:rPr>
    </w:lvl>
  </w:abstractNum>
  <w:abstractNum w:abstractNumId="27">
    <w:nsid w:val="6FC228AB"/>
    <w:multiLevelType w:val="hybridMultilevel"/>
    <w:tmpl w:val="53A44F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8">
    <w:nsid w:val="78121AA6"/>
    <w:multiLevelType w:val="hybridMultilevel"/>
    <w:tmpl w:val="B8482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3"/>
  </w:num>
  <w:num w:numId="2">
    <w:abstractNumId w:val="14"/>
  </w:num>
  <w:num w:numId="3">
    <w:abstractNumId w:val="25"/>
  </w:num>
  <w:num w:numId="4">
    <w:abstractNumId w:val="9"/>
  </w:num>
  <w:num w:numId="5">
    <w:abstractNumId w:val="16"/>
  </w:num>
  <w:num w:numId="6">
    <w:abstractNumId w:val="18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0"/>
  </w:num>
  <w:num w:numId="11">
    <w:abstractNumId w:val="17"/>
  </w:num>
  <w:num w:numId="12">
    <w:abstractNumId w:val="10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5"/>
  </w:num>
  <w:num w:numId="16">
    <w:abstractNumId w:val="7"/>
  </w:num>
  <w:num w:numId="17">
    <w:abstractNumId w:val="12"/>
  </w:num>
  <w:num w:numId="18">
    <w:abstractNumId w:val="1"/>
  </w:num>
  <w:num w:numId="19">
    <w:abstractNumId w:val="13"/>
  </w:num>
  <w:num w:numId="20">
    <w:abstractNumId w:val="28"/>
  </w:num>
  <w:num w:numId="21">
    <w:abstractNumId w:val="4"/>
  </w:num>
  <w:num w:numId="22">
    <w:abstractNumId w:val="19"/>
  </w:num>
  <w:num w:numId="23">
    <w:abstractNumId w:val="3"/>
  </w:num>
  <w:num w:numId="24">
    <w:abstractNumId w:val="26"/>
  </w:num>
  <w:num w:numId="25">
    <w:abstractNumId w:val="21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"/>
  </w:num>
  <w:num w:numId="29">
    <w:abstractNumId w:val="6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splitPgBreakAndParaMark/>
  </w:compat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cs="Arial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outlineLvl w:val="0"/>
    </w:pPr>
  </w:style>
  <w:style w:type="paragraph" w:styleId="Heading2">
    <w:name w:val="heading 2"/>
    <w:basedOn w:val="Normal"/>
    <w:next w:val="Normal"/>
    <w:link w:val="Nadpis2Char"/>
    <w:uiPriority w:val="9"/>
    <w:qFormat/>
    <w:pPr>
      <w:outlineLvl w:val="1"/>
    </w:p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ind w:left="3960"/>
      <w:jc w:val="both"/>
      <w:outlineLvl w:val="2"/>
    </w:pPr>
    <w:rPr>
      <w:rFonts w:ascii="Times New Roman" w:hAnsi="Times New Roman" w:cs="Times New Roman"/>
      <w:i/>
      <w:iCs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ind w:left="3969"/>
      <w:outlineLvl w:val="3"/>
    </w:pPr>
    <w:rPr>
      <w:rFonts w:ascii="AT*Toronto" w:hAnsi="AT*Toronto"/>
      <w:b/>
      <w:bCs/>
      <w:i/>
      <w:iCs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ind w:left="3969"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Nadpis6Char"/>
    <w:uiPriority w:val="9"/>
    <w:qFormat/>
    <w:pPr>
      <w:keepNext/>
      <w:ind w:left="3960"/>
      <w:jc w:val="both"/>
      <w:outlineLvl w:val="5"/>
    </w:pPr>
    <w:rPr>
      <w:rFonts w:ascii="Times New Roman" w:hAnsi="Times New Roman" w:cs="Times New Roman"/>
      <w:b/>
      <w:bCs/>
      <w:i/>
      <w:iCs/>
    </w:rPr>
  </w:style>
  <w:style w:type="paragraph" w:styleId="Heading7">
    <w:name w:val="heading 7"/>
    <w:basedOn w:val="Normal"/>
    <w:next w:val="Normal"/>
    <w:link w:val="Nadpis7Char"/>
    <w:uiPriority w:val="9"/>
    <w:qFormat/>
    <w:pPr>
      <w:keepNext/>
      <w:ind w:left="2835"/>
      <w:jc w:val="both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Normal"/>
    <w:next w:val="Normal"/>
    <w:link w:val="Nadpis8Char"/>
    <w:uiPriority w:val="9"/>
    <w:qFormat/>
    <w:pPr>
      <w:keepNext/>
      <w:ind w:left="2835"/>
      <w:outlineLvl w:val="7"/>
    </w:pPr>
    <w:rPr>
      <w:rFonts w:ascii="Times New Roman" w:hAnsi="Times New Roman" w:cs="Times New Roman"/>
      <w:b/>
      <w:bCs/>
    </w:rPr>
  </w:style>
  <w:style w:type="paragraph" w:styleId="Heading9">
    <w:name w:val="heading 9"/>
    <w:basedOn w:val="Normal"/>
    <w:next w:val="Normal"/>
    <w:link w:val="Nadpis9Char"/>
    <w:uiPriority w:val="9"/>
    <w:qFormat/>
    <w:pPr>
      <w:keepNext/>
      <w:ind w:left="2127"/>
      <w:jc w:val="both"/>
      <w:outlineLvl w:val="8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="Cambria" w:eastAsia="Times New Roman" w:hAnsi="Cambria" w:cs="Times New Roman" w:hint="eastAsia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="Cambria" w:eastAsia="Times New Roman" w:hAnsi="Cambria" w:cs="Times New Roman" w:hint="eastAsia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="Cambria" w:eastAsia="Times New Roman" w:hAnsi="Cambria" w:cs="Times New Roman" w:hint="eastAsia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="Calibri" w:eastAsia="Times New Roman" w:hAnsi="Calibri" w:cs="Times New Roman" w:hint="eastAsia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="Calibri" w:eastAsia="Times New Roman" w:hAnsi="Calibri" w:cs="Times New Roman" w:hint="eastAsia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="Calibri" w:eastAsia="Times New Roman" w:hAnsi="Calibri" w:cs="Times New Roman" w:hint="eastAsia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ascii="Calibri" w:eastAsia="Times New Roman" w:hAnsi="Calibri" w:cs="Times New Roman" w:hint="eastAsia"/>
      <w:sz w:val="24"/>
      <w:szCs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="Calibri" w:eastAsia="Times New Roman" w:hAnsi="Calibri" w:cs="Times New Roman" w:hint="eastAsia"/>
      <w:i/>
      <w:iCs/>
      <w:sz w:val="24"/>
      <w:szCs w:val="24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="Cambria" w:eastAsia="Times New Roman" w:hAnsi="Cambria" w:cs="Times New Roman" w:hint="eastAsia"/>
      <w:sz w:val="22"/>
      <w:szCs w:val="2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ind w:left="3960"/>
    </w:pPr>
    <w:rPr>
      <w:rFonts w:ascii="Times New Roman" w:hAnsi="Times New Roman" w:cs="Times New Roman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left="2880"/>
      <w:jc w:val="both"/>
    </w:pPr>
    <w:rPr>
      <w:rFonts w:ascii="Times New Roman" w:hAnsi="Times New Roman" w:cs="Times New Roman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2835"/>
    </w:pPr>
    <w:rPr>
      <w:rFonts w:ascii="Times New Roman" w:hAnsi="Times New Roman" w:cs="Times New Roman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ascii="Arial" w:hAnsi="Arial" w:cs="Arial" w:hint="cs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EE64FD"/>
    <w:rPr>
      <w:rFonts w:cs="Times New Roman" w:hint="cs"/>
      <w:sz w:val="24"/>
      <w:rtl w:val="0"/>
      <w:cs w:val="0"/>
      <w:lang w:val="cs-CZ" w:eastAsia="cs-CZ"/>
    </w:rPr>
  </w:style>
  <w:style w:type="paragraph" w:customStyle="1" w:styleId="TxBrp1">
    <w:name w:val="TxBr_p1"/>
    <w:basedOn w:val="Normal"/>
    <w:pPr>
      <w:tabs>
        <w:tab w:val="left" w:pos="1020"/>
      </w:tabs>
      <w:spacing w:line="240" w:lineRule="atLeast"/>
      <w:ind w:left="346"/>
      <w:jc w:val="both"/>
    </w:pPr>
    <w:rPr>
      <w:rFonts w:ascii="Times New Roman" w:hAnsi="Times New Roman" w:cs="Times New Roman"/>
      <w:sz w:val="20"/>
      <w:lang w:val="en-US"/>
    </w:rPr>
  </w:style>
  <w:style w:type="character" w:styleId="Strong">
    <w:name w:val="Strong"/>
    <w:basedOn w:val="DefaultParagraphFont"/>
    <w:uiPriority w:val="22"/>
    <w:qFormat/>
    <w:rPr>
      <w:rFonts w:cs="Times New Roman" w:hint="cs"/>
      <w:b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ascii="Arial" w:hAnsi="Arial" w:cs="Arial" w:hint="cs"/>
      <w:sz w:val="16"/>
      <w:szCs w:val="1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 w:hint="cs"/>
      <w:sz w:val="16"/>
      <w:szCs w:val="16"/>
      <w:rtl w:val="0"/>
      <w:cs w:val="0"/>
    </w:rPr>
  </w:style>
  <w:style w:type="paragraph" w:styleId="Footer">
    <w:name w:val="footer"/>
    <w:basedOn w:val="Normal"/>
    <w:link w:val="PtaChar"/>
    <w:uiPriority w:val="99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customStyle="1" w:styleId="odsek">
    <w:name w:val="odsek"/>
    <w:basedOn w:val="Normal"/>
    <w:pPr>
      <w:keepNext/>
      <w:widowControl/>
      <w:autoSpaceDE/>
      <w:autoSpaceDN/>
      <w:adjustRightInd/>
      <w:spacing w:before="60" w:after="60"/>
      <w:ind w:firstLine="709"/>
      <w:jc w:val="both"/>
    </w:pPr>
    <w:rPr>
      <w:rFonts w:ascii="Times New Roman" w:hAnsi="Times New Roman" w:cs="Times New Roman"/>
      <w:color w:val="000000"/>
    </w:rPr>
  </w:style>
  <w:style w:type="paragraph" w:customStyle="1" w:styleId="adda">
    <w:name w:val="adda"/>
    <w:basedOn w:val="Normal"/>
    <w:pPr>
      <w:keepNext/>
      <w:widowControl/>
      <w:numPr>
        <w:ilvl w:val="1"/>
        <w:numId w:val="1"/>
      </w:numPr>
      <w:tabs>
        <w:tab w:val="num" w:pos="1077"/>
      </w:tabs>
      <w:autoSpaceDE/>
      <w:autoSpaceDN/>
      <w:adjustRightInd/>
      <w:spacing w:before="60" w:after="60"/>
      <w:ind w:left="1077" w:hanging="357"/>
      <w:jc w:val="both"/>
    </w:pPr>
    <w:rPr>
      <w:rFonts w:ascii="Times New Roman" w:hAnsi="Times New Roman" w:cs="Times New Roman"/>
    </w:rPr>
  </w:style>
  <w:style w:type="paragraph" w:styleId="Title">
    <w:name w:val="Title"/>
    <w:basedOn w:val="Normal"/>
    <w:link w:val="NzovChar"/>
    <w:uiPriority w:val="10"/>
    <w:qFormat/>
    <w:pPr>
      <w:tabs>
        <w:tab w:val="left" w:pos="1800"/>
        <w:tab w:val="center" w:pos="4536"/>
      </w:tabs>
      <w:jc w:val="center"/>
    </w:pPr>
    <w:rPr>
      <w:rFonts w:ascii="AT*Toronto" w:hAnsi="AT*Toronto"/>
      <w:b/>
      <w:bCs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10"/>
    <w:locked/>
    <w:rsid w:val="0004759F"/>
    <w:rPr>
      <w:rFonts w:ascii="AT*Toronto" w:hAnsi="AT*Toronto" w:cs="Times New Roman" w:hint="cs"/>
      <w:b/>
      <w:sz w:val="32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 w:hint="cs"/>
      <w:rtl w:val="0"/>
      <w:cs w:val="0"/>
    </w:rPr>
  </w:style>
  <w:style w:type="paragraph" w:customStyle="1" w:styleId="Odstavec">
    <w:name w:val="Odstavec"/>
    <w:basedOn w:val="Normal"/>
    <w:rsid w:val="0084768B"/>
    <w:pPr>
      <w:widowControl/>
      <w:tabs>
        <w:tab w:val="left" w:pos="567"/>
      </w:tabs>
      <w:overflowPunct w:val="0"/>
      <w:spacing w:before="180" w:line="360" w:lineRule="auto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paragraph" w:styleId="NormalWeb">
    <w:name w:val="Normal (Web)"/>
    <w:basedOn w:val="Normal"/>
    <w:uiPriority w:val="99"/>
    <w:rsid w:val="0084768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Paragraph">
    <w:name w:val="List Paragraph"/>
    <w:aliases w:val="Odsek,Odsek zoznamu1,Odsek zoznamu2,Odsek zákon,body"/>
    <w:basedOn w:val="Normal"/>
    <w:link w:val="OdsekzoznamuChar"/>
    <w:uiPriority w:val="34"/>
    <w:qFormat/>
    <w:rsid w:val="00E5463F"/>
    <w:pPr>
      <w:widowControl/>
      <w:autoSpaceDE/>
      <w:autoSpaceDN/>
      <w:adjustRightInd/>
      <w:ind w:left="708"/>
    </w:pPr>
    <w:rPr>
      <w:rFonts w:ascii="Times New Roman" w:hAnsi="Times New Roman" w:cs="Times New Roman"/>
      <w:noProof/>
    </w:rPr>
  </w:style>
  <w:style w:type="paragraph" w:customStyle="1" w:styleId="CharCharCharCharChar">
    <w:name w:val="Char Char Char Char Char"/>
    <w:basedOn w:val="Normal"/>
    <w:rsid w:val="00272E1C"/>
    <w:pPr>
      <w:widowControl/>
      <w:autoSpaceDE/>
      <w:autoSpaceDN/>
      <w:adjustRightInd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PlaceholderText">
    <w:name w:val="Placeholder Text"/>
    <w:basedOn w:val="DefaultParagraphFont"/>
    <w:uiPriority w:val="99"/>
    <w:rsid w:val="00E73AB6"/>
    <w:rPr>
      <w:rFonts w:ascii="Times New Roman" w:hAnsi="Times New Roman" w:cs="Times New Roman" w:hint="cs"/>
      <w:color w:val="808080"/>
      <w:rtl w:val="0"/>
      <w:cs w:val="0"/>
    </w:rPr>
  </w:style>
  <w:style w:type="paragraph" w:customStyle="1" w:styleId="msolistparagraph">
    <w:name w:val="msolistparagraph"/>
    <w:basedOn w:val="Normal"/>
    <w:rsid w:val="00CB1E5A"/>
    <w:pPr>
      <w:widowControl/>
      <w:autoSpaceDE/>
      <w:autoSpaceDN/>
      <w:adjustRightInd/>
      <w:ind w:left="720"/>
    </w:pPr>
    <w:rPr>
      <w:rFonts w:ascii="Calibri" w:hAnsi="Calibri" w:cs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1060EF"/>
    <w:rPr>
      <w:rFonts w:cs="Times New Roman" w:hint="cs"/>
      <w:i/>
      <w:rtl w:val="0"/>
      <w:cs w:val="0"/>
    </w:rPr>
  </w:style>
  <w:style w:type="character" w:customStyle="1" w:styleId="ppp-msummppp-box-common">
    <w:name w:val="ppp-msumm ppp-box-common"/>
    <w:basedOn w:val="DefaultParagraphFont"/>
    <w:rsid w:val="002F440F"/>
    <w:rPr>
      <w:rFonts w:cs="Times New Roman" w:hint="cs"/>
      <w:rtl w:val="0"/>
      <w:cs w:val="0"/>
    </w:rPr>
  </w:style>
  <w:style w:type="character" w:customStyle="1" w:styleId="ppp-input-value">
    <w:name w:val="ppp-input-value"/>
    <w:rsid w:val="00A14F9C"/>
  </w:style>
  <w:style w:type="paragraph" w:customStyle="1" w:styleId="tl7">
    <w:name w:val="Štýl7"/>
    <w:basedOn w:val="Normal"/>
    <w:rsid w:val="00C47C33"/>
    <w:pPr>
      <w:widowControl/>
      <w:autoSpaceDE/>
      <w:autoSpaceDN/>
      <w:adjustRightInd/>
      <w:jc w:val="both"/>
    </w:pPr>
    <w:rPr>
      <w:rFonts w:ascii="Times New Roman" w:hAnsi="Times New Roman" w:cs="Times New Roman"/>
    </w:rPr>
  </w:style>
  <w:style w:type="character" w:customStyle="1" w:styleId="Textzstupnhosymbolu1">
    <w:name w:val="Text zástupného symbolu1"/>
    <w:semiHidden/>
    <w:rsid w:val="00E64F63"/>
    <w:rPr>
      <w:rFonts w:ascii="Times New Roman" w:hAnsi="Times New Roman"/>
      <w:color w:val="808080"/>
    </w:rPr>
  </w:style>
  <w:style w:type="paragraph" w:styleId="FootnoteText">
    <w:name w:val="footnote text"/>
    <w:basedOn w:val="Normal"/>
    <w:link w:val="TextpoznmkypodiarouChar"/>
    <w:uiPriority w:val="99"/>
    <w:semiHidden/>
    <w:rsid w:val="00EE64FD"/>
    <w:pPr>
      <w:widowControl/>
      <w:autoSpaceDE/>
      <w:autoSpaceDN/>
      <w:adjustRightInd/>
      <w:spacing w:before="4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EE64FD"/>
    <w:rPr>
      <w:rFonts w:cs="Times New Roman" w:hint="cs"/>
      <w:rtl w:val="0"/>
      <w:cs w:val="0"/>
      <w:lang w:val="sk-SK" w:eastAsia="sk-SK"/>
    </w:rPr>
  </w:style>
  <w:style w:type="character" w:styleId="FootnoteReference">
    <w:name w:val="footnote reference"/>
    <w:aliases w:val="Appel note de bas de p,BVI fnr,Footnote,Footnote symbol,Nota,SUPERS"/>
    <w:basedOn w:val="DefaultParagraphFont"/>
    <w:uiPriority w:val="99"/>
    <w:semiHidden/>
    <w:rsid w:val="00EE64FD"/>
    <w:rPr>
      <w:rFonts w:cs="Times New Roman" w:hint="cs"/>
      <w:vertAlign w:val="superscript"/>
      <w:rtl w:val="0"/>
      <w:cs w:val="0"/>
    </w:rPr>
  </w:style>
  <w:style w:type="paragraph" w:styleId="NoSpacing">
    <w:name w:val="No Spacing"/>
    <w:uiPriority w:val="1"/>
    <w:qFormat/>
    <w:rsid w:val="00EE64F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character" w:customStyle="1" w:styleId="Zkladntext3Niekurzva">
    <w:name w:val="Základný text (3) + Nie kurzíva"/>
    <w:aliases w:val="Riadkovanie 0 pt"/>
    <w:rsid w:val="00ED78ED"/>
    <w:rPr>
      <w:spacing w:val="5"/>
      <w:sz w:val="19"/>
      <w:shd w:val="clear" w:color="auto" w:fill="FFFFFF"/>
    </w:rPr>
  </w:style>
  <w:style w:type="paragraph" w:styleId="PlainText">
    <w:name w:val="Plain Text"/>
    <w:basedOn w:val="Normal"/>
    <w:link w:val="ObyajntextChar"/>
    <w:uiPriority w:val="99"/>
    <w:rsid w:val="00313A20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313A20"/>
    <w:rPr>
      <w:rFonts w:ascii="Courier New" w:hAnsi="Courier New" w:cs="Courier New" w:hint="cs"/>
      <w:rtl w:val="0"/>
      <w:cs w:val="0"/>
    </w:rPr>
  </w:style>
  <w:style w:type="character" w:customStyle="1" w:styleId="Znakyprepoznmkupodiarou">
    <w:name w:val="Znaky pre poznámku pod čiarou"/>
    <w:rsid w:val="00313A20"/>
    <w:rPr>
      <w:vertAlign w:val="superscript"/>
    </w:rPr>
  </w:style>
  <w:style w:type="paragraph" w:customStyle="1" w:styleId="Textkomentra1">
    <w:name w:val="Text komentára1"/>
    <w:basedOn w:val="Normal"/>
    <w:rsid w:val="00313A20"/>
    <w:pPr>
      <w:widowControl/>
      <w:suppressAutoHyphens/>
      <w:autoSpaceDE/>
      <w:autoSpaceDN/>
      <w:adjustRightInd/>
      <w:spacing w:after="160" w:line="256" w:lineRule="auto"/>
    </w:pPr>
    <w:rPr>
      <w:rFonts w:ascii="Calibri" w:hAnsi="Calibri" w:cs="Times New Roman"/>
      <w:sz w:val="20"/>
      <w:szCs w:val="20"/>
      <w:lang w:eastAsia="ar-SA"/>
    </w:rPr>
  </w:style>
  <w:style w:type="paragraph" w:customStyle="1" w:styleId="Nzovvyhlky">
    <w:name w:val="Názov vyhlášky"/>
    <w:basedOn w:val="Normal"/>
    <w:rsid w:val="00313A20"/>
    <w:pPr>
      <w:widowControl/>
      <w:autoSpaceDE/>
      <w:autoSpaceDN/>
      <w:adjustRightInd/>
      <w:spacing w:after="200" w:afterLines="100"/>
      <w:jc w:val="center"/>
    </w:pPr>
    <w:rPr>
      <w:rFonts w:ascii="Times New Roman" w:hAnsi="Times New Roman" w:cs="Times New Roman"/>
      <w:b/>
      <w:lang w:val="cs-CZ" w:eastAsia="cs-CZ"/>
    </w:rPr>
  </w:style>
  <w:style w:type="character" w:styleId="CommentReference">
    <w:name w:val="annotation reference"/>
    <w:basedOn w:val="DefaultParagraphFont"/>
    <w:uiPriority w:val="99"/>
    <w:rsid w:val="00F25130"/>
    <w:rPr>
      <w:rFonts w:cs="Times New Roman" w:hint="cs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F25130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F25130"/>
    <w:rPr>
      <w:rFonts w:cs="Times New Roman" w:hint="cs"/>
      <w:rtl w:val="0"/>
      <w:cs w:val="0"/>
    </w:rPr>
  </w:style>
  <w:style w:type="paragraph" w:customStyle="1" w:styleId="Default">
    <w:name w:val="Default"/>
    <w:rsid w:val="00F25130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 w:hint="cs"/>
      <w:color w:val="000000"/>
      <w:sz w:val="24"/>
      <w:szCs w:val="24"/>
      <w:rtl w:val="0"/>
      <w:cs w:val="0"/>
      <w:lang w:val="sk-SK" w:eastAsia="sk-SK" w:bidi="ar-SA"/>
    </w:rPr>
  </w:style>
  <w:style w:type="character" w:customStyle="1" w:styleId="OdsekzoznamuChar">
    <w:name w:val="Odsek zoznamu Char"/>
    <w:aliases w:val="Odsek Char,Odsek zoznamu1 Char,Odsek zoznamu2 Char,Odsek zákon Char,body Char"/>
    <w:link w:val="ListParagraph"/>
    <w:uiPriority w:val="34"/>
    <w:locked/>
    <w:rsid w:val="00F25130"/>
    <w:rPr>
      <w:noProof/>
      <w:sz w:val="24"/>
    </w:rPr>
  </w:style>
  <w:style w:type="paragraph" w:customStyle="1" w:styleId="PSMENO">
    <w:name w:val="PÍSMENO"/>
    <w:basedOn w:val="Normal"/>
    <w:link w:val="PSMENOChar"/>
    <w:qFormat/>
    <w:rsid w:val="00D71AB1"/>
    <w:pPr>
      <w:widowControl/>
      <w:numPr>
        <w:numId w:val="25"/>
      </w:numPr>
      <w:autoSpaceDE/>
      <w:autoSpaceDN/>
      <w:adjustRightInd/>
      <w:ind w:left="1211" w:hanging="360"/>
    </w:pPr>
    <w:rPr>
      <w:rFonts w:ascii="Calibri" w:hAnsi="Calibri" w:cs="Times New Roman"/>
      <w:sz w:val="22"/>
      <w:szCs w:val="22"/>
      <w:lang w:eastAsia="en-US"/>
    </w:rPr>
  </w:style>
  <w:style w:type="character" w:customStyle="1" w:styleId="PSMENOChar">
    <w:name w:val="PÍSMENO Char"/>
    <w:link w:val="PSMENO"/>
    <w:locked/>
    <w:rsid w:val="00D71AB1"/>
    <w:rPr>
      <w:rFonts w:ascii="Calibri" w:hAnsi="Calibri"/>
      <w:sz w:val="22"/>
      <w:lang w:eastAsia="en-US"/>
    </w:rPr>
  </w:style>
  <w:style w:type="paragraph" w:customStyle="1" w:styleId="gmail-msolistparagraph">
    <w:name w:val="gmail-msolistparagraph"/>
    <w:basedOn w:val="Normal"/>
    <w:rsid w:val="00EE557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Odstavecseseznamem">
    <w:name w:val="Odstavec se seznamem"/>
    <w:basedOn w:val="Normal"/>
    <w:uiPriority w:val="99"/>
    <w:rsid w:val="000E5DAA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B346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B346E0"/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36</TotalTime>
  <Pages>4</Pages>
  <Words>826</Words>
  <Characters>4711</Characters>
  <Application>Microsoft Office Word</Application>
  <DocSecurity>0</DocSecurity>
  <Lines>0</Lines>
  <Paragraphs>0</Paragraphs>
  <ScaleCrop>false</ScaleCrop>
  <Company>Kancelária NR SR</Company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Spokojný používateľ aplikácie Microsoft Office</dc:creator>
  <cp:lastModifiedBy>Kičinová, Eva, JUDr.</cp:lastModifiedBy>
  <cp:revision>7</cp:revision>
  <cp:lastPrinted>2018-05-07T11:14:00Z</cp:lastPrinted>
  <dcterms:created xsi:type="dcterms:W3CDTF">2019-01-16T10:43:00Z</dcterms:created>
  <dcterms:modified xsi:type="dcterms:W3CDTF">2019-01-28T14:44:00Z</dcterms:modified>
</cp:coreProperties>
</file>