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3652" w:rsidRPr="000E5DAA">
      <w:pPr>
        <w:pStyle w:val="Title"/>
        <w:pBdr>
          <w:bottom w:val="single" w:sz="12" w:space="1" w:color="auto"/>
        </w:pBdr>
        <w:bidi w:val="0"/>
        <w:jc w:val="center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074BC5" w:rsidRPr="000E5DAA">
      <w:pPr>
        <w:bidi w:val="0"/>
        <w:jc w:val="center"/>
        <w:rPr>
          <w:rFonts w:ascii="Times New Roman" w:eastAsia="Times New Roman" w:hAnsi="Times New Roman" w:cs="Times New Roman"/>
        </w:rPr>
      </w:pPr>
    </w:p>
    <w:p w:rsidR="00DB3BE6" w:rsidRPr="000E5DAA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3652" w:rsidRPr="000E5DAA">
      <w:pPr>
        <w:pStyle w:val="Heading2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DAA" w:rsidR="006E1191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V</w:t>
      </w:r>
      <w:r w:rsidRPr="000E5DAA" w:rsidR="00593244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0E5DAA" w:rsidR="00C90FB0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</w:t>
      </w:r>
      <w:r w:rsidRPr="000E5DAA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. volebné  obdobie</w:t>
      </w:r>
    </w:p>
    <w:p w:rsidR="00ED78ED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B11A19" w:rsidRPr="000E5DAA">
      <w:pPr>
        <w:bidi w:val="0"/>
        <w:jc w:val="left"/>
        <w:rPr>
          <w:rFonts w:ascii="Times New Roman" w:eastAsia="Times New Roman" w:hAnsi="Times New Roman" w:cs="Times New Roman"/>
        </w:rPr>
      </w:pPr>
      <w:r w:rsidRPr="000E5DA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Číslo: </w:t>
      </w:r>
      <w:r w:rsidRPr="000E5DAA" w:rsidR="0026590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CRD-</w:t>
      </w:r>
      <w:r w:rsidR="00381DD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2179</w:t>
      </w:r>
      <w:r w:rsidRPr="000E5DA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/20</w:t>
      </w:r>
      <w:r w:rsidRPr="000E5DAA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0E5DAA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</w:p>
    <w:p w:rsidR="00F025DE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F025DE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DB3BE6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E5DAA" w:rsidRPr="000E5DAA">
      <w:pPr>
        <w:bidi w:val="0"/>
        <w:jc w:val="left"/>
        <w:rPr>
          <w:rFonts w:ascii="Times New Roman" w:eastAsia="Times New Roman" w:hAnsi="Times New Roman" w:cs="Times New Roman"/>
        </w:rPr>
      </w:pPr>
    </w:p>
    <w:p w:rsidR="000C3652" w:rsidRPr="000E5DAA" w:rsidP="00B71A0B">
      <w:pPr>
        <w:bidi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381DD3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1223</w:t>
      </w:r>
      <w:r w:rsidRPr="000E5DAA" w:rsidR="009D0E4A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a</w:t>
      </w:r>
    </w:p>
    <w:p w:rsidR="000C3652" w:rsidRPr="000E5DAA" w:rsidP="00B71A0B">
      <w:pPr>
        <w:pStyle w:val="Heading1"/>
        <w:keepNext/>
        <w:bidi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p o l o č n á   s p r á v</w:t>
      </w:r>
      <w:r w:rsidRPr="000E5DAA" w:rsidR="00B71A0B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 </w:t>
      </w:r>
      <w:r w:rsidRPr="000E5DAA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a</w:t>
      </w:r>
    </w:p>
    <w:p w:rsidR="00B71A0B" w:rsidRPr="000E5DAA" w:rsidP="00A6195F">
      <w:pPr>
        <w:bidi w:val="0"/>
        <w:jc w:val="center"/>
        <w:rPr>
          <w:rFonts w:ascii="Times New Roman" w:eastAsia="Times New Roman" w:hAnsi="Times New Roman" w:cs="Times New Roman"/>
          <w:u w:val="single"/>
        </w:rPr>
      </w:pPr>
    </w:p>
    <w:p w:rsidR="000C3652" w:rsidRPr="000E5DAA" w:rsidP="00BF5657">
      <w:pPr>
        <w:widowControl/>
        <w:autoSpaceDE/>
        <w:autoSpaceDN/>
        <w:bidi w:val="0"/>
        <w:adjustRightInd/>
        <w:ind w:firstLine="720"/>
        <w:jc w:val="both"/>
        <w:rPr>
          <w:rFonts w:ascii="Times New Roman" w:eastAsia="Times New Roman" w:hAnsi="Times New Roman" w:cs="Times New Roman"/>
        </w:rPr>
      </w:pPr>
      <w:r w:rsidRPr="000E5DAA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výborov Národnej rady Slovenskej republiky o </w:t>
      </w:r>
      <w:r w:rsidRPr="000E5DAA" w:rsidR="00A14CF2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 xml:space="preserve">výsledku prerokovania </w:t>
      </w:r>
      <w:r w:rsidRPr="00E626BE" w:rsidR="00EC7201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návrhu poslanca Národnej rady Slovenskej republiky Petra PAMULU na vydanie zákona, ktorým sa mení a dopĺňa zákon Národnej rady Slovenskej republiky č. 182/1993 Z. z. o vlastníctve bytov a nebytových priestorov v znení neskorších predpisov (</w:t>
      </w:r>
      <w:r w:rsidRPr="00DD4D8B" w:rsidR="00381DD3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>tlač 1223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)</w:t>
      </w:r>
      <w:r w:rsidRPr="000E5DAA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A5114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druhom čítaní</w:t>
      </w:r>
    </w:p>
    <w:p w:rsidR="000C3652" w:rsidRPr="000E5DAA">
      <w:pPr>
        <w:pBdr>
          <w:bottom w:val="single" w:sz="4" w:space="1" w:color="auto"/>
        </w:pBdr>
        <w:tabs>
          <w:tab w:val="left" w:pos="0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71A0B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  <w:u w:val="single"/>
        </w:rPr>
      </w:pPr>
    </w:p>
    <w:p w:rsidR="00BF5657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0C365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0C3652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0E5DAA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ako gestorský výbor k </w:t>
      </w:r>
      <w:r w:rsidRPr="000E5DAA" w:rsidR="002538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návrhu poslanca Národnej rady Slovenskej republiky Petra PAMULU na vydanie zákona, ktorým sa mení a dopĺňa zákon Národnej rady Slovenskej republiky č. 182/1993 Z. z. o vlastníctve bytov a nebytových priestorov v znení neskorších predpisov (</w:t>
      </w:r>
      <w:r w:rsidRPr="00DD4D8B" w:rsidR="00381DD3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>tlač 1223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)</w:t>
      </w:r>
      <w:r w:rsidRPr="000E5DAA" w:rsidR="000519E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„gestorský výbor“) podáva Národnej rade Slovenskej republiky podľa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§ 79 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ods. 1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zákona N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árodnej rady Slovenskej republiky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č. 350/1996 Z. z. o rokovacom poriadku Národnej rady Slovenskej republiky </w:t>
      </w:r>
      <w:r w:rsidRPr="000E5DAA" w:rsidR="00A6195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 znení neskorších predpisov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(ďalej len „rokovací poriadok“) spoločnú správu výborov Národnej rady Slovenskej republiky.</w:t>
      </w:r>
    </w:p>
    <w:p w:rsidR="000C3652" w:rsidRPr="000E5D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eastAsia="Times New Roman" w:hAnsi="Times New Roman" w:cs="Times New Roman"/>
        </w:rPr>
      </w:pPr>
    </w:p>
    <w:p w:rsidR="00ED78ED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tabs>
          <w:tab w:val="left" w:pos="0"/>
        </w:tabs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Národná rada Slovenskej republiky uznesením</w:t>
      </w:r>
      <w:r w:rsidRPr="000E5DAA" w:rsidR="007F6A3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381DD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č. 1538</w:t>
      </w: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A6160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</w:t>
      </w: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 </w:t>
      </w:r>
      <w:r w:rsidR="00381DD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5</w:t>
      </w:r>
      <w:r w:rsidRPr="000E5DAA" w:rsidR="00BF565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0E5DAA" w:rsidR="00CD05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decembra </w:t>
      </w:r>
      <w:r w:rsidRPr="000E5DAA" w:rsidR="00BB70A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</w:t>
      </w:r>
      <w:r w:rsidRPr="000E5DAA" w:rsidR="0088462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</w:t>
      </w:r>
      <w:r w:rsidRPr="000E5DAA" w:rsidR="0014302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8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pridelila</w:t>
      </w:r>
      <w:r w:rsidRPr="000E5DAA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predmetný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0E5DAA" w:rsidR="00C04A6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26325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zákona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na prerokovanie </w:t>
      </w:r>
      <w:r w:rsidRPr="000E5DAA" w:rsidR="002D5F0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týmto výborom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:</w:t>
      </w:r>
    </w:p>
    <w:p w:rsidR="003B1512" w:rsidRPr="000E5DAA" w:rsidP="003B1512">
      <w:pPr>
        <w:bidi w:val="0"/>
        <w:jc w:val="both"/>
        <w:rPr>
          <w:rFonts w:ascii="Times New Roman" w:eastAsia="Times New Roman" w:hAnsi="Times New Roman" w:cs="Times New Roman"/>
          <w:sz w:val="22"/>
        </w:rPr>
      </w:pPr>
    </w:p>
    <w:p w:rsidR="00315148" w:rsidRPr="000E5DAA" w:rsidP="003B1512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3B1512">
        <w:rPr>
          <w:rFonts w:ascii="Times New Roman" w:eastAsia="Times New Roman" w:hAnsi="Times New Roman" w:cs="Times New Roman" w:hint="cs"/>
          <w:sz w:val="22"/>
          <w:szCs w:val="24"/>
          <w:rtl w:val="0"/>
          <w:cs w:val="0"/>
          <w:lang w:val="sk-SK" w:eastAsia="sk-SK" w:bidi="ar-SA"/>
        </w:rPr>
        <w:tab/>
      </w:r>
      <w:r w:rsidRPr="000E5DAA" w:rsidR="003B1512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Ústavnoprávnemu výboru Národnej rady Slovenskej republiky</w:t>
      </w:r>
      <w:r w:rsidRPr="000E5DAA" w:rsidR="00F35E9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</w:p>
    <w:p w:rsidR="000519E9" w:rsidRPr="000E5DAA" w:rsidP="00EC7201">
      <w:pPr>
        <w:tabs>
          <w:tab w:val="left" w:pos="1080"/>
        </w:tabs>
        <w:bidi w:val="0"/>
        <w:jc w:val="both"/>
        <w:rPr>
          <w:rFonts w:ascii="Times New Roman" w:eastAsia="Times New Roman" w:hAnsi="Times New Roman" w:cs="Times New Roman"/>
        </w:rPr>
      </w:pPr>
      <w:r w:rsidRPr="000E5DAA" w:rsidR="001F366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  <w:t>Výboru Národnej rady Slovenskej republi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ky pre hospodárske záležitosti</w:t>
      </w:r>
      <w:r w:rsidR="00EC72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0E5DAA" w:rsidR="00315148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3B1512" w:rsidRPr="000E5DAA" w:rsidP="00593244">
      <w:pPr>
        <w:tabs>
          <w:tab w:val="left" w:pos="1080"/>
        </w:tabs>
        <w:bidi w:val="0"/>
        <w:ind w:left="1080"/>
        <w:jc w:val="both"/>
        <w:rPr>
          <w:rFonts w:ascii="Times New Roman" w:eastAsia="Times New Roman" w:hAnsi="Times New Roman" w:cs="Times New Roman"/>
        </w:rPr>
      </w:pPr>
    </w:p>
    <w:p w:rsidR="00F768C6" w:rsidRPr="000E5DAA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65871" w:rsidRPr="000E5DAA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Výbory prerokovali návrh zákona v lehote určenej uznesením Národnej rady Slovenskej republiky.</w:t>
      </w:r>
    </w:p>
    <w:p w:rsidR="00E24688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E5DAA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E5DAA" w:rsidRPr="000E5DAA" w:rsidP="00D54775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Poslanci Národnej rady Slovenskej republiky, ktorí nie sú členmi výborov, ktorým bol návrh zákona pridelený, neoznámili </w:t>
      </w:r>
      <w:r w:rsidRPr="000E5DAA" w:rsidR="0073003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gestorskému výboru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 určenej lehote žiadne stanovisko k predmetnému návrhu zákona (§ 75 ods. 2 rokovacieho poriadku).</w:t>
      </w:r>
    </w:p>
    <w:p w:rsid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III.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D14D36" w:rsidRPr="000E5DAA" w:rsidP="00D14D36">
      <w:pPr>
        <w:bidi w:val="0"/>
        <w:ind w:firstLine="360"/>
        <w:jc w:val="both"/>
        <w:rPr>
          <w:rFonts w:ascii="Times New Roman" w:eastAsia="Times New Roman" w:hAnsi="Times New Roman" w:cs="Times New Roman"/>
          <w:bCs/>
        </w:rPr>
      </w:pPr>
      <w:r w:rsidRPr="000E5DAA" w:rsidR="0016707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ávrh zákona</w:t>
      </w: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odporúčali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rade Slovenskej republiky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schváliť:</w:t>
      </w:r>
    </w:p>
    <w:p w:rsidR="00564466" w:rsidRPr="000E5DAA" w:rsidP="00564466">
      <w:pPr>
        <w:bidi w:val="0"/>
        <w:ind w:left="720"/>
        <w:jc w:val="both"/>
        <w:rPr>
          <w:rFonts w:ascii="Times New Roman" w:eastAsia="Times New Roman" w:hAnsi="Times New Roman" w:cs="Times New Roman"/>
        </w:rPr>
      </w:pPr>
    </w:p>
    <w:p w:rsidR="00315148" w:rsidRPr="00825ECC" w:rsidP="00825ECC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0E5DAA" w:rsidR="00E33A3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Ústavnoprávny v</w:t>
      </w:r>
      <w:r w:rsidRPr="000E5DAA" w:rsidR="0076579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 Národnej rady Slovenskej republiky </w:t>
      </w:r>
      <w:r w:rsidRPr="000E5DAA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</w:t>
      </w:r>
      <w:r w:rsidRPr="000E5DAA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</w:t>
      </w:r>
      <w:r w:rsidR="006B64E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514</w:t>
      </w:r>
      <w:r w:rsidRPr="000E5DAA" w:rsidR="006B7D16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FF46F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</w:t>
      </w:r>
      <w:r w:rsidRPr="000E5DAA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22</w:t>
      </w:r>
      <w:r w:rsidRPr="000E5DAA" w:rsidR="00C90FB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0E5DAA" w:rsidR="009325C0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 w:rsidR="0076579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</w:p>
    <w:p w:rsidR="00765794" w:rsidRPr="000E5DAA" w:rsidP="00B31C05">
      <w:pPr>
        <w:numPr>
          <w:numId w:val="20"/>
        </w:numPr>
        <w:bidi w:val="0"/>
        <w:jc w:val="both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pre </w:t>
      </w:r>
      <w:r w:rsidRPr="000E5DAA" w:rsidR="0059324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hospodárske záležitosti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uznesením č. </w:t>
      </w:r>
      <w:r w:rsidR="006B64E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327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z 24</w:t>
      </w:r>
      <w:r w:rsidRPr="000E5DAA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 w:rsidR="00315148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9</w:t>
      </w:r>
      <w:r w:rsidR="00EC72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.</w:t>
      </w:r>
    </w:p>
    <w:p w:rsidR="006C1591" w:rsidRPr="000E5DAA" w:rsidP="00A51144">
      <w:pPr>
        <w:bidi w:val="0"/>
        <w:ind w:left="720"/>
        <w:jc w:val="both"/>
        <w:rPr>
          <w:rFonts w:ascii="Times New Roman" w:eastAsia="Times New Roman" w:hAnsi="Times New Roman" w:cs="Times New Roman"/>
          <w:b/>
          <w:bCs/>
        </w:rPr>
      </w:pPr>
    </w:p>
    <w:p w:rsidR="000C3652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IV.</w:t>
      </w:r>
    </w:p>
    <w:p w:rsidR="00CA7C7E" w:rsidRPr="000E5DAA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</w:p>
    <w:p w:rsidR="0016707B" w:rsidRPr="000E5DAA" w:rsidP="0016707B">
      <w:pPr>
        <w:bidi w:val="0"/>
        <w:ind w:firstLine="567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Z uznesení výborov Národnej rady Slovenskej republiky </w:t>
      </w:r>
      <w:r w:rsidRPr="000E5DAA" w:rsidR="00B31C0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uvedených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pod bodom III tejto správy </w:t>
      </w:r>
      <w:r w:rsidR="006F54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ne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vyplývajú </w:t>
      </w:r>
      <w:r w:rsidR="006F54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žiadne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pozmeňujúce a doplňujúce návrhy</w:t>
      </w:r>
      <w:r w:rsidR="006F54B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9A31A9" w:rsidRPr="000E5DAA" w:rsidP="00D71AB1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Gestorský výbor na základe stanovísk výborov k predmetnému návrhu zákona vyjadrených v ich uzneseniach uvedených pod bodom III tejto správy a v stanoviskách poslancov gestorského výboru vyjadrených v rozprave k tomuto návrhu zákona </w:t>
      </w: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odporúča Národnej rade Slovenskej republiky</w:t>
      </w: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:rsidR="00624A9D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</w:rPr>
      </w:pPr>
      <w:r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návrh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 xml:space="preserve"> poslanca Národnej rady Slovenskej republiky Petra PAMULU na vydanie zákona, ktorým sa mení a dopĺňa zákon Národnej rady Slovenskej republiky č. 182/1993 Z. z. o vlastníctve bytov a nebytových priestorov v znení neskorších predpisov (</w:t>
      </w:r>
      <w:r w:rsidRPr="00DD4D8B" w:rsidR="00381DD3">
        <w:rPr>
          <w:rFonts w:ascii="Times New Roman" w:eastAsia="Times New Roman" w:hAnsi="Times New Roman" w:cs="Arial" w:hint="cs"/>
          <w:b/>
          <w:sz w:val="24"/>
          <w:szCs w:val="24"/>
          <w:rtl w:val="0"/>
          <w:cs w:val="0"/>
          <w:lang w:val="sk-SK" w:eastAsia="sk-SK" w:bidi="ar-SA"/>
        </w:rPr>
        <w:t>tlač 1223</w:t>
      </w:r>
      <w:r w:rsidRPr="00DD4D8B" w:rsidR="00381DD3">
        <w:rPr>
          <w:rFonts w:ascii="Times New Roman" w:eastAsia="Times New Roman" w:hAnsi="Times New Roman" w:cs="Arial" w:hint="cs"/>
          <w:sz w:val="24"/>
          <w:szCs w:val="24"/>
          <w:rtl w:val="0"/>
          <w:cs w:val="0"/>
          <w:lang w:val="sk-SK" w:eastAsia="sk-SK" w:bidi="ar-SA"/>
        </w:rPr>
        <w:t>)</w:t>
      </w:r>
    </w:p>
    <w:p w:rsidR="000519E9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s c h v á l i</w:t>
      </w:r>
      <w:r w:rsidR="006F54B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 </w:t>
      </w: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ť</w:t>
      </w:r>
      <w:r w:rsidR="006F54BC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  <w:r w:rsidRPr="000E5DA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 </w:t>
      </w:r>
    </w:p>
    <w:p w:rsidR="00E269DC" w:rsidRPr="000E5DAA" w:rsidP="00E269DC">
      <w:pPr>
        <w:bidi w:val="0"/>
        <w:ind w:firstLine="540"/>
        <w:jc w:val="both"/>
        <w:rPr>
          <w:rFonts w:ascii="Times New Roman" w:eastAsia="Times New Roman" w:hAnsi="Times New Roman" w:cs="Times New Roman"/>
          <w:b/>
          <w:bCs/>
        </w:rPr>
      </w:pPr>
    </w:p>
    <w:p w:rsidR="00E269DC" w:rsidRPr="000E5DAA" w:rsidP="00FD5539">
      <w:pPr>
        <w:bidi w:val="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Spoločná správa výborov Národnej rady Slovenskej republiky o výsledku prerokovania návrhu zákona v druhom čítaní bola schválená uznesením Výboru Národnej rady Slovenskej republiky pre hospodárske záležitosti č</w:t>
      </w:r>
      <w:r w:rsidRPr="000E5DAA" w:rsidR="00BE275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6B64E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335</w:t>
      </w:r>
      <w:r w:rsidR="0077337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z 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E269DC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E269DC" w:rsidRPr="000E5DAA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Týmto uznesením </w:t>
      </w:r>
      <w:r w:rsidRPr="000E5DAA" w:rsidR="000519E9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výbor zároveň poveril spoločného spravodajcu </w:t>
      </w:r>
      <w:r w:rsidR="00BB4F2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Petra Pamulu</w:t>
      </w:r>
      <w:r w:rsidR="00EC720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predložiť návrhy podľa §  81 ods. 2, § 83 ods. 4, § 84 ods. 2 a § 86 rokovacieho poriadku Národnej rady Slovenskej republiky.</w:t>
      </w:r>
    </w:p>
    <w:p w:rsidR="00E269DC" w:rsidRPr="000E5DAA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351D76" w:rsidRPr="000E5DAA" w:rsidP="00E269DC">
      <w:pPr>
        <w:bidi w:val="0"/>
        <w:ind w:firstLine="567"/>
        <w:jc w:val="both"/>
        <w:rPr>
          <w:rFonts w:ascii="Times New Roman" w:eastAsia="Times New Roman" w:hAnsi="Times New Roman" w:cs="Times New Roman"/>
          <w:bCs/>
        </w:rPr>
      </w:pPr>
    </w:p>
    <w:p w:rsidR="00E269DC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29</w:t>
      </w:r>
      <w:r w:rsidRPr="000E5DA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januára </w:t>
      </w:r>
      <w:r w:rsidRPr="000E5DAA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201</w:t>
      </w:r>
      <w:r w:rsidR="00825EC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9</w:t>
      </w:r>
    </w:p>
    <w:p w:rsidR="00E269DC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6A2AC4" w:rsidRPr="000E5DAA" w:rsidP="00E269DC">
      <w:pPr>
        <w:bidi w:val="0"/>
        <w:jc w:val="both"/>
        <w:rPr>
          <w:rFonts w:ascii="Times New Roman" w:eastAsia="Times New Roman" w:hAnsi="Times New Roman" w:cs="Times New Roman"/>
        </w:rPr>
      </w:pPr>
    </w:p>
    <w:p w:rsidR="00E269DC" w:rsidRPr="000E5DAA" w:rsidP="00E269DC">
      <w:pPr>
        <w:bidi w:val="0"/>
        <w:jc w:val="center"/>
        <w:rPr>
          <w:rFonts w:ascii="Times New Roman" w:eastAsia="Times New Roman" w:hAnsi="Times New Roman" w:cs="Times New Roman"/>
          <w:bCs/>
          <w:lang w:eastAsia="cs-CZ"/>
        </w:rPr>
      </w:pPr>
      <w:r w:rsidRPr="000E5DAA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Jana</w:t>
      </w:r>
      <w:r w:rsidRPr="000E5DAA" w:rsidR="002C660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0E5DAA" w:rsidR="004C667F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cs-CZ" w:bidi="ar-SA"/>
        </w:rPr>
        <w:t>K i š š o v á</w:t>
      </w:r>
      <w:r w:rsidRPr="000E5DAA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cs-CZ" w:bidi="ar-SA"/>
        </w:rPr>
        <w:t>, v.r.</w:t>
      </w:r>
      <w:r w:rsidRPr="000E5DA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cs-CZ" w:bidi="ar-SA"/>
        </w:rPr>
        <w:t xml:space="preserve">  </w:t>
      </w:r>
    </w:p>
    <w:p w:rsidR="00B62E81" w:rsidRPr="000E5DAA" w:rsidP="00E269DC">
      <w:pPr>
        <w:bidi w:val="0"/>
        <w:jc w:val="center"/>
        <w:rPr>
          <w:rFonts w:ascii="Times New Roman" w:eastAsia="Times New Roman" w:hAnsi="Times New Roman" w:cs="Times New Roman"/>
          <w:lang w:eastAsia="cs-CZ"/>
        </w:rPr>
      </w:pPr>
      <w:r w:rsidRPr="000E5DAA" w:rsidR="004C667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predsedníčka</w:t>
      </w: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Výboru NR SR </w:t>
      </w:r>
    </w:p>
    <w:p w:rsidR="00313A20" w:rsidRPr="000E5DAA" w:rsidP="009325C0">
      <w:pPr>
        <w:bidi w:val="0"/>
        <w:jc w:val="center"/>
        <w:rPr>
          <w:rFonts w:ascii="Times New Roman" w:eastAsia="Times New Roman" w:hAnsi="Times New Roman" w:cs="Times New Roman"/>
          <w:b/>
          <w:bCs/>
        </w:rPr>
      </w:pP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pre</w:t>
      </w:r>
      <w:r w:rsidRPr="000E5DAA" w:rsidR="00B62E8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 </w:t>
      </w:r>
      <w:r w:rsidRPr="000E5DAA" w:rsidR="00E269D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 xml:space="preserve">hospodárske záležitosti </w:t>
      </w:r>
    </w:p>
    <w:sectPr>
      <w:footerReference w:type="even" r:id="rId4"/>
      <w:footerReference w:type="default" r:id="rId5"/>
      <w:pgSz w:w="12240" w:h="15840"/>
      <w:pgMar w:top="1417" w:right="1417" w:bottom="1417" w:left="1417" w:header="708" w:footer="708" w:gutter="0"/>
      <w:lnNumType w:distance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Century Gothic"/>
    <w:panose1 w:val="020F0502020204030204"/>
    <w:charset w:val="EE"/>
    <w:family w:val="swiss"/>
    <w:pitch w:val="variable"/>
  </w:font>
  <w:font w:name="Tahoma">
    <w:altName w:val="Tahoma"/>
    <w:panose1 w:val="00000000000000000000"/>
    <w:charset w:val="EE"/>
    <w:family w:val="swiss"/>
    <w:pitch w:val="variable"/>
  </w:font>
  <w:font w:name="AT*Toronto">
    <w:altName w:val="Times New Roman"/>
    <w:panose1 w:val="00000000000000000000"/>
    <w:charset w:val="00"/>
    <w:family w:val="auto"/>
    <w:pitch w:val="variable"/>
  </w:font>
  <w:font w:name="PalatinoLinotype-Bold">
    <w:altName w:val="MS Mincho"/>
    <w:panose1 w:val="00000000000000000000"/>
    <w:charset w:val="80"/>
    <w:family w:val="auto"/>
    <w:pitch w:val="default"/>
  </w:font>
  <w:font w:name="@PalatinoLinotype-Bold">
    <w:panose1 w:val="00000000000000000000"/>
    <w:charset w:val="80"/>
    <w:family w:val="auto"/>
    <w:pitch w:val="default"/>
  </w:font>
  <w:font w:name="Cambria">
    <w:panose1 w:val="02040503050406030204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Century Gothic"/>
    <w:charset w:val="CC"/>
    <w:family w:val="swiss"/>
    <w:pitch w:val="variable"/>
  </w:font>
  <w:font w:name="Calibri Greek">
    <w:altName w:val="Century Gothic"/>
    <w:charset w:val="A1"/>
    <w:family w:val="swiss"/>
    <w:pitch w:val="variable"/>
  </w:font>
  <w:font w:name="Calibri Tur">
    <w:altName w:val="Century Gothic"/>
    <w:charset w:val="A2"/>
    <w:family w:val="swiss"/>
    <w:pitch w:val="variable"/>
  </w:font>
  <w:font w:name="Calibri Baltic">
    <w:altName w:val="Century Gothic"/>
    <w:charset w:val="BA"/>
    <w:family w:val="swiss"/>
    <w:pitch w:val="variable"/>
  </w:font>
  <w:font w:name="Calibri (Vietnamese)">
    <w:altName w:val="Century Gothic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311">
    <w:pPr>
      <w:pStyle w:val="Footer"/>
      <w:framePr w:wrap="around" w:vAnchor="text" w:hAnchor="margin" w:xAlign="right"/>
      <w:bidi w:val="0"/>
      <w:jc w:val="left"/>
      <w:rPr>
        <w:rStyle w:val="PageNumber"/>
        <w:rFonts w:ascii="Times New Roman" w:eastAsia="Times New Roman" w:hAnsi="Times New Roman" w:cs="Times New Roman" w:hint="default"/>
        <w:rtl w:val="0"/>
        <w:cs w:val="0"/>
      </w:rPr>
    </w:pP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begin"/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instrText xml:space="preserve">PAGE  </w:instrTex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separate"/>
    </w:r>
    <w:r w:rsidR="006F54BC">
      <w:rPr>
        <w:rStyle w:val="PageNumber"/>
        <w:rFonts w:ascii="Times New Roman" w:eastAsia="Times New Roman" w:hAnsi="Times New Roman"/>
        <w:noProof/>
        <w:sz w:val="24"/>
        <w:szCs w:val="24"/>
        <w:lang w:val="sk-SK" w:eastAsia="sk-SK" w:bidi="ar-SA"/>
      </w:rPr>
      <w:t>2</w:t>
    </w:r>
    <w:r>
      <w:rPr>
        <w:rStyle w:val="PageNumber"/>
        <w:rFonts w:ascii="Times New Roman" w:eastAsia="Times New Roman" w:hAnsi="Times New Roman"/>
        <w:sz w:val="24"/>
        <w:szCs w:val="24"/>
        <w:lang w:val="sk-SK" w:eastAsia="sk-SK" w:bidi="ar-SA"/>
      </w:rPr>
      <w:fldChar w:fldCharType="end"/>
    </w:r>
  </w:p>
  <w:p w:rsidR="00A50311">
    <w:pPr>
      <w:pStyle w:val="Footer"/>
      <w:bidi w:val="0"/>
      <w:ind w:right="360"/>
      <w:jc w:val="left"/>
      <w:rPr>
        <w:rFonts w:ascii="Times New Roman" w:eastAsia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6D445050"/>
    <w:lvl w:ilvl="0">
      <w:start w:val="1"/>
      <w:numFmt w:val="decimal"/>
      <w:lvlText w:val="%1."/>
      <w:lvlJc w:val="left"/>
      <w:pPr>
        <w:tabs>
          <w:tab w:val="num" w:pos="284"/>
        </w:tabs>
        <w:ind w:left="1070" w:hanging="360"/>
      </w:pPr>
      <w:rPr>
        <w:rFonts w:cs="Times New Roman" w:hint="cs"/>
        <w:b w:val="0"/>
        <w:i w:val="0"/>
        <w:rtl w:val="0"/>
        <w:cs w:val="0"/>
      </w:rPr>
    </w:lvl>
  </w:abstractNum>
  <w:abstractNum w:abstractNumId="1">
    <w:nsid w:val="07AA27CE"/>
    <w:multiLevelType w:val="hybridMultilevel"/>
    <w:tmpl w:val="62B89A2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C7C35DE"/>
    <w:multiLevelType w:val="hybridMultilevel"/>
    <w:tmpl w:val="6B528A2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 w:hint="cs"/>
        <w:rtl w:val="0"/>
        <w:cs w:val="0"/>
      </w:rPr>
    </w:lvl>
  </w:abstractNum>
  <w:abstractNum w:abstractNumId="3">
    <w:nsid w:val="0FDB6C37"/>
    <w:multiLevelType w:val="hybridMultilevel"/>
    <w:tmpl w:val="EBEC7D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11411551"/>
    <w:multiLevelType w:val="hybridMultilevel"/>
    <w:tmpl w:val="716802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cs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5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230E05C1"/>
    <w:multiLevelType w:val="hybridMultilevel"/>
    <w:tmpl w:val="D1986B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>
    <w:nsid w:val="2CB25156"/>
    <w:multiLevelType w:val="hybridMultilevel"/>
    <w:tmpl w:val="448C152A"/>
    <w:lvl w:ilvl="0">
      <w:start w:val="1"/>
      <w:numFmt w:val="lowerLetter"/>
      <w:lvlText w:val="%1)"/>
      <w:lvlJc w:val="left"/>
      <w:pPr>
        <w:ind w:left="720" w:hanging="360"/>
      </w:pPr>
      <w:rPr>
        <w:rFonts w:eastAsia="PalatinoLinotype-Bold" w:cs="Times New Roman" w:hint="eastAsia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8">
    <w:nsid w:val="2F8007E2"/>
    <w:multiLevelType w:val="hybridMultilevel"/>
    <w:tmpl w:val="B50402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cs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9">
    <w:nsid w:val="323A09E9"/>
    <w:multiLevelType w:val="hybridMultilevel"/>
    <w:tmpl w:val="A4DC2B5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cs"/>
        <w:rtl w:val="0"/>
        <w:cs w:val="0"/>
      </w:rPr>
    </w:lvl>
  </w:abstractNum>
  <w:abstractNum w:abstractNumId="10">
    <w:nsid w:val="37167A87"/>
    <w:multiLevelType w:val="hybridMultilevel"/>
    <w:tmpl w:val="6A3037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1">
    <w:nsid w:val="391C33F2"/>
    <w:multiLevelType w:val="hybridMultilevel"/>
    <w:tmpl w:val="8B62B772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nsid w:val="3E5335C0"/>
    <w:multiLevelType w:val="hybridMultilevel"/>
    <w:tmpl w:val="D2AC875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eastAsia"/>
        <w:b w:val="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>
    <w:nsid w:val="4B8B68D1"/>
    <w:multiLevelType w:val="hybridMultilevel"/>
    <w:tmpl w:val="6614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4EF96144"/>
    <w:multiLevelType w:val="hybridMultilevel"/>
    <w:tmpl w:val="BD92167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5">
    <w:nsid w:val="4FA409BA"/>
    <w:multiLevelType w:val="hybridMultilevel"/>
    <w:tmpl w:val="978EC02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16">
    <w:nsid w:val="51BB3DB5"/>
    <w:multiLevelType w:val="hybridMultilevel"/>
    <w:tmpl w:val="D0584A0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Times New Roman" w:hAnsi="Times New Roman"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Times New Roman" w:hAnsi="Times New Roman"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Times New Roman" w:hAnsi="Times New Roman"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Times New Roman" w:hAnsi="Times New Roman"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Times New Roman" w:hAnsi="Times New Roman"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Times New Roman" w:hAnsi="Times New Roman" w:cs="Times New Roman" w:hint="cs"/>
        <w:rtl w:val="0"/>
        <w:cs w:val="0"/>
      </w:rPr>
    </w:lvl>
  </w:abstractNum>
  <w:abstractNum w:abstractNumId="17">
    <w:nsid w:val="520A0D0A"/>
    <w:multiLevelType w:val="hybridMultilevel"/>
    <w:tmpl w:val="A594B2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cs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abstractNum w:abstractNumId="18">
    <w:nsid w:val="58F3235D"/>
    <w:multiLevelType w:val="hybridMultilevel"/>
    <w:tmpl w:val="1B24A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9">
    <w:nsid w:val="5ADB596A"/>
    <w:multiLevelType w:val="hybridMultilevel"/>
    <w:tmpl w:val="C868F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0">
    <w:nsid w:val="5B7E4CB8"/>
    <w:multiLevelType w:val="hybridMultilevel"/>
    <w:tmpl w:val="06F896A4"/>
    <w:lvl w:ilvl="0">
      <w:start w:val="1"/>
      <w:numFmt w:val="lowerLetter"/>
      <w:pStyle w:val="PSMENO"/>
      <w:lvlText w:val="%1)"/>
      <w:lvlJc w:val="left"/>
      <w:pPr>
        <w:ind w:left="1211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cs="Times New Roman" w:hint="cs"/>
        <w:rtl w:val="0"/>
        <w:cs w:val="0"/>
      </w:rPr>
    </w:lvl>
  </w:abstractNum>
  <w:abstractNum w:abstractNumId="21">
    <w:nsid w:val="5ECE4BD5"/>
    <w:multiLevelType w:val="hybridMultilevel"/>
    <w:tmpl w:val="D5DC0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pStyle w:val="adda"/>
      <w:lvlText w:val="%2)"/>
      <w:lvlJc w:val="left"/>
      <w:pPr>
        <w:tabs>
          <w:tab w:val="num" w:pos="1077"/>
        </w:tabs>
        <w:ind w:left="1077" w:hanging="357"/>
      </w:pPr>
      <w:rPr>
        <w:rFonts w:cs="Times New Roman" w:hint="cs"/>
        <w:u w:val="none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2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 w:hint="cs"/>
        <w:rtl w:val="0"/>
        <w:cs w:val="0"/>
      </w:rPr>
    </w:lvl>
  </w:abstractNum>
  <w:abstractNum w:abstractNumId="23">
    <w:nsid w:val="66D84C1A"/>
    <w:multiLevelType w:val="hybridMultilevel"/>
    <w:tmpl w:val="E9785D1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abstractNum w:abstractNumId="24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 w:hint="cs"/>
        <w:rtl w:val="0"/>
        <w:cs w:val="0"/>
      </w:rPr>
    </w:lvl>
  </w:abstractNum>
  <w:abstractNum w:abstractNumId="25">
    <w:nsid w:val="6FC228AB"/>
    <w:multiLevelType w:val="hybridMultilevel"/>
    <w:tmpl w:val="53A44F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6">
    <w:nsid w:val="78121AA6"/>
    <w:multiLevelType w:val="hybridMultilevel"/>
    <w:tmpl w:val="B8482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1"/>
  </w:num>
  <w:num w:numId="2">
    <w:abstractNumId w:val="13"/>
  </w:num>
  <w:num w:numId="3">
    <w:abstractNumId w:val="23"/>
  </w:num>
  <w:num w:numId="4">
    <w:abstractNumId w:val="8"/>
  </w:num>
  <w:num w:numId="5">
    <w:abstractNumId w:val="15"/>
  </w:num>
  <w:num w:numId="6">
    <w:abstractNumId w:val="1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0"/>
  </w:num>
  <w:num w:numId="11">
    <w:abstractNumId w:val="16"/>
  </w:num>
  <w:num w:numId="12">
    <w:abstractNumId w:val="9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5"/>
  </w:num>
  <w:num w:numId="16">
    <w:abstractNumId w:val="6"/>
  </w:num>
  <w:num w:numId="17">
    <w:abstractNumId w:val="11"/>
  </w:num>
  <w:num w:numId="18">
    <w:abstractNumId w:val="1"/>
  </w:num>
  <w:num w:numId="19">
    <w:abstractNumId w:val="12"/>
  </w:num>
  <w:num w:numId="20">
    <w:abstractNumId w:val="26"/>
  </w:num>
  <w:num w:numId="21">
    <w:abstractNumId w:val="4"/>
  </w:num>
  <w:num w:numId="22">
    <w:abstractNumId w:val="18"/>
  </w:num>
  <w:num w:numId="23">
    <w:abstractNumId w:val="3"/>
  </w:num>
  <w:num w:numId="24">
    <w:abstractNumId w:val="24"/>
  </w:num>
  <w:num w:numId="25">
    <w:abstractNumId w:val="20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cs="Arial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outlineLvl w:val="0"/>
    </w:pPr>
  </w:style>
  <w:style w:type="paragraph" w:styleId="Heading2">
    <w:name w:val="heading 2"/>
    <w:basedOn w:val="Normal"/>
    <w:next w:val="Normal"/>
    <w:link w:val="Nadpis2Char"/>
    <w:uiPriority w:val="9"/>
    <w:qFormat/>
    <w:pPr>
      <w:outlineLvl w:val="1"/>
    </w:p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ind w:left="3960"/>
      <w:jc w:val="both"/>
      <w:outlineLvl w:val="2"/>
    </w:pPr>
    <w:rPr>
      <w:rFonts w:ascii="Times New Roman" w:hAnsi="Times New Roman" w:cs="Times New Roman"/>
      <w:i/>
      <w:iCs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ind w:left="3969"/>
      <w:outlineLvl w:val="3"/>
    </w:pPr>
    <w:rPr>
      <w:rFonts w:ascii="AT*Toronto" w:hAnsi="AT*Toronto"/>
      <w:b/>
      <w:bCs/>
      <w:i/>
      <w:iCs/>
    </w:rPr>
  </w:style>
  <w:style w:type="paragraph" w:styleId="Heading5">
    <w:name w:val="heading 5"/>
    <w:basedOn w:val="Normal"/>
    <w:next w:val="Normal"/>
    <w:link w:val="Nadpis5Char"/>
    <w:uiPriority w:val="9"/>
    <w:qFormat/>
    <w:pPr>
      <w:keepNext/>
      <w:ind w:left="3969"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Nadpis6Char"/>
    <w:uiPriority w:val="9"/>
    <w:qFormat/>
    <w:pPr>
      <w:keepNext/>
      <w:ind w:left="3960"/>
      <w:jc w:val="both"/>
      <w:outlineLvl w:val="5"/>
    </w:pPr>
    <w:rPr>
      <w:rFonts w:ascii="Times New Roman" w:hAnsi="Times New Roman" w:cs="Times New Roman"/>
      <w:b/>
      <w:bCs/>
      <w:i/>
      <w:iCs/>
    </w:rPr>
  </w:style>
  <w:style w:type="paragraph" w:styleId="Heading7">
    <w:name w:val="heading 7"/>
    <w:basedOn w:val="Normal"/>
    <w:next w:val="Normal"/>
    <w:link w:val="Nadpis7Char"/>
    <w:uiPriority w:val="9"/>
    <w:qFormat/>
    <w:pPr>
      <w:keepNext/>
      <w:ind w:left="2835"/>
      <w:jc w:val="both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left="2835"/>
      <w:outlineLvl w:val="7"/>
    </w:pPr>
    <w:rPr>
      <w:rFonts w:ascii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Nadpis9Char"/>
    <w:uiPriority w:val="9"/>
    <w:qFormat/>
    <w:pPr>
      <w:keepNext/>
      <w:ind w:left="2127"/>
      <w:jc w:val="both"/>
      <w:outlineLvl w:val="8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="Cambria" w:eastAsia="Times New Roman" w:hAnsi="Cambria" w:cs="Times New Roman" w:hint="eastAsia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="Cambria" w:eastAsia="Times New Roman" w:hAnsi="Cambria" w:cs="Times New Roman" w:hint="eastAsia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="Cambria" w:eastAsia="Times New Roman" w:hAnsi="Cambria" w:cs="Times New Roman" w:hint="eastAsia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="Calibri" w:eastAsia="Times New Roman" w:hAnsi="Calibri" w:cs="Times New Roman" w:hint="eastAsia"/>
      <w:b/>
      <w:bCs/>
      <w:sz w:val="28"/>
      <w:szCs w:val="28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"/>
    <w:semiHidden/>
    <w:locked/>
    <w:rPr>
      <w:rFonts w:ascii="Calibri" w:eastAsia="Times New Roman" w:hAnsi="Calibri" w:cs="Times New Roman" w:hint="eastAsia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="Calibri" w:eastAsia="Times New Roman" w:hAnsi="Calibri" w:cs="Times New Roman" w:hint="eastAsia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ascii="Calibri" w:eastAsia="Times New Roman" w:hAnsi="Calibri" w:cs="Times New Roman" w:hint="eastAsia"/>
      <w:sz w:val="24"/>
      <w:szCs w:val="24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="Calibri" w:eastAsia="Times New Roman" w:hAnsi="Calibri" w:cs="Times New Roman" w:hint="eastAsia"/>
      <w:i/>
      <w:iCs/>
      <w:sz w:val="24"/>
      <w:szCs w:val="24"/>
      <w:rtl w:val="0"/>
      <w:cs w:val="0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mbria" w:eastAsia="Times New Roman" w:hAnsi="Cambria" w:cs="Times New Roman" w:hint="eastAsia"/>
      <w:sz w:val="22"/>
      <w:szCs w:val="2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ind w:left="3960"/>
    </w:pPr>
    <w:rPr>
      <w:rFonts w:ascii="Times New Roman" w:hAnsi="Times New Roman" w:cs="Times New Roman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2880"/>
      <w:jc w:val="both"/>
    </w:pPr>
    <w:rPr>
      <w:rFonts w:ascii="Times New Roman" w:hAnsi="Times New Roman" w:cs="Times New Roman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2835"/>
    </w:pPr>
    <w:rPr>
      <w:rFonts w:ascii="Times New Roman" w:hAnsi="Times New Roman" w:cs="Times New Roman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EE64FD"/>
    <w:rPr>
      <w:rFonts w:cs="Times New Roman" w:hint="cs"/>
      <w:sz w:val="24"/>
      <w:rtl w:val="0"/>
      <w:cs w:val="0"/>
      <w:lang w:val="cs-CZ" w:eastAsia="cs-CZ"/>
    </w:rPr>
  </w:style>
  <w:style w:type="paragraph" w:customStyle="1" w:styleId="TxBrp1">
    <w:name w:val="TxBr_p1"/>
    <w:basedOn w:val="Normal"/>
    <w:pPr>
      <w:tabs>
        <w:tab w:val="left" w:pos="1020"/>
      </w:tabs>
      <w:spacing w:line="240" w:lineRule="atLeast"/>
      <w:ind w:left="346"/>
      <w:jc w:val="both"/>
    </w:pPr>
    <w:rPr>
      <w:rFonts w:ascii="Times New Roman" w:hAnsi="Times New Roman" w:cs="Times New Roman"/>
      <w:sz w:val="20"/>
      <w:lang w:val="en-US"/>
    </w:rPr>
  </w:style>
  <w:style w:type="character" w:styleId="Strong">
    <w:name w:val="Strong"/>
    <w:basedOn w:val="DefaultParagraphFont"/>
    <w:uiPriority w:val="22"/>
    <w:qFormat/>
    <w:rPr>
      <w:rFonts w:cs="Times New Roman" w:hint="cs"/>
      <w:b/>
      <w:rtl w:val="0"/>
      <w:cs w:val="0"/>
    </w:rPr>
  </w:style>
  <w:style w:type="paragraph" w:styleId="BodyText3">
    <w:name w:val="Body Text 3"/>
    <w:basedOn w:val="Normal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Pr>
      <w:rFonts w:ascii="Arial" w:hAnsi="Arial" w:cs="Arial" w:hint="cs"/>
      <w:sz w:val="16"/>
      <w:szCs w:val="1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 w:hint="cs"/>
      <w:sz w:val="16"/>
      <w:szCs w:val="16"/>
      <w:rtl w:val="0"/>
      <w:cs w:val="0"/>
    </w:rPr>
  </w:style>
  <w:style w:type="paragraph" w:styleId="Footer">
    <w:name w:val="footer"/>
    <w:basedOn w:val="Normal"/>
    <w:link w:val="PtaChar"/>
    <w:uiPriority w:val="99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ascii="Arial" w:hAnsi="Arial" w:cs="Arial" w:hint="cs"/>
      <w:sz w:val="24"/>
      <w:szCs w:val="24"/>
      <w:rtl w:val="0"/>
      <w:cs w:val="0"/>
    </w:rPr>
  </w:style>
  <w:style w:type="paragraph" w:customStyle="1" w:styleId="odsek">
    <w:name w:val="odsek"/>
    <w:basedOn w:val="Normal"/>
    <w:pPr>
      <w:keepNext/>
      <w:widowControl/>
      <w:autoSpaceDE/>
      <w:autoSpaceDN/>
      <w:adjustRightInd/>
      <w:spacing w:before="60" w:after="60"/>
      <w:ind w:firstLine="709"/>
      <w:jc w:val="both"/>
    </w:pPr>
    <w:rPr>
      <w:rFonts w:ascii="Times New Roman" w:hAnsi="Times New Roman" w:cs="Times New Roman"/>
      <w:color w:val="000000"/>
    </w:rPr>
  </w:style>
  <w:style w:type="paragraph" w:customStyle="1" w:styleId="adda">
    <w:name w:val="adda"/>
    <w:basedOn w:val="Normal"/>
    <w:pPr>
      <w:keepNext/>
      <w:widowControl/>
      <w:numPr>
        <w:ilvl w:val="1"/>
        <w:numId w:val="1"/>
      </w:numPr>
      <w:tabs>
        <w:tab w:val="num" w:pos="1077"/>
      </w:tabs>
      <w:autoSpaceDE/>
      <w:autoSpaceDN/>
      <w:adjustRightInd/>
      <w:spacing w:before="60" w:after="60"/>
      <w:ind w:left="1077" w:hanging="357"/>
      <w:jc w:val="both"/>
    </w:pPr>
    <w:rPr>
      <w:rFonts w:ascii="Times New Roman" w:hAnsi="Times New Roman" w:cs="Times New Roman"/>
    </w:rPr>
  </w:style>
  <w:style w:type="paragraph" w:styleId="Title">
    <w:name w:val="Title"/>
    <w:basedOn w:val="Normal"/>
    <w:link w:val="NzovChar"/>
    <w:uiPriority w:val="10"/>
    <w:qFormat/>
    <w:pPr>
      <w:tabs>
        <w:tab w:val="left" w:pos="1800"/>
        <w:tab w:val="center" w:pos="4536"/>
      </w:tabs>
      <w:jc w:val="center"/>
    </w:pPr>
    <w:rPr>
      <w:rFonts w:ascii="AT*Toronto" w:hAnsi="AT*Toronto"/>
      <w:b/>
      <w:bCs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04759F"/>
    <w:rPr>
      <w:rFonts w:ascii="AT*Toronto" w:hAnsi="AT*Toronto" w:cs="Times New Roman" w:hint="cs"/>
      <w:b/>
      <w:sz w:val="32"/>
      <w:rtl w:val="0"/>
      <w:cs w:val="0"/>
    </w:rPr>
  </w:style>
  <w:style w:type="character" w:styleId="PageNumber">
    <w:name w:val="page number"/>
    <w:basedOn w:val="DefaultParagraphFont"/>
    <w:uiPriority w:val="99"/>
    <w:rPr>
      <w:rFonts w:cs="Times New Roman" w:hint="cs"/>
      <w:rtl w:val="0"/>
      <w:cs w:val="0"/>
    </w:rPr>
  </w:style>
  <w:style w:type="paragraph" w:customStyle="1" w:styleId="Odstavec">
    <w:name w:val="Odstavec"/>
    <w:basedOn w:val="Normal"/>
    <w:rsid w:val="0084768B"/>
    <w:pPr>
      <w:widowControl/>
      <w:tabs>
        <w:tab w:val="left" w:pos="567"/>
      </w:tabs>
      <w:overflowPunct w:val="0"/>
      <w:spacing w:before="180" w:line="360" w:lineRule="auto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paragraph" w:styleId="NormalWeb">
    <w:name w:val="Normal (Web)"/>
    <w:basedOn w:val="Normal"/>
    <w:uiPriority w:val="99"/>
    <w:rsid w:val="0084768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aliases w:val="Odsek,Odsek zoznamu1,Odsek zoznamu2,Odsek zákon,body"/>
    <w:basedOn w:val="Normal"/>
    <w:link w:val="OdsekzoznamuChar"/>
    <w:uiPriority w:val="34"/>
    <w:qFormat/>
    <w:rsid w:val="00E5463F"/>
    <w:pPr>
      <w:widowControl/>
      <w:autoSpaceDE/>
      <w:autoSpaceDN/>
      <w:adjustRightInd/>
      <w:ind w:left="708"/>
    </w:pPr>
    <w:rPr>
      <w:rFonts w:ascii="Times New Roman" w:hAnsi="Times New Roman" w:cs="Times New Roman"/>
      <w:noProof/>
    </w:rPr>
  </w:style>
  <w:style w:type="paragraph" w:customStyle="1" w:styleId="CharCharCharCharChar">
    <w:name w:val="Char Char Char Char Char"/>
    <w:basedOn w:val="Normal"/>
    <w:rsid w:val="00272E1C"/>
    <w:pPr>
      <w:widowControl/>
      <w:autoSpaceDE/>
      <w:autoSpaceDN/>
      <w:adjustRightInd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rsid w:val="00E73AB6"/>
    <w:rPr>
      <w:rFonts w:ascii="Times New Roman" w:hAnsi="Times New Roman" w:cs="Times New Roman" w:hint="cs"/>
      <w:color w:val="808080"/>
      <w:rtl w:val="0"/>
      <w:cs w:val="0"/>
    </w:rPr>
  </w:style>
  <w:style w:type="paragraph" w:customStyle="1" w:styleId="msolistparagraph">
    <w:name w:val="msolistparagraph"/>
    <w:basedOn w:val="Normal"/>
    <w:rsid w:val="00CB1E5A"/>
    <w:pPr>
      <w:widowControl/>
      <w:autoSpaceDE/>
      <w:autoSpaceDN/>
      <w:adjustRightInd/>
      <w:ind w:left="720"/>
    </w:pPr>
    <w:rPr>
      <w:rFonts w:ascii="Calibri" w:hAnsi="Calibri" w:cs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1060EF"/>
    <w:rPr>
      <w:rFonts w:cs="Times New Roman" w:hint="cs"/>
      <w:i/>
      <w:rtl w:val="0"/>
      <w:cs w:val="0"/>
    </w:rPr>
  </w:style>
  <w:style w:type="character" w:customStyle="1" w:styleId="ppp-msummppp-box-common">
    <w:name w:val="ppp-msumm ppp-box-common"/>
    <w:basedOn w:val="DefaultParagraphFont"/>
    <w:rsid w:val="002F440F"/>
    <w:rPr>
      <w:rFonts w:cs="Times New Roman" w:hint="cs"/>
      <w:rtl w:val="0"/>
      <w:cs w:val="0"/>
    </w:rPr>
  </w:style>
  <w:style w:type="character" w:customStyle="1" w:styleId="ppp-input-value">
    <w:name w:val="ppp-input-value"/>
    <w:rsid w:val="00A14F9C"/>
  </w:style>
  <w:style w:type="paragraph" w:customStyle="1" w:styleId="tl7">
    <w:name w:val="Štýl7"/>
    <w:basedOn w:val="Normal"/>
    <w:rsid w:val="00C47C33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Textzstupnhosymbolu1">
    <w:name w:val="Text zástupného symbolu1"/>
    <w:semiHidden/>
    <w:rsid w:val="00E64F63"/>
    <w:rPr>
      <w:rFonts w:ascii="Times New Roman" w:hAnsi="Times New Roman"/>
      <w:color w:val="808080"/>
    </w:rPr>
  </w:style>
  <w:style w:type="paragraph" w:styleId="FootnoteText">
    <w:name w:val="footnote text"/>
    <w:basedOn w:val="Normal"/>
    <w:link w:val="TextpoznmkypodiarouChar"/>
    <w:uiPriority w:val="99"/>
    <w:semiHidden/>
    <w:rsid w:val="00EE64FD"/>
    <w:pPr>
      <w:widowControl/>
      <w:autoSpaceDE/>
      <w:autoSpaceDN/>
      <w:adjustRightInd/>
      <w:spacing w:before="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EE64FD"/>
    <w:rPr>
      <w:rFonts w:cs="Times New Roman" w:hint="cs"/>
      <w:rtl w:val="0"/>
      <w:cs w:val="0"/>
      <w:lang w:val="sk-SK" w:eastAsia="sk-SK"/>
    </w:rPr>
  </w:style>
  <w:style w:type="character" w:styleId="FootnoteReference">
    <w:name w:val="footnote reference"/>
    <w:aliases w:val="Appel note de bas de p,BVI fnr,Footnote,Footnote symbol,Nota,SUPERS"/>
    <w:basedOn w:val="DefaultParagraphFont"/>
    <w:uiPriority w:val="99"/>
    <w:semiHidden/>
    <w:rsid w:val="00EE64FD"/>
    <w:rPr>
      <w:rFonts w:cs="Times New Roman" w:hint="cs"/>
      <w:vertAlign w:val="superscript"/>
      <w:rtl w:val="0"/>
      <w:cs w:val="0"/>
    </w:rPr>
  </w:style>
  <w:style w:type="paragraph" w:styleId="NoSpacing">
    <w:name w:val="No Spacing"/>
    <w:uiPriority w:val="1"/>
    <w:qFormat/>
    <w:rsid w:val="00EE64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customStyle="1" w:styleId="Zkladntext3Niekurzva">
    <w:name w:val="Základný text (3) + Nie kurzíva"/>
    <w:aliases w:val="Riadkovanie 0 pt"/>
    <w:rsid w:val="00ED78ED"/>
    <w:rPr>
      <w:spacing w:val="5"/>
      <w:sz w:val="19"/>
      <w:shd w:val="clear" w:color="auto" w:fill="FFFFFF"/>
    </w:rPr>
  </w:style>
  <w:style w:type="paragraph" w:styleId="PlainText">
    <w:name w:val="Plain Text"/>
    <w:basedOn w:val="Normal"/>
    <w:link w:val="ObyajntextChar"/>
    <w:uiPriority w:val="99"/>
    <w:rsid w:val="00313A2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313A20"/>
    <w:rPr>
      <w:rFonts w:ascii="Courier New" w:hAnsi="Courier New" w:cs="Courier New" w:hint="cs"/>
      <w:rtl w:val="0"/>
      <w:cs w:val="0"/>
    </w:rPr>
  </w:style>
  <w:style w:type="character" w:customStyle="1" w:styleId="Znakyprepoznmkupodiarou">
    <w:name w:val="Znaky pre poznámku pod čiarou"/>
    <w:rsid w:val="00313A20"/>
    <w:rPr>
      <w:vertAlign w:val="superscript"/>
    </w:rPr>
  </w:style>
  <w:style w:type="paragraph" w:customStyle="1" w:styleId="Textkomentra1">
    <w:name w:val="Text komentára1"/>
    <w:basedOn w:val="Normal"/>
    <w:rsid w:val="00313A20"/>
    <w:pPr>
      <w:widowControl/>
      <w:suppressAutoHyphens/>
      <w:autoSpaceDE/>
      <w:autoSpaceDN/>
      <w:adjustRightInd/>
      <w:spacing w:after="160" w:line="256" w:lineRule="auto"/>
    </w:pPr>
    <w:rPr>
      <w:rFonts w:ascii="Calibri" w:hAnsi="Calibri" w:cs="Times New Roman"/>
      <w:sz w:val="20"/>
      <w:szCs w:val="20"/>
      <w:lang w:eastAsia="ar-SA"/>
    </w:rPr>
  </w:style>
  <w:style w:type="paragraph" w:customStyle="1" w:styleId="Nzovvyhlky">
    <w:name w:val="Názov vyhlášky"/>
    <w:basedOn w:val="Normal"/>
    <w:rsid w:val="00313A20"/>
    <w:pPr>
      <w:widowControl/>
      <w:autoSpaceDE/>
      <w:autoSpaceDN/>
      <w:adjustRightInd/>
      <w:spacing w:after="200" w:afterLines="100"/>
      <w:jc w:val="center"/>
    </w:pPr>
    <w:rPr>
      <w:rFonts w:ascii="Times New Roman" w:hAnsi="Times New Roman" w:cs="Times New Roman"/>
      <w:b/>
      <w:lang w:val="cs-CZ" w:eastAsia="cs-CZ"/>
    </w:rPr>
  </w:style>
  <w:style w:type="character" w:styleId="CommentReference">
    <w:name w:val="annotation reference"/>
    <w:basedOn w:val="DefaultParagraphFont"/>
    <w:uiPriority w:val="99"/>
    <w:rsid w:val="00F25130"/>
    <w:rPr>
      <w:rFonts w:cs="Times New Roman" w:hint="cs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25130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25130"/>
    <w:rPr>
      <w:rFonts w:cs="Times New Roman" w:hint="cs"/>
      <w:rtl w:val="0"/>
      <w:cs w:val="0"/>
    </w:rPr>
  </w:style>
  <w:style w:type="paragraph" w:customStyle="1" w:styleId="Default">
    <w:name w:val="Default"/>
    <w:rsid w:val="00F25130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 w:hint="cs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OdsekzoznamuChar">
    <w:name w:val="Odsek zoznamu Char"/>
    <w:aliases w:val="Odsek Char,Odsek zoznamu1 Char,Odsek zoznamu2 Char,Odsek zákon Char,body Char"/>
    <w:link w:val="ListParagraph"/>
    <w:uiPriority w:val="34"/>
    <w:locked/>
    <w:rsid w:val="00F25130"/>
    <w:rPr>
      <w:noProof/>
      <w:sz w:val="24"/>
    </w:rPr>
  </w:style>
  <w:style w:type="paragraph" w:customStyle="1" w:styleId="PSMENO">
    <w:name w:val="PÍSMENO"/>
    <w:basedOn w:val="Normal"/>
    <w:link w:val="PSMENOChar"/>
    <w:qFormat/>
    <w:rsid w:val="00D71AB1"/>
    <w:pPr>
      <w:widowControl/>
      <w:numPr>
        <w:numId w:val="25"/>
      </w:numPr>
      <w:autoSpaceDE/>
      <w:autoSpaceDN/>
      <w:adjustRightInd/>
      <w:ind w:left="1211" w:hanging="360"/>
    </w:pPr>
    <w:rPr>
      <w:rFonts w:ascii="Calibri" w:hAnsi="Calibri" w:cs="Times New Roman"/>
      <w:sz w:val="22"/>
      <w:szCs w:val="22"/>
      <w:lang w:eastAsia="en-US"/>
    </w:rPr>
  </w:style>
  <w:style w:type="character" w:customStyle="1" w:styleId="PSMENOChar">
    <w:name w:val="PÍSMENO Char"/>
    <w:link w:val="PSMENO"/>
    <w:locked/>
    <w:rsid w:val="00D71AB1"/>
    <w:rPr>
      <w:rFonts w:ascii="Calibri" w:hAnsi="Calibri"/>
      <w:sz w:val="22"/>
      <w:lang w:eastAsia="en-US"/>
    </w:rPr>
  </w:style>
  <w:style w:type="paragraph" w:customStyle="1" w:styleId="gmail-msolistparagraph">
    <w:name w:val="gmail-msolistparagraph"/>
    <w:basedOn w:val="Normal"/>
    <w:rsid w:val="00EE557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dstavecseseznamem">
    <w:name w:val="Odstavec se seznamem"/>
    <w:basedOn w:val="Normal"/>
    <w:uiPriority w:val="99"/>
    <w:rsid w:val="000E5DA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B346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B346E0"/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2</Pages>
  <Words>490</Words>
  <Characters>2794</Characters>
  <Application>Microsoft Office Word</Application>
  <DocSecurity>0</DocSecurity>
  <Lines>0</Lines>
  <Paragraphs>0</Paragraphs>
  <ScaleCrop>false</ScaleCrop>
  <Company>Kancelária NR SR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Spokojný používateľ aplikácie Microsoft Office</dc:creator>
  <cp:lastModifiedBy>Kičinová, Eva, JUDr.</cp:lastModifiedBy>
  <cp:revision>6</cp:revision>
  <cp:lastPrinted>2018-05-07T11:14:00Z</cp:lastPrinted>
  <dcterms:created xsi:type="dcterms:W3CDTF">2019-01-16T10:40:00Z</dcterms:created>
  <dcterms:modified xsi:type="dcterms:W3CDTF">2019-01-25T12:18:00Z</dcterms:modified>
</cp:coreProperties>
</file>