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C49" w:rsidRDefault="00990C49" w:rsidP="00990C49">
      <w:pPr>
        <w:rPr>
          <w:rFonts w:ascii="Times New Roman" w:hAnsi="Times New Roman" w:cs="Times New Roman"/>
          <w:b/>
          <w:caps/>
        </w:rPr>
      </w:pPr>
      <w:r>
        <w:rPr>
          <w:rFonts w:ascii="Times New Roman" w:hAnsi="Times New Roman" w:cs="Times New Roman"/>
          <w:b/>
          <w:caps/>
        </w:rPr>
        <w:t>Výbor Národnej rady Slovenskej republiky</w:t>
      </w:r>
    </w:p>
    <w:p w:rsidR="00990C49" w:rsidRDefault="00990C49" w:rsidP="00990C49">
      <w:pPr>
        <w:rPr>
          <w:b/>
          <w:caps/>
        </w:rPr>
      </w:pPr>
      <w:r>
        <w:rPr>
          <w:rFonts w:ascii="Times New Roman" w:hAnsi="Times New Roman" w:cs="Times New Roman"/>
          <w:b/>
          <w:caps/>
        </w:rPr>
        <w:t xml:space="preserve">                             pre sociálne veci</w:t>
      </w:r>
    </w:p>
    <w:p w:rsidR="00990C49" w:rsidRDefault="00990C49" w:rsidP="00990C49">
      <w:pPr>
        <w:jc w:val="both"/>
        <w:rPr>
          <w:b/>
          <w:bCs/>
        </w:rPr>
      </w:pPr>
    </w:p>
    <w:p w:rsidR="00990C49" w:rsidRPr="002C076C" w:rsidRDefault="00990C49" w:rsidP="00990C49">
      <w:pPr>
        <w:jc w:val="both"/>
        <w:rPr>
          <w:rFonts w:ascii="Times New Roman" w:hAnsi="Times New Roman" w:cs="Times New Roman"/>
          <w:sz w:val="22"/>
          <w:szCs w:val="22"/>
        </w:rPr>
      </w:pPr>
      <w:r w:rsidRPr="002C076C">
        <w:rPr>
          <w:rFonts w:ascii="Times New Roman" w:hAnsi="Times New Roman" w:cs="Times New Roman"/>
          <w:bCs/>
          <w:sz w:val="22"/>
          <w:szCs w:val="22"/>
        </w:rPr>
        <w:t>Číslo: CRD-2162</w:t>
      </w:r>
      <w:r w:rsidRPr="002C076C">
        <w:rPr>
          <w:rFonts w:ascii="Times New Roman" w:hAnsi="Times New Roman" w:cs="Times New Roman"/>
          <w:sz w:val="22"/>
          <w:szCs w:val="22"/>
        </w:rPr>
        <w:t>/2018</w:t>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r>
      <w:r w:rsidRPr="002C076C">
        <w:rPr>
          <w:rFonts w:ascii="Times New Roman" w:hAnsi="Times New Roman" w:cs="Times New Roman"/>
          <w:b/>
          <w:bCs/>
          <w:sz w:val="22"/>
          <w:szCs w:val="22"/>
        </w:rPr>
        <w:tab/>
        <w:t>4</w:t>
      </w:r>
      <w:r>
        <w:rPr>
          <w:rFonts w:ascii="Times New Roman" w:hAnsi="Times New Roman" w:cs="Times New Roman"/>
          <w:b/>
          <w:bCs/>
          <w:sz w:val="22"/>
          <w:szCs w:val="22"/>
        </w:rPr>
        <w:t>8</w:t>
      </w:r>
      <w:r w:rsidRPr="002C076C">
        <w:rPr>
          <w:rFonts w:ascii="Times New Roman" w:hAnsi="Times New Roman" w:cs="Times New Roman"/>
          <w:b/>
          <w:bCs/>
          <w:sz w:val="22"/>
          <w:szCs w:val="22"/>
        </w:rPr>
        <w:t>.</w:t>
      </w:r>
      <w:r w:rsidRPr="002C076C">
        <w:rPr>
          <w:rFonts w:ascii="Times New Roman" w:hAnsi="Times New Roman" w:cs="Times New Roman"/>
          <w:sz w:val="22"/>
          <w:szCs w:val="22"/>
        </w:rPr>
        <w:t xml:space="preserve"> schôdza výboru</w:t>
      </w:r>
    </w:p>
    <w:p w:rsidR="00990C49" w:rsidRPr="00E4639D" w:rsidRDefault="00990C49" w:rsidP="00990C49">
      <w:pPr>
        <w:jc w:val="both"/>
        <w:rPr>
          <w:rFonts w:ascii="Times New Roman" w:hAnsi="Times New Roman" w:cs="Times New Roman"/>
          <w:b/>
          <w:bCs/>
        </w:rPr>
      </w:pPr>
    </w:p>
    <w:p w:rsidR="00990C49" w:rsidRPr="00E4639D" w:rsidRDefault="00990C49" w:rsidP="00990C49">
      <w:pPr>
        <w:jc w:val="center"/>
        <w:rPr>
          <w:rFonts w:ascii="Times New Roman" w:hAnsi="Times New Roman" w:cs="Times New Roman"/>
          <w:b/>
          <w:bCs/>
          <w:sz w:val="28"/>
          <w:szCs w:val="28"/>
        </w:rPr>
      </w:pPr>
      <w:r>
        <w:rPr>
          <w:rFonts w:ascii="Times New Roman" w:hAnsi="Times New Roman" w:cs="Times New Roman"/>
          <w:b/>
          <w:bCs/>
          <w:sz w:val="28"/>
          <w:szCs w:val="28"/>
        </w:rPr>
        <w:t>144</w:t>
      </w:r>
    </w:p>
    <w:p w:rsidR="00990C49" w:rsidRPr="00877FAE" w:rsidRDefault="00990C49" w:rsidP="00990C49">
      <w:pPr>
        <w:jc w:val="center"/>
        <w:rPr>
          <w:rFonts w:ascii="Times New Roman" w:hAnsi="Times New Roman" w:cs="Times New Roman"/>
          <w:b/>
          <w:bCs/>
        </w:rPr>
      </w:pPr>
    </w:p>
    <w:p w:rsidR="00990C49" w:rsidRPr="00E4639D" w:rsidRDefault="00990C49" w:rsidP="00990C49">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990C49" w:rsidRPr="00E4639D" w:rsidRDefault="00990C49" w:rsidP="00990C49">
      <w:pPr>
        <w:jc w:val="center"/>
        <w:rPr>
          <w:rFonts w:ascii="Times New Roman" w:hAnsi="Times New Roman" w:cs="Times New Roman"/>
          <w:b/>
          <w:bCs/>
          <w:spacing w:val="50"/>
          <w:sz w:val="16"/>
          <w:szCs w:val="16"/>
        </w:rPr>
      </w:pPr>
    </w:p>
    <w:p w:rsidR="00990C49" w:rsidRPr="00E4639D" w:rsidRDefault="00990C49" w:rsidP="00990C49">
      <w:pPr>
        <w:jc w:val="center"/>
        <w:rPr>
          <w:rFonts w:ascii="Times New Roman" w:hAnsi="Times New Roman" w:cs="Times New Roman"/>
          <w:b/>
        </w:rPr>
      </w:pPr>
      <w:r w:rsidRPr="00E4639D">
        <w:rPr>
          <w:rFonts w:ascii="Times New Roman" w:hAnsi="Times New Roman" w:cs="Times New Roman"/>
          <w:b/>
        </w:rPr>
        <w:t>Výboru Národnej rady Slovenskej republiky</w:t>
      </w:r>
    </w:p>
    <w:p w:rsidR="00990C49" w:rsidRPr="00E4639D" w:rsidRDefault="00990C49" w:rsidP="00990C49">
      <w:pPr>
        <w:jc w:val="center"/>
        <w:rPr>
          <w:rFonts w:ascii="Times New Roman" w:hAnsi="Times New Roman" w:cs="Times New Roman"/>
          <w:b/>
        </w:rPr>
      </w:pPr>
      <w:r w:rsidRPr="00E4639D">
        <w:rPr>
          <w:rFonts w:ascii="Times New Roman" w:hAnsi="Times New Roman" w:cs="Times New Roman"/>
          <w:b/>
        </w:rPr>
        <w:t>pre sociálne veci</w:t>
      </w:r>
    </w:p>
    <w:p w:rsidR="00990C49" w:rsidRPr="00E4639D" w:rsidRDefault="00990C49" w:rsidP="00990C49">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29. januára</w:t>
      </w:r>
      <w:r w:rsidRPr="00E4639D">
        <w:rPr>
          <w:rFonts w:ascii="Times New Roman" w:hAnsi="Times New Roman" w:cs="Times New Roman"/>
          <w:b/>
        </w:rPr>
        <w:t xml:space="preserve"> 201</w:t>
      </w:r>
      <w:r>
        <w:rPr>
          <w:rFonts w:ascii="Times New Roman" w:hAnsi="Times New Roman" w:cs="Times New Roman"/>
          <w:b/>
        </w:rPr>
        <w:t>9</w:t>
      </w:r>
    </w:p>
    <w:p w:rsidR="00990C49" w:rsidRPr="0037324B" w:rsidRDefault="00990C49" w:rsidP="00990C49">
      <w:pPr>
        <w:tabs>
          <w:tab w:val="left" w:pos="-1985"/>
          <w:tab w:val="left" w:pos="709"/>
          <w:tab w:val="left" w:pos="1077"/>
        </w:tabs>
        <w:spacing w:line="276" w:lineRule="auto"/>
        <w:jc w:val="both"/>
        <w:rPr>
          <w:rFonts w:ascii="Times New Roman" w:hAnsi="Times New Roman" w:cs="Times New Roman"/>
          <w:lang w:val="cs-CZ"/>
        </w:rPr>
      </w:pPr>
    </w:p>
    <w:p w:rsidR="00990C49" w:rsidRPr="00EC07F4" w:rsidRDefault="00990C49" w:rsidP="00990C49">
      <w:pPr>
        <w:spacing w:line="276" w:lineRule="auto"/>
        <w:jc w:val="both"/>
        <w:rPr>
          <w:rFonts w:ascii="Times New Roman" w:hAnsi="Times New Roman" w:cs="Times New Roman"/>
        </w:rPr>
      </w:pPr>
      <w:r w:rsidRPr="0037324B">
        <w:rPr>
          <w:rFonts w:ascii="Times New Roman" w:hAnsi="Times New Roman" w:cs="Times New Roman"/>
        </w:rPr>
        <w:t xml:space="preserve">k vládnemu </w:t>
      </w:r>
      <w:r w:rsidRPr="0037324B">
        <w:rPr>
          <w:rFonts w:ascii="Times New Roman" w:hAnsi="Times New Roman" w:cs="Times New Roman"/>
          <w:color w:val="000000"/>
        </w:rPr>
        <w:t>návrhu zákona</w:t>
      </w:r>
      <w:r w:rsidRPr="002C076C">
        <w:rPr>
          <w:rFonts w:ascii="Times New Roman" w:hAnsi="Times New Roman" w:cs="Times New Roman"/>
          <w:noProof/>
        </w:rPr>
        <w:t xml:space="preserve"> </w:t>
      </w:r>
      <w:r w:rsidRPr="00C01B6C">
        <w:rPr>
          <w:rFonts w:ascii="Times New Roman" w:hAnsi="Times New Roman" w:cs="Times New Roman"/>
          <w:noProof/>
        </w:rPr>
        <w:t xml:space="preserve">o ochrane oznamovateľov protispoločenskej činnosti a o zmene a doplnení niektorých zákonov </w:t>
      </w:r>
      <w:r w:rsidRPr="00C01B6C">
        <w:rPr>
          <w:rFonts w:ascii="Times New Roman" w:hAnsi="Times New Roman" w:cs="Times New Roman"/>
          <w:b/>
        </w:rPr>
        <w:t>(tlač 1197)</w:t>
      </w:r>
      <w:r w:rsidRPr="00C01B6C">
        <w:rPr>
          <w:rFonts w:ascii="Times New Roman" w:hAnsi="Times New Roman"/>
          <w:b/>
        </w:rPr>
        <w:t xml:space="preserve"> </w:t>
      </w:r>
      <w:r>
        <w:rPr>
          <w:rFonts w:ascii="Times New Roman" w:hAnsi="Times New Roman" w:cs="Times New Roman"/>
          <w:color w:val="000000"/>
        </w:rPr>
        <w:t xml:space="preserve"> </w:t>
      </w:r>
    </w:p>
    <w:p w:rsidR="00990C49" w:rsidRDefault="00990C49" w:rsidP="00990C49">
      <w:pPr>
        <w:spacing w:line="276" w:lineRule="auto"/>
        <w:ind w:left="708"/>
        <w:jc w:val="both"/>
        <w:rPr>
          <w:rFonts w:ascii="Times New Roman" w:hAnsi="Times New Roman" w:cs="Times New Roman"/>
        </w:rPr>
      </w:pPr>
    </w:p>
    <w:p w:rsidR="00990C49" w:rsidRPr="00E4639D" w:rsidRDefault="00990C49" w:rsidP="00990C49">
      <w:pPr>
        <w:ind w:left="708"/>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990C49" w:rsidRPr="00E4639D" w:rsidRDefault="00990C49" w:rsidP="00990C49">
      <w:pPr>
        <w:ind w:left="708"/>
        <w:jc w:val="both"/>
        <w:rPr>
          <w:rFonts w:ascii="Times New Roman" w:hAnsi="Times New Roman" w:cs="Times New Roman"/>
          <w:b/>
        </w:rPr>
      </w:pPr>
      <w:r w:rsidRPr="00E4639D">
        <w:rPr>
          <w:rFonts w:ascii="Times New Roman" w:hAnsi="Times New Roman" w:cs="Times New Roman"/>
          <w:b/>
        </w:rPr>
        <w:t>po prerokovaní</w:t>
      </w:r>
    </w:p>
    <w:p w:rsidR="00990C49" w:rsidRPr="00E4639D" w:rsidRDefault="00990C49" w:rsidP="00990C49">
      <w:pPr>
        <w:ind w:left="708"/>
        <w:jc w:val="both"/>
        <w:rPr>
          <w:rFonts w:ascii="Times New Roman" w:hAnsi="Times New Roman" w:cs="Times New Roman"/>
          <w:b/>
        </w:rPr>
      </w:pPr>
    </w:p>
    <w:p w:rsidR="00990C49" w:rsidRPr="00E4639D" w:rsidRDefault="00990C49" w:rsidP="00990C49">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súhlasí</w:t>
      </w:r>
    </w:p>
    <w:p w:rsidR="00990C49" w:rsidRPr="00E4639D" w:rsidRDefault="00990C49" w:rsidP="00990C49">
      <w:pPr>
        <w:tabs>
          <w:tab w:val="left" w:pos="-1985"/>
          <w:tab w:val="left" w:pos="709"/>
          <w:tab w:val="left" w:pos="1077"/>
        </w:tabs>
        <w:jc w:val="both"/>
        <w:rPr>
          <w:rFonts w:ascii="Times New Roman" w:hAnsi="Times New Roman" w:cs="Times New Roman"/>
        </w:rPr>
      </w:pPr>
    </w:p>
    <w:p w:rsidR="00990C49" w:rsidRPr="00E4639D" w:rsidRDefault="00990C49" w:rsidP="00990C49">
      <w:pPr>
        <w:spacing w:line="276" w:lineRule="auto"/>
        <w:ind w:firstLine="708"/>
        <w:jc w:val="both"/>
        <w:rPr>
          <w:rFonts w:ascii="Times New Roman" w:hAnsi="Times New Roman" w:cs="Times New Roman"/>
        </w:rPr>
      </w:pPr>
      <w:r w:rsidRPr="00E4639D">
        <w:rPr>
          <w:rFonts w:ascii="Times New Roman" w:hAnsi="Times New Roman" w:cs="Times New Roman"/>
        </w:rPr>
        <w:t xml:space="preserve">     s vládnym návrhom </w:t>
      </w:r>
      <w:r w:rsidRPr="00E4639D">
        <w:rPr>
          <w:rFonts w:ascii="Times New Roman" w:hAnsi="Times New Roman" w:cs="Times New Roman"/>
          <w:color w:val="000000"/>
        </w:rPr>
        <w:t>zákona</w:t>
      </w:r>
      <w:r>
        <w:rPr>
          <w:rFonts w:ascii="Times New Roman" w:hAnsi="Times New Roman" w:cs="Times New Roman"/>
          <w:color w:val="000000"/>
        </w:rPr>
        <w:t xml:space="preserve"> </w:t>
      </w:r>
      <w:r w:rsidRPr="00C01B6C">
        <w:rPr>
          <w:rFonts w:ascii="Times New Roman" w:hAnsi="Times New Roman" w:cs="Times New Roman"/>
          <w:noProof/>
        </w:rPr>
        <w:t xml:space="preserve">o ochrane oznamovateľov protispoločenskej činnosti a o zmene a doplnení niektorých zákonov </w:t>
      </w:r>
      <w:r w:rsidRPr="00C01B6C">
        <w:rPr>
          <w:rFonts w:ascii="Times New Roman" w:hAnsi="Times New Roman" w:cs="Times New Roman"/>
          <w:b/>
        </w:rPr>
        <w:t>(tlač 1197)</w:t>
      </w:r>
      <w:r w:rsidRPr="00E4639D">
        <w:rPr>
          <w:rFonts w:ascii="Times New Roman" w:hAnsi="Times New Roman" w:cs="Times New Roman"/>
        </w:rPr>
        <w:t>;</w:t>
      </w:r>
    </w:p>
    <w:p w:rsidR="00990C49" w:rsidRPr="00E4639D" w:rsidRDefault="00990C49" w:rsidP="00990C49">
      <w:pPr>
        <w:tabs>
          <w:tab w:val="left" w:pos="-1985"/>
          <w:tab w:val="left" w:pos="709"/>
          <w:tab w:val="left" w:pos="1077"/>
        </w:tabs>
        <w:jc w:val="both"/>
        <w:rPr>
          <w:rFonts w:ascii="Times New Roman" w:hAnsi="Times New Roman" w:cs="Times New Roman"/>
        </w:rPr>
      </w:pPr>
    </w:p>
    <w:p w:rsidR="00990C49" w:rsidRPr="00E4639D" w:rsidRDefault="00990C49" w:rsidP="00990C49">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odporúča</w:t>
      </w:r>
    </w:p>
    <w:p w:rsidR="00990C49" w:rsidRPr="00E4639D" w:rsidRDefault="00990C49" w:rsidP="00990C49">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r>
      <w:r w:rsidRPr="00E4639D">
        <w:rPr>
          <w:rFonts w:ascii="Times New Roman" w:hAnsi="Times New Roman" w:cs="Times New Roman"/>
          <w:b/>
          <w:bCs/>
        </w:rPr>
        <w:t xml:space="preserve">      </w:t>
      </w:r>
      <w:r w:rsidRPr="00E4639D">
        <w:rPr>
          <w:rFonts w:ascii="Times New Roman" w:hAnsi="Times New Roman" w:cs="Times New Roman"/>
          <w:b/>
          <w:bCs/>
        </w:rPr>
        <w:tab/>
        <w:t>Národnej rade Slovenskej republiky</w:t>
      </w:r>
    </w:p>
    <w:p w:rsidR="00990C49" w:rsidRPr="00E4639D" w:rsidRDefault="00990C49" w:rsidP="00990C49">
      <w:pPr>
        <w:tabs>
          <w:tab w:val="left" w:pos="-1985"/>
          <w:tab w:val="left" w:pos="709"/>
          <w:tab w:val="left" w:pos="1077"/>
        </w:tabs>
        <w:jc w:val="both"/>
        <w:rPr>
          <w:rFonts w:ascii="Times New Roman" w:hAnsi="Times New Roman" w:cs="Times New Roman"/>
          <w:b/>
          <w:bCs/>
        </w:rPr>
      </w:pPr>
    </w:p>
    <w:p w:rsidR="00990C49" w:rsidRPr="00E4639D" w:rsidRDefault="00990C49" w:rsidP="00990C49">
      <w:pPr>
        <w:spacing w:line="276" w:lineRule="auto"/>
        <w:jc w:val="both"/>
        <w:rPr>
          <w:rFonts w:ascii="Times New Roman" w:hAnsi="Times New Roman" w:cs="Times New Roman"/>
        </w:rPr>
      </w:pPr>
      <w:r w:rsidRPr="00E4639D">
        <w:rPr>
          <w:rFonts w:ascii="Times New Roman" w:hAnsi="Times New Roman" w:cs="Times New Roman"/>
        </w:rPr>
        <w:tab/>
        <w:t xml:space="preserve">      vládny návrh </w:t>
      </w:r>
      <w:r w:rsidRPr="00E4639D">
        <w:rPr>
          <w:rFonts w:ascii="Times New Roman" w:hAnsi="Times New Roman" w:cs="Times New Roman"/>
          <w:color w:val="000000"/>
        </w:rPr>
        <w:t>zákona</w:t>
      </w:r>
      <w:r>
        <w:rPr>
          <w:rFonts w:ascii="Times New Roman" w:hAnsi="Times New Roman" w:cs="Times New Roman"/>
          <w:color w:val="000000"/>
        </w:rPr>
        <w:t xml:space="preserve"> </w:t>
      </w:r>
      <w:r w:rsidRPr="00EC07F4">
        <w:rPr>
          <w:rFonts w:ascii="Times New Roman" w:hAnsi="Times New Roman" w:cs="Times New Roman"/>
          <w:noProof/>
        </w:rPr>
        <w:t>o </w:t>
      </w:r>
      <w:r w:rsidRPr="00C01B6C">
        <w:rPr>
          <w:rFonts w:ascii="Times New Roman" w:hAnsi="Times New Roman" w:cs="Times New Roman"/>
          <w:noProof/>
        </w:rPr>
        <w:t xml:space="preserve">ochrane oznamovateľov protispoločenskej činnosti a o zmene a doplnení niektorých zákonov </w:t>
      </w:r>
      <w:r w:rsidRPr="00C01B6C">
        <w:rPr>
          <w:rFonts w:ascii="Times New Roman" w:hAnsi="Times New Roman" w:cs="Times New Roman"/>
          <w:b/>
        </w:rPr>
        <w:t>(tlač 1197)</w:t>
      </w:r>
      <w:r w:rsidRPr="00D2482B">
        <w:rPr>
          <w:rFonts w:ascii="Times New Roman" w:hAnsi="Times New Roman" w:cs="Times New Roman"/>
          <w:bCs/>
        </w:rPr>
        <w:t xml:space="preserve"> </w:t>
      </w:r>
      <w:r w:rsidRPr="00E4639D">
        <w:rPr>
          <w:rFonts w:ascii="Times New Roman" w:hAnsi="Times New Roman" w:cs="Times New Roman"/>
          <w:b/>
        </w:rPr>
        <w:t>schváliť</w:t>
      </w:r>
      <w:r>
        <w:rPr>
          <w:rFonts w:ascii="Times New Roman" w:hAnsi="Times New Roman" w:cs="Times New Roman"/>
          <w:bCs/>
        </w:rPr>
        <w:t xml:space="preserve"> </w:t>
      </w:r>
      <w:r w:rsidRPr="00E4639D">
        <w:rPr>
          <w:rFonts w:ascii="Times New Roman" w:hAnsi="Times New Roman" w:cs="Times New Roman"/>
        </w:rPr>
        <w:t>s</w:t>
      </w:r>
      <w:r w:rsidRPr="00E4639D">
        <w:rPr>
          <w:rFonts w:ascii="Times New Roman" w:hAnsi="Times New Roman" w:cs="Times New Roman"/>
          <w:bCs/>
        </w:rPr>
        <w:t> pozmeňujúcimi a doplňujúcimi návrhmi, ktoré tvoria prílohu tohto uznesenia</w:t>
      </w:r>
      <w:r w:rsidRPr="00E4639D">
        <w:rPr>
          <w:rFonts w:ascii="Times New Roman" w:hAnsi="Times New Roman" w:cs="Times New Roman"/>
        </w:rPr>
        <w:t>;</w:t>
      </w:r>
    </w:p>
    <w:p w:rsidR="00990C49" w:rsidRPr="00E4639D" w:rsidRDefault="00990C49" w:rsidP="00990C49">
      <w:pPr>
        <w:jc w:val="both"/>
        <w:rPr>
          <w:rFonts w:ascii="Times New Roman" w:hAnsi="Times New Roman" w:cs="Times New Roman"/>
        </w:rPr>
      </w:pPr>
    </w:p>
    <w:p w:rsidR="00990C49" w:rsidRPr="00E4639D" w:rsidRDefault="00990C49" w:rsidP="00990C49">
      <w:pPr>
        <w:numPr>
          <w:ilvl w:val="0"/>
          <w:numId w:val="1"/>
        </w:numPr>
        <w:rPr>
          <w:rFonts w:ascii="Times New Roman" w:hAnsi="Times New Roman" w:cs="Times New Roman"/>
          <w:b/>
          <w:spacing w:val="38"/>
        </w:rPr>
      </w:pPr>
      <w:r w:rsidRPr="00E4639D">
        <w:rPr>
          <w:rFonts w:ascii="Times New Roman" w:hAnsi="Times New Roman" w:cs="Times New Roman"/>
          <w:b/>
          <w:spacing w:val="38"/>
        </w:rPr>
        <w:t>ukladá</w:t>
      </w:r>
    </w:p>
    <w:p w:rsidR="00990C49" w:rsidRPr="00E4639D" w:rsidRDefault="00990C49" w:rsidP="00990C49">
      <w:pPr>
        <w:ind w:left="1065"/>
        <w:jc w:val="both"/>
        <w:rPr>
          <w:rFonts w:ascii="Times New Roman" w:hAnsi="Times New Roman" w:cs="Times New Roman"/>
          <w:b/>
          <w:bCs/>
        </w:rPr>
      </w:pPr>
      <w:r w:rsidRPr="00E4639D">
        <w:rPr>
          <w:rFonts w:ascii="Times New Roman" w:hAnsi="Times New Roman" w:cs="Times New Roman"/>
          <w:b/>
          <w:bCs/>
        </w:rPr>
        <w:t>p</w:t>
      </w:r>
      <w:r>
        <w:rPr>
          <w:rFonts w:ascii="Times New Roman" w:hAnsi="Times New Roman" w:cs="Times New Roman"/>
          <w:b/>
          <w:bCs/>
        </w:rPr>
        <w:t xml:space="preserve">odpredsedovi </w:t>
      </w:r>
      <w:r w:rsidRPr="00E4639D">
        <w:rPr>
          <w:rFonts w:ascii="Times New Roman" w:hAnsi="Times New Roman" w:cs="Times New Roman"/>
          <w:b/>
          <w:bCs/>
        </w:rPr>
        <w:t>výboru</w:t>
      </w:r>
    </w:p>
    <w:p w:rsidR="00990C49" w:rsidRPr="00E4639D" w:rsidRDefault="00990C49" w:rsidP="00990C49">
      <w:pPr>
        <w:tabs>
          <w:tab w:val="left" w:pos="-1985"/>
          <w:tab w:val="left" w:pos="709"/>
          <w:tab w:val="left" w:pos="1077"/>
        </w:tabs>
        <w:jc w:val="both"/>
        <w:rPr>
          <w:rFonts w:ascii="Times New Roman" w:hAnsi="Times New Roman" w:cs="Times New Roman"/>
        </w:rPr>
      </w:pPr>
      <w:r w:rsidRPr="00E4639D">
        <w:rPr>
          <w:rFonts w:ascii="Times New Roman" w:hAnsi="Times New Roman" w:cs="Times New Roman"/>
          <w:bCs/>
        </w:rPr>
        <w:tab/>
      </w:r>
      <w:r w:rsidRPr="00E4639D">
        <w:rPr>
          <w:rFonts w:ascii="Times New Roman" w:hAnsi="Times New Roman" w:cs="Times New Roman"/>
          <w:bCs/>
        </w:rPr>
        <w:tab/>
      </w:r>
      <w:r w:rsidRPr="00E4639D">
        <w:rPr>
          <w:rFonts w:ascii="Times New Roman" w:hAnsi="Times New Roman" w:cs="Times New Roman"/>
        </w:rPr>
        <w:tab/>
      </w:r>
      <w:r w:rsidRPr="00E4639D">
        <w:rPr>
          <w:rFonts w:ascii="Times New Roman" w:hAnsi="Times New Roman" w:cs="Times New Roman"/>
        </w:rPr>
        <w:tab/>
      </w:r>
    </w:p>
    <w:p w:rsidR="00990C49" w:rsidRPr="00E4639D" w:rsidRDefault="00990C49" w:rsidP="00990C49">
      <w:pPr>
        <w:tabs>
          <w:tab w:val="left" w:pos="-1985"/>
          <w:tab w:val="left" w:pos="709"/>
          <w:tab w:val="left" w:pos="1077"/>
        </w:tabs>
        <w:spacing w:line="276" w:lineRule="auto"/>
        <w:jc w:val="both"/>
        <w:rPr>
          <w:rFonts w:ascii="Times New Roman" w:hAnsi="Times New Roman" w:cs="Times New Roman"/>
          <w:sz w:val="22"/>
          <w:szCs w:val="22"/>
          <w:lang w:val="cs-CZ"/>
        </w:rPr>
      </w:pPr>
      <w:r w:rsidRPr="00E4639D">
        <w:rPr>
          <w:rFonts w:ascii="Times New Roman" w:hAnsi="Times New Roman" w:cs="Times New Roman"/>
        </w:rPr>
        <w:tab/>
      </w:r>
      <w:r w:rsidRPr="00E4639D">
        <w:rPr>
          <w:rFonts w:ascii="Times New Roman" w:hAnsi="Times New Roman" w:cs="Times New Roman"/>
        </w:rPr>
        <w:tab/>
        <w:t xml:space="preserve">informovať o prijatom uznesení výboru predsedu gestorského </w:t>
      </w:r>
      <w:r>
        <w:rPr>
          <w:rFonts w:ascii="Times New Roman" w:hAnsi="Times New Roman" w:cs="Times New Roman"/>
        </w:rPr>
        <w:t xml:space="preserve">Ústavnoprávneho výboru Národnej rady Slovenskej. </w:t>
      </w:r>
    </w:p>
    <w:p w:rsidR="00990C49" w:rsidRDefault="00990C49" w:rsidP="00990C49">
      <w:pPr>
        <w:ind w:left="6372"/>
        <w:rPr>
          <w:rFonts w:ascii="Times New Roman" w:hAnsi="Times New Roman" w:cs="Times New Roman"/>
          <w:b/>
        </w:rPr>
      </w:pPr>
    </w:p>
    <w:p w:rsidR="00990C49" w:rsidRDefault="00990C49" w:rsidP="00990C49">
      <w:pPr>
        <w:ind w:left="6372"/>
        <w:rPr>
          <w:rFonts w:ascii="Times New Roman" w:hAnsi="Times New Roman" w:cs="Times New Roman"/>
          <w:b/>
        </w:rPr>
      </w:pPr>
    </w:p>
    <w:p w:rsidR="00990C49" w:rsidRDefault="00990C49" w:rsidP="00990C49">
      <w:pPr>
        <w:ind w:left="6372"/>
        <w:rPr>
          <w:rFonts w:ascii="Times New Roman" w:hAnsi="Times New Roman" w:cs="Times New Roman"/>
          <w:b/>
        </w:rPr>
      </w:pPr>
    </w:p>
    <w:p w:rsidR="00990C49" w:rsidRPr="00E4639D" w:rsidRDefault="00990C49" w:rsidP="00990C49">
      <w:pPr>
        <w:ind w:left="6372"/>
        <w:rPr>
          <w:rFonts w:ascii="Times New Roman" w:hAnsi="Times New Roman" w:cs="Times New Roman"/>
          <w:b/>
        </w:rPr>
      </w:pPr>
    </w:p>
    <w:p w:rsidR="00990C49" w:rsidRDefault="00990C49" w:rsidP="00990C49">
      <w:pPr>
        <w:jc w:val="both"/>
        <w:rPr>
          <w:rFonts w:ascii="Times New Roman" w:hAnsi="Times New Roman" w:cs="Times New Roman"/>
          <w:bCs/>
          <w:szCs w:val="22"/>
        </w:rPr>
      </w:pPr>
    </w:p>
    <w:p w:rsidR="00990C49" w:rsidRDefault="00990C49" w:rsidP="00990C49">
      <w:pPr>
        <w:jc w:val="both"/>
        <w:rPr>
          <w:rFonts w:ascii="Times New Roman" w:hAnsi="Times New Roman"/>
          <w:bCs/>
        </w:rPr>
      </w:pPr>
    </w:p>
    <w:p w:rsidR="00990C49" w:rsidRDefault="00990C49" w:rsidP="00990C49">
      <w:pPr>
        <w:ind w:left="4956" w:firstLine="708"/>
        <w:rPr>
          <w:rStyle w:val="Siln"/>
        </w:rPr>
      </w:pPr>
      <w:r>
        <w:rPr>
          <w:rStyle w:val="Siln"/>
        </w:rPr>
        <w:t xml:space="preserve">Ján  P o d m a n i c k ý </w:t>
      </w:r>
    </w:p>
    <w:p w:rsidR="00990C49" w:rsidRDefault="00990C49" w:rsidP="00990C49">
      <w:pPr>
        <w:ind w:left="4956" w:firstLine="708"/>
        <w:rPr>
          <w:rStyle w:val="Siln"/>
        </w:rPr>
      </w:pPr>
      <w:r>
        <w:rPr>
          <w:rStyle w:val="Siln"/>
        </w:rPr>
        <w:t xml:space="preserve">  podpredseda výboru</w:t>
      </w:r>
    </w:p>
    <w:p w:rsidR="00990C49" w:rsidRDefault="00990C49" w:rsidP="00990C49">
      <w:pPr>
        <w:rPr>
          <w:rStyle w:val="Siln"/>
          <w:rFonts w:eastAsiaTheme="majorEastAsia"/>
        </w:rPr>
      </w:pPr>
    </w:p>
    <w:p w:rsidR="00990C49" w:rsidRPr="00E4639D" w:rsidRDefault="00990C49" w:rsidP="00990C49">
      <w:pPr>
        <w:tabs>
          <w:tab w:val="left" w:pos="5760"/>
        </w:tabs>
        <w:rPr>
          <w:rStyle w:val="Siln"/>
        </w:rPr>
      </w:pPr>
      <w:r w:rsidRPr="00E4639D">
        <w:rPr>
          <w:rFonts w:ascii="Times New Roman" w:hAnsi="Times New Roman" w:cs="Times New Roman"/>
        </w:rPr>
        <w:tab/>
      </w:r>
    </w:p>
    <w:p w:rsidR="00990C49" w:rsidRPr="00E4639D" w:rsidRDefault="00990C49" w:rsidP="00990C49">
      <w:pPr>
        <w:rPr>
          <w:rStyle w:val="Siln"/>
          <w:rFonts w:eastAsiaTheme="majorEastAsia"/>
        </w:rPr>
      </w:pPr>
      <w:r w:rsidRPr="00E4639D">
        <w:rPr>
          <w:rStyle w:val="Siln"/>
          <w:rFonts w:eastAsiaTheme="majorEastAsia"/>
        </w:rPr>
        <w:t>overovatelia výboru:</w:t>
      </w:r>
    </w:p>
    <w:p w:rsidR="00990C49" w:rsidRPr="00E4639D" w:rsidRDefault="00990C49" w:rsidP="00990C49">
      <w:pPr>
        <w:rPr>
          <w:rFonts w:ascii="Times New Roman" w:hAnsi="Times New Roman" w:cs="Times New Roman"/>
          <w:iCs/>
        </w:rPr>
      </w:pPr>
      <w:r w:rsidRPr="00E4639D">
        <w:rPr>
          <w:rFonts w:ascii="Times New Roman" w:hAnsi="Times New Roman" w:cs="Times New Roman"/>
          <w:b/>
          <w:bCs/>
          <w:iCs/>
        </w:rPr>
        <w:t xml:space="preserve">Petra Krištúfková </w:t>
      </w:r>
    </w:p>
    <w:p w:rsidR="00990C49" w:rsidRDefault="00990C49" w:rsidP="00990C49">
      <w:pPr>
        <w:rPr>
          <w:rFonts w:ascii="Times New Roman" w:hAnsi="Times New Roman" w:cs="Times New Roman"/>
          <w:b/>
          <w:bCs/>
          <w:iCs/>
        </w:rPr>
      </w:pPr>
      <w:r w:rsidRPr="00E4639D">
        <w:rPr>
          <w:rFonts w:ascii="Times New Roman" w:hAnsi="Times New Roman" w:cs="Times New Roman"/>
          <w:b/>
          <w:bCs/>
          <w:iCs/>
        </w:rPr>
        <w:t>Magdaléna Kuciaňová</w:t>
      </w:r>
    </w:p>
    <w:p w:rsidR="00990C49" w:rsidRDefault="00990C49" w:rsidP="00990C49">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990C49" w:rsidRDefault="00990C49" w:rsidP="00990C49">
      <w:pPr>
        <w:rPr>
          <w:b/>
          <w:caps/>
        </w:rPr>
      </w:pPr>
      <w:r>
        <w:rPr>
          <w:rFonts w:ascii="Times New Roman" w:hAnsi="Times New Roman" w:cs="Times New Roman"/>
          <w:b/>
          <w:caps/>
        </w:rPr>
        <w:t xml:space="preserve">                             pre sociálne veci</w:t>
      </w:r>
    </w:p>
    <w:p w:rsidR="00990C49" w:rsidRPr="00E4639D" w:rsidRDefault="00990C49" w:rsidP="00990C49">
      <w:pPr>
        <w:jc w:val="both"/>
        <w:rPr>
          <w:rFonts w:ascii="Times New Roman" w:hAnsi="Times New Roman" w:cs="Times New Roman"/>
          <w:b/>
          <w:bCs/>
        </w:rPr>
      </w:pPr>
    </w:p>
    <w:p w:rsidR="00990C49" w:rsidRPr="00E4639D" w:rsidRDefault="00990C49" w:rsidP="00990C49">
      <w:pPr>
        <w:jc w:val="both"/>
        <w:rPr>
          <w:rFonts w:ascii="Times New Roman" w:hAnsi="Times New Roman" w:cs="Times New Roman"/>
          <w:sz w:val="22"/>
          <w:szCs w:val="22"/>
          <w:lang w:val="cs-CZ"/>
        </w:rPr>
      </w:pPr>
    </w:p>
    <w:p w:rsidR="00990C49" w:rsidRPr="00D13B0C" w:rsidRDefault="00990C49" w:rsidP="00990C49">
      <w:pPr>
        <w:ind w:firstLine="708"/>
        <w:jc w:val="both"/>
        <w:rPr>
          <w:rFonts w:ascii="Times New Roman" w:hAnsi="Times New Roman" w:cs="Times New Roman"/>
          <w:b/>
          <w:sz w:val="22"/>
          <w:szCs w:val="22"/>
        </w:rPr>
      </w:pP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E4639D">
        <w:rPr>
          <w:rFonts w:ascii="Times New Roman" w:hAnsi="Times New Roman" w:cs="Times New Roman"/>
          <w:sz w:val="22"/>
          <w:szCs w:val="22"/>
        </w:rPr>
        <w:tab/>
      </w:r>
      <w:r w:rsidRPr="00D13B0C">
        <w:rPr>
          <w:rFonts w:ascii="Times New Roman" w:hAnsi="Times New Roman" w:cs="Times New Roman"/>
          <w:b/>
          <w:sz w:val="22"/>
          <w:szCs w:val="22"/>
        </w:rPr>
        <w:t xml:space="preserve">Príloha k uzneseniu č. </w:t>
      </w:r>
      <w:r>
        <w:rPr>
          <w:rFonts w:ascii="Times New Roman" w:hAnsi="Times New Roman" w:cs="Times New Roman"/>
          <w:b/>
          <w:sz w:val="22"/>
          <w:szCs w:val="22"/>
        </w:rPr>
        <w:t>144</w:t>
      </w:r>
    </w:p>
    <w:p w:rsidR="00990C49" w:rsidRPr="00E4639D" w:rsidRDefault="00990C49" w:rsidP="00990C49">
      <w:pPr>
        <w:jc w:val="center"/>
        <w:rPr>
          <w:rFonts w:ascii="Times New Roman" w:hAnsi="Times New Roman" w:cs="Times New Roman"/>
        </w:rPr>
      </w:pPr>
    </w:p>
    <w:p w:rsidR="00990C49" w:rsidRPr="00E4639D" w:rsidRDefault="00990C49" w:rsidP="00990C49">
      <w:pPr>
        <w:jc w:val="both"/>
        <w:rPr>
          <w:rFonts w:ascii="Times New Roman" w:hAnsi="Times New Roman" w:cs="Times New Roman"/>
          <w:lang w:val="cs-CZ"/>
        </w:rPr>
      </w:pPr>
    </w:p>
    <w:p w:rsidR="00990C49" w:rsidRPr="00E4639D" w:rsidRDefault="00990C49" w:rsidP="00990C49">
      <w:pPr>
        <w:jc w:val="center"/>
        <w:rPr>
          <w:rFonts w:ascii="Times New Roman" w:hAnsi="Times New Roman" w:cs="Times New Roman"/>
          <w:b/>
        </w:rPr>
      </w:pPr>
      <w:r w:rsidRPr="00E4639D">
        <w:rPr>
          <w:rFonts w:ascii="Times New Roman" w:hAnsi="Times New Roman" w:cs="Times New Roman"/>
          <w:b/>
        </w:rPr>
        <w:t>Pozmeňujúce a doplňujúce návrhy</w:t>
      </w:r>
    </w:p>
    <w:p w:rsidR="00990C49" w:rsidRPr="00E4639D" w:rsidRDefault="00990C49" w:rsidP="00990C49">
      <w:pPr>
        <w:jc w:val="center"/>
        <w:rPr>
          <w:rFonts w:ascii="Times New Roman" w:hAnsi="Times New Roman" w:cs="Times New Roman"/>
          <w:b/>
          <w:sz w:val="28"/>
          <w:szCs w:val="28"/>
          <w:lang w:val="cs-CZ"/>
        </w:rPr>
      </w:pPr>
    </w:p>
    <w:p w:rsidR="00990C49" w:rsidRPr="00E4639D" w:rsidRDefault="00990C49" w:rsidP="00990C49">
      <w:pPr>
        <w:jc w:val="both"/>
        <w:rPr>
          <w:rFonts w:ascii="Times New Roman" w:hAnsi="Times New Roman" w:cs="Times New Roman"/>
          <w:lang w:val="cs-CZ"/>
        </w:rPr>
      </w:pPr>
    </w:p>
    <w:p w:rsidR="00990C49" w:rsidRDefault="00990C49" w:rsidP="00990C49">
      <w:pPr>
        <w:jc w:val="both"/>
        <w:rPr>
          <w:rFonts w:ascii="Times New Roman" w:hAnsi="Times New Roman"/>
          <w:b/>
        </w:rPr>
      </w:pPr>
      <w:r w:rsidRPr="00E4639D">
        <w:rPr>
          <w:rFonts w:ascii="Times New Roman" w:hAnsi="Times New Roman" w:cs="Times New Roman"/>
        </w:rPr>
        <w:t xml:space="preserve">k vládnemu návrhu </w:t>
      </w:r>
      <w:r w:rsidRPr="00E4639D">
        <w:rPr>
          <w:rFonts w:ascii="Times New Roman" w:hAnsi="Times New Roman" w:cs="Times New Roman"/>
          <w:color w:val="000000"/>
        </w:rPr>
        <w:t>zákona</w:t>
      </w:r>
      <w:r>
        <w:rPr>
          <w:rFonts w:ascii="Times New Roman" w:hAnsi="Times New Roman" w:cs="Times New Roman"/>
          <w:color w:val="000000"/>
        </w:rPr>
        <w:t xml:space="preserve"> </w:t>
      </w:r>
      <w:r w:rsidRPr="00C01B6C">
        <w:rPr>
          <w:rFonts w:ascii="Times New Roman" w:hAnsi="Times New Roman" w:cs="Times New Roman"/>
          <w:noProof/>
        </w:rPr>
        <w:t xml:space="preserve">o ochrane oznamovateľov protispoločenskej činnosti a o zmene a doplnení niektorých zákonov </w:t>
      </w:r>
      <w:r w:rsidRPr="00C01B6C">
        <w:rPr>
          <w:rFonts w:ascii="Times New Roman" w:hAnsi="Times New Roman" w:cs="Times New Roman"/>
          <w:b/>
        </w:rPr>
        <w:t>(tlač 1197)</w:t>
      </w:r>
      <w:r w:rsidRPr="00C01B6C">
        <w:rPr>
          <w:rFonts w:ascii="Times New Roman" w:hAnsi="Times New Roman"/>
          <w:b/>
        </w:rPr>
        <w:t xml:space="preserve"> </w:t>
      </w:r>
    </w:p>
    <w:p w:rsidR="00990C49" w:rsidRPr="00E4639D" w:rsidRDefault="00990C49" w:rsidP="00990C49">
      <w:pPr>
        <w:jc w:val="both"/>
        <w:rPr>
          <w:rFonts w:ascii="Times New Roman" w:hAnsi="Times New Roman" w:cs="Times New Roman"/>
          <w:sz w:val="22"/>
          <w:szCs w:val="22"/>
          <w:lang w:val="cs-CZ"/>
        </w:rPr>
      </w:pPr>
      <w:r>
        <w:rPr>
          <w:rFonts w:ascii="Times New Roman" w:hAnsi="Times New Roman" w:cs="Times New Roman"/>
          <w:color w:val="000000"/>
        </w:rPr>
        <w:t>__</w:t>
      </w:r>
      <w:r w:rsidRPr="00E4639D">
        <w:rPr>
          <w:rFonts w:ascii="Times New Roman" w:hAnsi="Times New Roman" w:cs="Times New Roman"/>
          <w:color w:val="000000"/>
        </w:rPr>
        <w:t>___________________________________________________________________</w:t>
      </w:r>
      <w:r>
        <w:rPr>
          <w:rFonts w:ascii="Times New Roman" w:hAnsi="Times New Roman" w:cs="Times New Roman"/>
          <w:color w:val="000000"/>
        </w:rPr>
        <w:t>______</w:t>
      </w:r>
    </w:p>
    <w:p w:rsidR="00990C49" w:rsidRPr="00E4639D" w:rsidRDefault="00990C49" w:rsidP="00990C49">
      <w:pPr>
        <w:rPr>
          <w:rFonts w:ascii="Times New Roman" w:hAnsi="Times New Roman" w:cs="Times New Roman"/>
        </w:rPr>
      </w:pPr>
    </w:p>
    <w:p w:rsidR="00990C49" w:rsidRDefault="00990C49" w:rsidP="00990C49">
      <w:pPr>
        <w:spacing w:before="120"/>
        <w:jc w:val="both"/>
        <w:rPr>
          <w:rFonts w:ascii="Times New Roman" w:hAnsi="Times New Roman" w:cs="Times New Roman"/>
          <w:b/>
          <w:u w:val="single"/>
        </w:rPr>
      </w:pPr>
      <w:r w:rsidRPr="0061312C">
        <w:rPr>
          <w:rFonts w:ascii="Times New Roman" w:hAnsi="Times New Roman" w:cs="Times New Roman"/>
          <w:b/>
          <w:u w:val="single"/>
        </w:rPr>
        <w:t xml:space="preserve">K čl. </w:t>
      </w:r>
      <w:r>
        <w:rPr>
          <w:rFonts w:ascii="Times New Roman" w:hAnsi="Times New Roman" w:cs="Times New Roman"/>
          <w:b/>
          <w:u w:val="single"/>
        </w:rPr>
        <w:t>I</w:t>
      </w:r>
    </w:p>
    <w:p w:rsidR="00990C49" w:rsidRDefault="00990C49" w:rsidP="00990C49">
      <w:pPr>
        <w:spacing w:before="120"/>
        <w:jc w:val="both"/>
        <w:rPr>
          <w:rFonts w:ascii="Times New Roman" w:hAnsi="Times New Roman" w:cs="Times New Roman"/>
          <w:b/>
          <w:u w:val="single"/>
        </w:rPr>
      </w:pPr>
    </w:p>
    <w:p w:rsidR="00990C49" w:rsidRDefault="00990C49" w:rsidP="00990C49">
      <w:pPr>
        <w:pStyle w:val="Bezriadkovania"/>
        <w:numPr>
          <w:ilvl w:val="0"/>
          <w:numId w:val="3"/>
        </w:numPr>
        <w:spacing w:line="276" w:lineRule="auto"/>
        <w:ind w:left="426" w:hanging="426"/>
        <w:jc w:val="both"/>
        <w:rPr>
          <w:rFonts w:ascii="Times New Roman" w:hAnsi="Times New Roman" w:cs="Times New Roman"/>
          <w:sz w:val="24"/>
          <w:szCs w:val="24"/>
        </w:rPr>
      </w:pPr>
      <w:r w:rsidRPr="00C57814">
        <w:rPr>
          <w:rFonts w:ascii="Times New Roman" w:hAnsi="Times New Roman" w:cs="Times New Roman"/>
          <w:sz w:val="24"/>
          <w:szCs w:val="24"/>
        </w:rPr>
        <w:t>V čl. I</w:t>
      </w:r>
      <w:r>
        <w:rPr>
          <w:rFonts w:ascii="Times New Roman" w:hAnsi="Times New Roman" w:cs="Times New Roman"/>
          <w:sz w:val="24"/>
          <w:szCs w:val="24"/>
        </w:rPr>
        <w:t> § 2 písm. a) sa slová „alebo je v pracovnoprávnom vzťahu“ nahrádzajú čiarkou a na konci sa pripájajú tieto slová: „alebo k zamestnávateľovi, ktorý je založený alebo zriadený zamestnávateľom oznamovateľa“.</w:t>
      </w:r>
    </w:p>
    <w:p w:rsidR="00990C49" w:rsidRPr="00FB72FA" w:rsidRDefault="00990C49" w:rsidP="00990C49">
      <w:pPr>
        <w:pStyle w:val="Bezriadkovania"/>
        <w:ind w:left="1416"/>
        <w:jc w:val="both"/>
        <w:rPr>
          <w:rFonts w:ascii="Times New Roman" w:hAnsi="Times New Roman" w:cs="Times New Roman"/>
          <w:sz w:val="24"/>
          <w:szCs w:val="24"/>
        </w:rPr>
      </w:pPr>
    </w:p>
    <w:p w:rsidR="00990C49" w:rsidRPr="00A53065" w:rsidRDefault="00990C49" w:rsidP="00990C49">
      <w:pPr>
        <w:pStyle w:val="Bezriadkovania"/>
        <w:ind w:left="4248"/>
        <w:jc w:val="both"/>
        <w:rPr>
          <w:rFonts w:ascii="Times New Roman" w:hAnsi="Times New Roman" w:cs="Times New Roman"/>
          <w:sz w:val="24"/>
          <w:szCs w:val="24"/>
        </w:rPr>
      </w:pPr>
      <w:r>
        <w:rPr>
          <w:rFonts w:ascii="Times New Roman" w:hAnsi="Times New Roman" w:cs="Times New Roman"/>
          <w:sz w:val="24"/>
          <w:szCs w:val="24"/>
        </w:rPr>
        <w:t>Návrhom zákona sa priznáva možnosť poskytnúť ochranu aj pre blízku osobu oznamovateľa, ak je v pracovnoprávnom vzťahu k tomu istému zamestnávateľovi ako samotný oznamovateľ alebo k zamestnávateľovi, ktorý je závislou osobou vo vzťahu k zamestnávateľovi oznamovateľa. Keďže „závislá osoba“ je skôr pojem týkajúci sa vzťahov v súkromnom sektore (materská – dcérska spoločnosť), navrhuje sa upraviť znenie tak, aby zahrňovalo aj obdobné vzťahy vo verejnom sektore (predovšetkým pôjde o rozpočtové a príspevkové organizácie ústredných orgánov štátnej správy).</w:t>
      </w:r>
    </w:p>
    <w:p w:rsidR="00990C49" w:rsidRPr="0061312C" w:rsidRDefault="00990C49" w:rsidP="00990C49">
      <w:pPr>
        <w:spacing w:before="120"/>
        <w:jc w:val="both"/>
        <w:rPr>
          <w:rFonts w:ascii="Times New Roman" w:hAnsi="Times New Roman" w:cs="Times New Roman"/>
          <w:b/>
          <w:u w:val="single"/>
        </w:rPr>
      </w:pPr>
    </w:p>
    <w:p w:rsidR="00990C49" w:rsidRPr="0061312C" w:rsidRDefault="00990C49" w:rsidP="00990C49">
      <w:pPr>
        <w:spacing w:before="100" w:beforeAutospacing="1" w:line="276" w:lineRule="auto"/>
        <w:contextualSpacing/>
        <w:jc w:val="both"/>
        <w:rPr>
          <w:rFonts w:ascii="Times New Roman" w:hAnsi="Times New Roman" w:cs="Times New Roman"/>
          <w:strike/>
        </w:rPr>
      </w:pPr>
    </w:p>
    <w:p w:rsidR="00990C49" w:rsidRPr="00F87833" w:rsidRDefault="00990C49" w:rsidP="00990C49">
      <w:pPr>
        <w:pStyle w:val="Odsekzoznamu"/>
        <w:numPr>
          <w:ilvl w:val="0"/>
          <w:numId w:val="3"/>
        </w:numPr>
        <w:spacing w:before="100" w:beforeAutospacing="1" w:line="276" w:lineRule="auto"/>
        <w:jc w:val="both"/>
        <w:rPr>
          <w:rFonts w:ascii="Times New Roman" w:hAnsi="Times New Roman" w:cs="Times New Roman"/>
        </w:rPr>
      </w:pPr>
      <w:r w:rsidRPr="00F87833">
        <w:rPr>
          <w:rFonts w:ascii="Times New Roman" w:hAnsi="Times New Roman" w:cs="Times New Roman"/>
        </w:rPr>
        <w:t>V čl. I  § 3 ods. 2 a § 5 ods. 2 sa slová „žiada sa“ nahrádzajú slovami „oznamovateľ žiada“.</w:t>
      </w:r>
    </w:p>
    <w:p w:rsidR="00990C49" w:rsidRPr="0061312C" w:rsidRDefault="00990C49" w:rsidP="00990C49">
      <w:pPr>
        <w:spacing w:before="100" w:beforeAutospacing="1"/>
        <w:ind w:left="4248"/>
        <w:contextualSpacing/>
        <w:jc w:val="both"/>
        <w:rPr>
          <w:rFonts w:ascii="Times New Roman" w:hAnsi="Times New Roman" w:cs="Times New Roman"/>
        </w:rPr>
      </w:pPr>
      <w:r>
        <w:rPr>
          <w:rFonts w:ascii="Times New Roman" w:hAnsi="Times New Roman" w:cs="Times New Roman"/>
        </w:rPr>
        <w:t xml:space="preserve">Ide </w:t>
      </w:r>
      <w:r w:rsidRPr="0061312C">
        <w:rPr>
          <w:rFonts w:ascii="Times New Roman" w:hAnsi="Times New Roman" w:cs="Times New Roman"/>
        </w:rPr>
        <w:t>o legislatívno-techni</w:t>
      </w:r>
      <w:r>
        <w:rPr>
          <w:rFonts w:ascii="Times New Roman" w:hAnsi="Times New Roman" w:cs="Times New Roman"/>
        </w:rPr>
        <w:t>ckú úpravu, ktorou sa precizuje navrhované ustanovenie.</w:t>
      </w:r>
    </w:p>
    <w:p w:rsidR="00990C49" w:rsidRPr="0061312C" w:rsidRDefault="00990C49" w:rsidP="00990C49">
      <w:pPr>
        <w:spacing w:before="100" w:beforeAutospacing="1" w:line="276" w:lineRule="auto"/>
        <w:ind w:left="4247"/>
        <w:contextualSpacing/>
        <w:jc w:val="both"/>
        <w:rPr>
          <w:rFonts w:ascii="Times New Roman" w:hAnsi="Times New Roman" w:cs="Times New Roman"/>
        </w:rPr>
      </w:pPr>
    </w:p>
    <w:p w:rsidR="00990C49" w:rsidRPr="00F87833" w:rsidRDefault="00990C49" w:rsidP="00990C49">
      <w:pPr>
        <w:pStyle w:val="Odsekzoznamu"/>
        <w:numPr>
          <w:ilvl w:val="0"/>
          <w:numId w:val="3"/>
        </w:numPr>
        <w:spacing w:before="100" w:beforeAutospacing="1" w:line="276" w:lineRule="auto"/>
        <w:jc w:val="both"/>
        <w:rPr>
          <w:rFonts w:ascii="Times New Roman" w:hAnsi="Times New Roman" w:cs="Times New Roman"/>
        </w:rPr>
      </w:pPr>
      <w:r w:rsidRPr="00F87833">
        <w:rPr>
          <w:rFonts w:ascii="Times New Roman" w:hAnsi="Times New Roman" w:cs="Times New Roman"/>
        </w:rPr>
        <w:t>V čl. I § 10 ods. 5  sa slová „preverenie oznámenie“ nahrádzajú slovami „preverenie oznámenia“.</w:t>
      </w:r>
    </w:p>
    <w:p w:rsidR="00990C49" w:rsidRDefault="00990C49" w:rsidP="00990C49">
      <w:pPr>
        <w:spacing w:before="100" w:beforeAutospacing="1" w:line="276" w:lineRule="auto"/>
        <w:ind w:left="4247"/>
        <w:contextualSpacing/>
        <w:jc w:val="both"/>
        <w:rPr>
          <w:rFonts w:ascii="Times New Roman" w:hAnsi="Times New Roman" w:cs="Times New Roman"/>
        </w:rPr>
      </w:pPr>
      <w:r w:rsidRPr="003F6341">
        <w:rPr>
          <w:rFonts w:ascii="Times New Roman" w:hAnsi="Times New Roman" w:cs="Times New Roman"/>
        </w:rPr>
        <w:t>Ide o</w:t>
      </w:r>
      <w:r>
        <w:rPr>
          <w:rFonts w:ascii="Times New Roman" w:hAnsi="Times New Roman" w:cs="Times New Roman"/>
        </w:rPr>
        <w:t> gramatickú úpravu</w:t>
      </w:r>
      <w:r w:rsidRPr="003F6341">
        <w:rPr>
          <w:rFonts w:ascii="Times New Roman" w:hAnsi="Times New Roman" w:cs="Times New Roman"/>
        </w:rPr>
        <w:t>.</w:t>
      </w:r>
    </w:p>
    <w:p w:rsidR="00990C49" w:rsidRPr="003F6341" w:rsidRDefault="00990C49" w:rsidP="00990C49">
      <w:pPr>
        <w:spacing w:before="100" w:beforeAutospacing="1" w:line="276" w:lineRule="auto"/>
        <w:ind w:left="4247"/>
        <w:contextualSpacing/>
        <w:jc w:val="both"/>
        <w:rPr>
          <w:rFonts w:ascii="Times New Roman" w:hAnsi="Times New Roman" w:cs="Times New Roman"/>
        </w:rPr>
      </w:pPr>
    </w:p>
    <w:p w:rsidR="00990C49" w:rsidRPr="00F87833" w:rsidRDefault="00990C49" w:rsidP="00990C49">
      <w:pPr>
        <w:pStyle w:val="Odsekzoznamu"/>
        <w:numPr>
          <w:ilvl w:val="0"/>
          <w:numId w:val="3"/>
        </w:numPr>
        <w:spacing w:before="100" w:beforeAutospacing="1" w:line="276" w:lineRule="auto"/>
        <w:jc w:val="both"/>
        <w:rPr>
          <w:rFonts w:ascii="Times New Roman" w:hAnsi="Times New Roman" w:cs="Times New Roman"/>
        </w:rPr>
      </w:pPr>
      <w:r w:rsidRPr="00F87833">
        <w:rPr>
          <w:rFonts w:ascii="Times New Roman" w:hAnsi="Times New Roman" w:cs="Times New Roman"/>
        </w:rPr>
        <w:lastRenderedPageBreak/>
        <w:t>V čl. I  § 13 ods. 13 tretej vete sa slová „predseda zistí“ nahrádzajú slovami „predseda úradu zistí“.</w:t>
      </w:r>
    </w:p>
    <w:p w:rsidR="00990C49" w:rsidRDefault="00990C49" w:rsidP="00990C49">
      <w:pPr>
        <w:spacing w:before="100" w:beforeAutospacing="1"/>
        <w:ind w:left="4247"/>
        <w:contextualSpacing/>
        <w:jc w:val="both"/>
        <w:rPr>
          <w:rFonts w:ascii="Times New Roman" w:hAnsi="Times New Roman" w:cs="Times New Roman"/>
        </w:rPr>
      </w:pPr>
      <w:r>
        <w:rPr>
          <w:rFonts w:ascii="Times New Roman" w:hAnsi="Times New Roman" w:cs="Times New Roman"/>
        </w:rPr>
        <w:t xml:space="preserve">Ide </w:t>
      </w:r>
      <w:r w:rsidRPr="0061312C">
        <w:rPr>
          <w:rFonts w:ascii="Times New Roman" w:hAnsi="Times New Roman" w:cs="Times New Roman"/>
        </w:rPr>
        <w:t>o legislatívno-techni</w:t>
      </w:r>
      <w:r>
        <w:rPr>
          <w:rFonts w:ascii="Times New Roman" w:hAnsi="Times New Roman" w:cs="Times New Roman"/>
        </w:rPr>
        <w:t>ckú úpravu, ktorou sa zjednocuje terminológia predkladaného návrhu zákona.</w:t>
      </w:r>
    </w:p>
    <w:p w:rsidR="00990C49" w:rsidRPr="0061312C" w:rsidRDefault="00990C49" w:rsidP="00990C49">
      <w:pPr>
        <w:spacing w:before="100" w:beforeAutospacing="1" w:line="276" w:lineRule="auto"/>
        <w:ind w:left="4247"/>
        <w:contextualSpacing/>
        <w:jc w:val="both"/>
        <w:rPr>
          <w:rFonts w:ascii="Times New Roman" w:hAnsi="Times New Roman" w:cs="Times New Roman"/>
        </w:rPr>
      </w:pPr>
    </w:p>
    <w:p w:rsidR="00990C49" w:rsidRPr="00F87833" w:rsidRDefault="00990C49" w:rsidP="00990C49">
      <w:pPr>
        <w:pStyle w:val="Odsekzoznamu"/>
        <w:numPr>
          <w:ilvl w:val="0"/>
          <w:numId w:val="3"/>
        </w:numPr>
        <w:spacing w:before="100" w:beforeAutospacing="1" w:after="160" w:line="276" w:lineRule="auto"/>
        <w:jc w:val="both"/>
        <w:rPr>
          <w:rFonts w:ascii="Times New Roman" w:hAnsi="Times New Roman" w:cs="Times New Roman"/>
        </w:rPr>
      </w:pPr>
      <w:r w:rsidRPr="00F87833">
        <w:rPr>
          <w:rFonts w:ascii="Times New Roman" w:hAnsi="Times New Roman" w:cs="Times New Roman"/>
        </w:rPr>
        <w:t>V čl. I  § 13 ods. 15 druhej vete sa slová „potrebné prijať“ nahrádzajú slovami „potrebné, prijme“ a slovo „oznámiť“ sa nahrádza slovom „oznámi“.</w:t>
      </w:r>
    </w:p>
    <w:p w:rsidR="00990C49" w:rsidRDefault="00990C49" w:rsidP="00990C49">
      <w:pPr>
        <w:spacing w:before="100" w:beforeAutospacing="1"/>
        <w:ind w:left="4247"/>
        <w:contextualSpacing/>
        <w:jc w:val="both"/>
        <w:rPr>
          <w:rFonts w:ascii="Times New Roman" w:hAnsi="Times New Roman" w:cs="Times New Roman"/>
        </w:rPr>
      </w:pPr>
    </w:p>
    <w:p w:rsidR="00990C49" w:rsidRDefault="00990C49" w:rsidP="00990C49">
      <w:pPr>
        <w:spacing w:before="100" w:beforeAutospacing="1"/>
        <w:ind w:left="4247"/>
        <w:contextualSpacing/>
        <w:jc w:val="both"/>
        <w:rPr>
          <w:rFonts w:ascii="Times New Roman" w:hAnsi="Times New Roman" w:cs="Times New Roman"/>
        </w:rPr>
      </w:pPr>
      <w:r>
        <w:rPr>
          <w:rFonts w:ascii="Times New Roman" w:hAnsi="Times New Roman" w:cs="Times New Roman"/>
        </w:rPr>
        <w:t xml:space="preserve">Ide </w:t>
      </w:r>
      <w:r w:rsidRPr="0061312C">
        <w:rPr>
          <w:rFonts w:ascii="Times New Roman" w:hAnsi="Times New Roman" w:cs="Times New Roman"/>
        </w:rPr>
        <w:t>o legislatívno-techni</w:t>
      </w:r>
      <w:r>
        <w:rPr>
          <w:rFonts w:ascii="Times New Roman" w:hAnsi="Times New Roman" w:cs="Times New Roman"/>
        </w:rPr>
        <w:t>ckú a gramatickú úpravu, ktorou sa upravuje formulácia navrhovaného ustanovenia.</w:t>
      </w:r>
    </w:p>
    <w:p w:rsidR="00990C49" w:rsidRDefault="00990C49" w:rsidP="00990C49">
      <w:pPr>
        <w:spacing w:before="100" w:beforeAutospacing="1" w:line="276" w:lineRule="auto"/>
        <w:ind w:left="4247"/>
        <w:contextualSpacing/>
        <w:jc w:val="both"/>
        <w:rPr>
          <w:rFonts w:ascii="Times New Roman" w:hAnsi="Times New Roman" w:cs="Times New Roman"/>
        </w:rPr>
      </w:pPr>
    </w:p>
    <w:p w:rsidR="00990C49" w:rsidRPr="00FB72FA" w:rsidRDefault="00990C49" w:rsidP="00990C49">
      <w:pPr>
        <w:pStyle w:val="Bezriadkovania"/>
        <w:spacing w:line="276" w:lineRule="auto"/>
        <w:ind w:left="426"/>
        <w:jc w:val="both"/>
        <w:rPr>
          <w:rFonts w:ascii="Times New Roman" w:hAnsi="Times New Roman" w:cs="Times New Roman"/>
          <w:sz w:val="20"/>
          <w:szCs w:val="24"/>
        </w:rPr>
      </w:pPr>
    </w:p>
    <w:p w:rsidR="00990C49" w:rsidRDefault="00990C49" w:rsidP="00990C49">
      <w:pPr>
        <w:pStyle w:val="Bezriadkovania"/>
        <w:numPr>
          <w:ilvl w:val="0"/>
          <w:numId w:val="3"/>
        </w:numPr>
        <w:spacing w:line="276" w:lineRule="auto"/>
        <w:ind w:left="426" w:hanging="426"/>
        <w:jc w:val="both"/>
        <w:rPr>
          <w:rFonts w:ascii="Times New Roman" w:hAnsi="Times New Roman" w:cs="Times New Roman"/>
          <w:sz w:val="24"/>
          <w:szCs w:val="24"/>
        </w:rPr>
      </w:pPr>
      <w:r w:rsidRPr="00C57814">
        <w:rPr>
          <w:rFonts w:ascii="Times New Roman" w:hAnsi="Times New Roman" w:cs="Times New Roman"/>
          <w:sz w:val="24"/>
          <w:szCs w:val="24"/>
        </w:rPr>
        <w:t>V čl. I</w:t>
      </w:r>
      <w:r>
        <w:rPr>
          <w:rFonts w:ascii="Times New Roman" w:hAnsi="Times New Roman" w:cs="Times New Roman"/>
          <w:sz w:val="24"/>
          <w:szCs w:val="24"/>
        </w:rPr>
        <w:t> sa § 13  dopĺňa odsekom 16, ktorý znie:</w:t>
      </w:r>
    </w:p>
    <w:p w:rsidR="00990C49" w:rsidRDefault="00990C49" w:rsidP="00990C49">
      <w:pPr>
        <w:pStyle w:val="Bezriadkovania"/>
        <w:spacing w:line="276" w:lineRule="auto"/>
        <w:ind w:left="426" w:firstLine="282"/>
        <w:jc w:val="both"/>
        <w:rPr>
          <w:rFonts w:ascii="Times New Roman" w:hAnsi="Times New Roman" w:cs="Times New Roman"/>
          <w:sz w:val="24"/>
          <w:szCs w:val="24"/>
        </w:rPr>
      </w:pPr>
    </w:p>
    <w:p w:rsidR="00990C49" w:rsidRDefault="00990C49" w:rsidP="00990C49">
      <w:pPr>
        <w:pStyle w:val="Bezriadkovania"/>
        <w:spacing w:line="276" w:lineRule="auto"/>
        <w:ind w:left="426" w:firstLine="282"/>
        <w:jc w:val="both"/>
        <w:rPr>
          <w:rFonts w:ascii="Times New Roman" w:hAnsi="Times New Roman" w:cs="Times New Roman"/>
          <w:sz w:val="24"/>
          <w:szCs w:val="24"/>
        </w:rPr>
      </w:pPr>
      <w:r>
        <w:rPr>
          <w:rFonts w:ascii="Times New Roman" w:hAnsi="Times New Roman" w:cs="Times New Roman"/>
          <w:sz w:val="24"/>
          <w:szCs w:val="24"/>
        </w:rPr>
        <w:t xml:space="preserve">„(16) </w:t>
      </w:r>
      <w:r w:rsidRPr="00E95961">
        <w:rPr>
          <w:rFonts w:ascii="Times New Roman" w:hAnsi="Times New Roman" w:cs="Times New Roman"/>
          <w:sz w:val="24"/>
          <w:szCs w:val="24"/>
        </w:rPr>
        <w:t>Podľa odseku 1</w:t>
      </w:r>
      <w:r>
        <w:rPr>
          <w:rFonts w:ascii="Times New Roman" w:hAnsi="Times New Roman" w:cs="Times New Roman"/>
          <w:sz w:val="24"/>
          <w:szCs w:val="24"/>
        </w:rPr>
        <w:t>5</w:t>
      </w:r>
      <w:r w:rsidRPr="00E95961">
        <w:rPr>
          <w:rFonts w:ascii="Times New Roman" w:hAnsi="Times New Roman" w:cs="Times New Roman"/>
          <w:sz w:val="24"/>
          <w:szCs w:val="24"/>
        </w:rPr>
        <w:t xml:space="preserve"> sa postupuje aj vtedy, ak</w:t>
      </w:r>
      <w:r>
        <w:rPr>
          <w:rFonts w:ascii="Times New Roman" w:hAnsi="Times New Roman" w:cs="Times New Roman"/>
          <w:sz w:val="24"/>
          <w:szCs w:val="24"/>
        </w:rPr>
        <w:t xml:space="preserve"> sa </w:t>
      </w:r>
      <w:r w:rsidRPr="00E95961">
        <w:rPr>
          <w:rFonts w:ascii="Times New Roman" w:hAnsi="Times New Roman" w:cs="Times New Roman"/>
          <w:sz w:val="24"/>
          <w:szCs w:val="24"/>
        </w:rPr>
        <w:t>opatrenia pri výkone verejnej moci, o ktorých možno predpokladať, že ide o postih v súvislosti s oznámením protispoločenskej č</w:t>
      </w:r>
      <w:r>
        <w:rPr>
          <w:rFonts w:ascii="Times New Roman" w:hAnsi="Times New Roman" w:cs="Times New Roman"/>
          <w:sz w:val="24"/>
          <w:szCs w:val="24"/>
        </w:rPr>
        <w:t xml:space="preserve">innosti, </w:t>
      </w:r>
      <w:r w:rsidRPr="00E95961">
        <w:rPr>
          <w:rFonts w:ascii="Times New Roman" w:hAnsi="Times New Roman" w:cs="Times New Roman"/>
          <w:sz w:val="24"/>
          <w:szCs w:val="24"/>
        </w:rPr>
        <w:t>uskutočňujú</w:t>
      </w:r>
      <w:r>
        <w:rPr>
          <w:rFonts w:ascii="Times New Roman" w:hAnsi="Times New Roman" w:cs="Times New Roman"/>
          <w:sz w:val="24"/>
          <w:szCs w:val="24"/>
        </w:rPr>
        <w:t xml:space="preserve"> </w:t>
      </w:r>
      <w:r w:rsidRPr="00E95961">
        <w:rPr>
          <w:rFonts w:ascii="Times New Roman" w:hAnsi="Times New Roman" w:cs="Times New Roman"/>
          <w:sz w:val="24"/>
          <w:szCs w:val="24"/>
        </w:rPr>
        <w:t xml:space="preserve">voči </w:t>
      </w:r>
      <w:r>
        <w:rPr>
          <w:rFonts w:ascii="Times New Roman" w:hAnsi="Times New Roman" w:cs="Times New Roman"/>
          <w:sz w:val="24"/>
          <w:szCs w:val="24"/>
        </w:rPr>
        <w:t xml:space="preserve">inej </w:t>
      </w:r>
      <w:r w:rsidRPr="00E95961">
        <w:rPr>
          <w:rFonts w:ascii="Times New Roman" w:hAnsi="Times New Roman" w:cs="Times New Roman"/>
          <w:sz w:val="24"/>
          <w:szCs w:val="24"/>
        </w:rPr>
        <w:t>osobe</w:t>
      </w:r>
      <w:r>
        <w:rPr>
          <w:rFonts w:ascii="Times New Roman" w:hAnsi="Times New Roman" w:cs="Times New Roman"/>
          <w:sz w:val="24"/>
          <w:szCs w:val="24"/>
        </w:rPr>
        <w:t xml:space="preserve"> ako je</w:t>
      </w:r>
      <w:r w:rsidRPr="00E95961">
        <w:rPr>
          <w:rFonts w:ascii="Times New Roman" w:hAnsi="Times New Roman" w:cs="Times New Roman"/>
          <w:sz w:val="24"/>
          <w:szCs w:val="24"/>
        </w:rPr>
        <w:t xml:space="preserve"> oznamovateľ alebo blízk</w:t>
      </w:r>
      <w:r>
        <w:rPr>
          <w:rFonts w:ascii="Times New Roman" w:hAnsi="Times New Roman" w:cs="Times New Roman"/>
          <w:sz w:val="24"/>
          <w:szCs w:val="24"/>
        </w:rPr>
        <w:t>a</w:t>
      </w:r>
      <w:r w:rsidRPr="00E95961">
        <w:rPr>
          <w:rFonts w:ascii="Times New Roman" w:hAnsi="Times New Roman" w:cs="Times New Roman"/>
          <w:sz w:val="24"/>
          <w:szCs w:val="24"/>
        </w:rPr>
        <w:t xml:space="preserve"> osob</w:t>
      </w:r>
      <w:r>
        <w:rPr>
          <w:rFonts w:ascii="Times New Roman" w:hAnsi="Times New Roman" w:cs="Times New Roman"/>
          <w:sz w:val="24"/>
          <w:szCs w:val="24"/>
        </w:rPr>
        <w:t>a</w:t>
      </w:r>
      <w:r w:rsidRPr="00E95961">
        <w:rPr>
          <w:rFonts w:ascii="Times New Roman" w:hAnsi="Times New Roman" w:cs="Times New Roman"/>
          <w:sz w:val="24"/>
          <w:szCs w:val="24"/>
        </w:rPr>
        <w:t xml:space="preserve"> oznamovateľa</w:t>
      </w:r>
      <w:r>
        <w:rPr>
          <w:rFonts w:ascii="Times New Roman" w:hAnsi="Times New Roman" w:cs="Times New Roman"/>
          <w:sz w:val="24"/>
          <w:szCs w:val="24"/>
        </w:rPr>
        <w:t>.“.</w:t>
      </w:r>
    </w:p>
    <w:p w:rsidR="00990C49" w:rsidRDefault="00990C49" w:rsidP="00990C49">
      <w:pPr>
        <w:pStyle w:val="Bezriadkovania"/>
        <w:spacing w:line="276" w:lineRule="auto"/>
        <w:ind w:left="426" w:firstLine="282"/>
        <w:jc w:val="both"/>
        <w:rPr>
          <w:rFonts w:ascii="Times New Roman" w:hAnsi="Times New Roman" w:cs="Times New Roman"/>
          <w:sz w:val="24"/>
          <w:szCs w:val="24"/>
        </w:rPr>
      </w:pPr>
    </w:p>
    <w:p w:rsidR="00990C49" w:rsidRPr="00A53065" w:rsidRDefault="00990C49" w:rsidP="00990C49">
      <w:pPr>
        <w:pStyle w:val="Bezriadkovania"/>
        <w:ind w:left="4248"/>
        <w:jc w:val="both"/>
        <w:rPr>
          <w:rFonts w:ascii="Times New Roman" w:hAnsi="Times New Roman" w:cs="Times New Roman"/>
          <w:sz w:val="24"/>
          <w:szCs w:val="24"/>
        </w:rPr>
      </w:pPr>
      <w:r>
        <w:rPr>
          <w:rFonts w:ascii="Times New Roman" w:hAnsi="Times New Roman" w:cs="Times New Roman"/>
          <w:sz w:val="24"/>
          <w:szCs w:val="24"/>
        </w:rPr>
        <w:t>Rovnaké možnosti, aké návrh zákona priznáva Úradu na ochranu oznamovateľov protispoločenskej činnosti pri potenciálnych odvetných opatreniach zo strany orgánov verejnej moci voči oznamovateľovi, jemu blízkej osobe alebo ich podnikaniu, sa navrhuje uplatňovať aj ak ide o odvetné opatrenia voči niekomu inému ako je oznamovateľ. Z pohľadu definície oznamovateľa ide o osoby, ktoré nespĺňajú niektorý z definičných znakov oznamovateľa podľa § 2, napr. samostatne zárobkovo činné osoby, dobrovoľníci, stážisti, členovia štatutárnych alebo dozorných orgánov právnických osôb a pod.</w:t>
      </w:r>
    </w:p>
    <w:p w:rsidR="00990C49" w:rsidRPr="00F87833" w:rsidRDefault="00990C49" w:rsidP="00990C49">
      <w:pPr>
        <w:pStyle w:val="Bezriadkovania"/>
        <w:spacing w:line="276" w:lineRule="auto"/>
        <w:ind w:left="2835"/>
        <w:jc w:val="both"/>
        <w:rPr>
          <w:rFonts w:ascii="Times New Roman" w:hAnsi="Times New Roman" w:cs="Times New Roman"/>
          <w:sz w:val="20"/>
          <w:szCs w:val="24"/>
        </w:rPr>
      </w:pPr>
    </w:p>
    <w:p w:rsidR="00990C49" w:rsidRPr="00F87833" w:rsidRDefault="00990C49" w:rsidP="00990C49">
      <w:pPr>
        <w:pStyle w:val="Bezriadkovania"/>
        <w:numPr>
          <w:ilvl w:val="0"/>
          <w:numId w:val="3"/>
        </w:numPr>
        <w:spacing w:line="276" w:lineRule="auto"/>
        <w:jc w:val="both"/>
        <w:rPr>
          <w:rFonts w:ascii="Times New Roman" w:hAnsi="Times New Roman" w:cs="Times New Roman"/>
          <w:sz w:val="24"/>
          <w:szCs w:val="24"/>
        </w:rPr>
      </w:pPr>
      <w:r w:rsidRPr="00F87833">
        <w:rPr>
          <w:rFonts w:ascii="Times New Roman" w:hAnsi="Times New Roman" w:cs="Times New Roman"/>
          <w:sz w:val="24"/>
          <w:szCs w:val="24"/>
        </w:rPr>
        <w:t>V čl. I § 14 odsek 10 znie:</w:t>
      </w:r>
    </w:p>
    <w:p w:rsidR="00990C49" w:rsidRPr="00F87833" w:rsidRDefault="00990C49" w:rsidP="00990C49">
      <w:pPr>
        <w:pStyle w:val="Bezriadkovania"/>
        <w:spacing w:line="276" w:lineRule="auto"/>
        <w:jc w:val="both"/>
        <w:rPr>
          <w:rFonts w:ascii="Times New Roman" w:hAnsi="Times New Roman" w:cs="Times New Roman"/>
          <w:sz w:val="24"/>
          <w:szCs w:val="24"/>
        </w:rPr>
      </w:pPr>
    </w:p>
    <w:p w:rsidR="00990C49" w:rsidRPr="00F87833" w:rsidRDefault="00990C49" w:rsidP="00990C49">
      <w:pPr>
        <w:spacing w:line="276" w:lineRule="auto"/>
        <w:ind w:left="426" w:firstLine="282"/>
        <w:jc w:val="both"/>
        <w:rPr>
          <w:rFonts w:ascii="Times New Roman" w:hAnsi="Times New Roman" w:cs="Times New Roman"/>
        </w:rPr>
      </w:pPr>
      <w:r w:rsidRPr="00F87833">
        <w:rPr>
          <w:rFonts w:ascii="Times New Roman" w:hAnsi="Times New Roman" w:cs="Times New Roman"/>
        </w:rPr>
        <w:t xml:space="preserve">„(10) </w:t>
      </w:r>
      <w:r w:rsidRPr="00F87833">
        <w:rPr>
          <w:rFonts w:ascii="Times New Roman" w:hAnsi="Times New Roman" w:cs="Times New Roman"/>
          <w:bCs/>
          <w:color w:val="000000"/>
        </w:rPr>
        <w:t>Na predsedu úradu sa nevzťahujú ustanovenia o odmeňovaní podľa osobitného predpisu,</w:t>
      </w:r>
      <w:r w:rsidRPr="00F87833">
        <w:rPr>
          <w:rFonts w:ascii="Times New Roman" w:hAnsi="Times New Roman" w:cs="Times New Roman"/>
          <w:bCs/>
          <w:color w:val="000000"/>
          <w:vertAlign w:val="superscript"/>
        </w:rPr>
        <w:t>10</w:t>
      </w:r>
      <w:r w:rsidRPr="00F87833">
        <w:rPr>
          <w:rFonts w:ascii="Times New Roman" w:hAnsi="Times New Roman" w:cs="Times New Roman"/>
          <w:bCs/>
          <w:color w:val="000000"/>
        </w:rPr>
        <w:t>) okrem ustanovení</w:t>
      </w:r>
      <w:r w:rsidRPr="00F87833">
        <w:rPr>
          <w:rFonts w:ascii="Times New Roman" w:hAnsi="Times New Roman" w:cs="Times New Roman"/>
          <w:bCs/>
          <w:color w:val="1F497D"/>
        </w:rPr>
        <w:t> </w:t>
      </w:r>
      <w:r w:rsidRPr="00F87833">
        <w:rPr>
          <w:rFonts w:ascii="Times New Roman" w:hAnsi="Times New Roman" w:cs="Times New Roman"/>
          <w:bCs/>
          <w:color w:val="000000"/>
        </w:rPr>
        <w:t>o odmeňovaní podľa osobitného predpisu,</w:t>
      </w:r>
      <w:r w:rsidRPr="00F87833">
        <w:rPr>
          <w:rFonts w:ascii="Times New Roman" w:hAnsi="Times New Roman" w:cs="Times New Roman"/>
          <w:bCs/>
          <w:color w:val="000000"/>
          <w:vertAlign w:val="superscript"/>
        </w:rPr>
        <w:t>11</w:t>
      </w:r>
      <w:r w:rsidRPr="00F87833">
        <w:rPr>
          <w:rFonts w:ascii="Times New Roman" w:hAnsi="Times New Roman" w:cs="Times New Roman"/>
          <w:bCs/>
          <w:color w:val="000000"/>
        </w:rPr>
        <w:t>) ktoré sa na plat predsedu použijú primerane.</w:t>
      </w:r>
      <w:r w:rsidRPr="00F87833">
        <w:rPr>
          <w:rFonts w:ascii="Times New Roman" w:hAnsi="Times New Roman" w:cs="Times New Roman"/>
        </w:rPr>
        <w:t>“.</w:t>
      </w:r>
    </w:p>
    <w:p w:rsidR="00990C49" w:rsidRPr="00F87833" w:rsidRDefault="00990C49" w:rsidP="00990C49">
      <w:pPr>
        <w:spacing w:line="276" w:lineRule="auto"/>
        <w:ind w:left="426" w:firstLine="282"/>
        <w:jc w:val="both"/>
        <w:rPr>
          <w:rFonts w:ascii="Times New Roman" w:hAnsi="Times New Roman" w:cs="Times New Roman"/>
        </w:rPr>
      </w:pPr>
    </w:p>
    <w:p w:rsidR="00990C49" w:rsidRPr="00F87833" w:rsidRDefault="00990C49" w:rsidP="00990C49">
      <w:pPr>
        <w:pStyle w:val="Bezriadkovania"/>
        <w:tabs>
          <w:tab w:val="left" w:pos="426"/>
        </w:tabs>
        <w:spacing w:line="276" w:lineRule="auto"/>
        <w:jc w:val="both"/>
        <w:rPr>
          <w:rFonts w:ascii="Times New Roman" w:hAnsi="Times New Roman" w:cs="Times New Roman"/>
          <w:sz w:val="24"/>
          <w:szCs w:val="24"/>
        </w:rPr>
      </w:pPr>
      <w:r w:rsidRPr="00F87833">
        <w:rPr>
          <w:rFonts w:ascii="Times New Roman" w:hAnsi="Times New Roman" w:cs="Times New Roman"/>
          <w:sz w:val="24"/>
          <w:szCs w:val="24"/>
        </w:rPr>
        <w:tab/>
        <w:t>Poznámky pod čiarou k odkazom 10 a 11 znejú:</w:t>
      </w:r>
    </w:p>
    <w:p w:rsidR="00990C49" w:rsidRPr="00F87833" w:rsidRDefault="00990C49" w:rsidP="00990C49">
      <w:pPr>
        <w:spacing w:line="276" w:lineRule="auto"/>
        <w:ind w:left="706" w:hanging="280"/>
        <w:jc w:val="both"/>
        <w:rPr>
          <w:rFonts w:ascii="Times New Roman" w:hAnsi="Times New Roman" w:cs="Times New Roman"/>
          <w:color w:val="000000"/>
        </w:rPr>
      </w:pPr>
      <w:r w:rsidRPr="00F87833">
        <w:rPr>
          <w:rFonts w:ascii="Times New Roman" w:hAnsi="Times New Roman" w:cs="Times New Roman"/>
          <w:color w:val="000000"/>
        </w:rPr>
        <w:t>„</w:t>
      </w:r>
      <w:r w:rsidRPr="00F87833">
        <w:rPr>
          <w:rFonts w:ascii="Times New Roman" w:hAnsi="Times New Roman" w:cs="Times New Roman"/>
          <w:color w:val="000000"/>
          <w:vertAlign w:val="superscript"/>
        </w:rPr>
        <w:t>10</w:t>
      </w:r>
      <w:r w:rsidRPr="00F87833">
        <w:rPr>
          <w:rFonts w:ascii="Times New Roman" w:hAnsi="Times New Roman" w:cs="Times New Roman"/>
          <w:color w:val="000000"/>
        </w:rPr>
        <w:t>)§ 124 až 154, § 156, § 157 a 159 zákona č. 55/2017 Z. z. </w:t>
      </w:r>
      <w:r w:rsidRPr="00F87833">
        <w:rPr>
          <w:rFonts w:ascii="Times New Roman" w:hAnsi="Times New Roman" w:cs="Times New Roman"/>
          <w:bCs/>
          <w:color w:val="000000"/>
        </w:rPr>
        <w:t xml:space="preserve"> v znení neskorších predpisov.</w:t>
      </w:r>
    </w:p>
    <w:p w:rsidR="00990C49" w:rsidRPr="00F87833" w:rsidRDefault="00990C49" w:rsidP="00990C49">
      <w:pPr>
        <w:spacing w:line="276" w:lineRule="auto"/>
        <w:ind w:firstLine="426"/>
        <w:jc w:val="both"/>
        <w:rPr>
          <w:rFonts w:ascii="Times New Roman" w:hAnsi="Times New Roman" w:cs="Times New Roman"/>
          <w:color w:val="000000"/>
        </w:rPr>
      </w:pPr>
      <w:r w:rsidRPr="00F87833">
        <w:rPr>
          <w:rFonts w:ascii="Times New Roman" w:hAnsi="Times New Roman" w:cs="Times New Roman"/>
          <w:color w:val="000000"/>
          <w:vertAlign w:val="superscript"/>
        </w:rPr>
        <w:lastRenderedPageBreak/>
        <w:t>11</w:t>
      </w:r>
      <w:r w:rsidRPr="00F87833">
        <w:rPr>
          <w:rFonts w:ascii="Times New Roman" w:hAnsi="Times New Roman" w:cs="Times New Roman"/>
          <w:color w:val="000000"/>
        </w:rPr>
        <w:t>)</w:t>
      </w:r>
      <w:r w:rsidRPr="00F87833">
        <w:rPr>
          <w:rFonts w:ascii="Times New Roman" w:hAnsi="Times New Roman" w:cs="Times New Roman"/>
          <w:color w:val="000000"/>
        </w:rPr>
        <w:tab/>
        <w:t>§ 155, § 158 a 160 zákona č. 55/2017 Z. z.“.</w:t>
      </w:r>
    </w:p>
    <w:p w:rsidR="00990C49" w:rsidRPr="00F87833" w:rsidRDefault="00990C49" w:rsidP="00990C49">
      <w:pPr>
        <w:pStyle w:val="Bezriadkovania"/>
        <w:spacing w:line="276" w:lineRule="auto"/>
        <w:jc w:val="both"/>
        <w:rPr>
          <w:rFonts w:ascii="Times New Roman" w:hAnsi="Times New Roman" w:cs="Times New Roman"/>
          <w:sz w:val="24"/>
          <w:szCs w:val="24"/>
        </w:rPr>
      </w:pPr>
    </w:p>
    <w:p w:rsidR="00990C49" w:rsidRDefault="00990C49" w:rsidP="00990C49">
      <w:pPr>
        <w:pStyle w:val="Bezriadkovania"/>
        <w:spacing w:line="276" w:lineRule="auto"/>
        <w:ind w:left="2835"/>
        <w:jc w:val="both"/>
        <w:rPr>
          <w:rFonts w:ascii="Times New Roman" w:hAnsi="Times New Roman" w:cs="Times New Roman"/>
          <w:b/>
          <w:sz w:val="24"/>
          <w:szCs w:val="24"/>
        </w:rPr>
      </w:pPr>
    </w:p>
    <w:p w:rsidR="00990C49" w:rsidRPr="00E95961" w:rsidRDefault="00990C49" w:rsidP="00990C49">
      <w:pPr>
        <w:pStyle w:val="Bezriadkovania"/>
        <w:ind w:left="4248"/>
        <w:jc w:val="both"/>
        <w:rPr>
          <w:rFonts w:ascii="Times New Roman" w:hAnsi="Times New Roman" w:cs="Times New Roman"/>
          <w:sz w:val="24"/>
          <w:szCs w:val="24"/>
        </w:rPr>
      </w:pPr>
      <w:r>
        <w:rPr>
          <w:rFonts w:ascii="Times New Roman" w:hAnsi="Times New Roman" w:cs="Times New Roman"/>
          <w:sz w:val="24"/>
          <w:szCs w:val="24"/>
        </w:rPr>
        <w:t>Precizuje sa znenie ustanovenia z hľadiska vzťahu návrhu zákona a zákona č. 55/2017 Z. z. o štátnej službe a o mene a doplnení niektorých zákonov v znení neskorších predpisov.</w:t>
      </w:r>
    </w:p>
    <w:p w:rsidR="00990C49" w:rsidRDefault="00990C49" w:rsidP="00990C49">
      <w:pPr>
        <w:spacing w:before="100" w:beforeAutospacing="1"/>
        <w:ind w:left="5660"/>
        <w:contextualSpacing/>
        <w:jc w:val="both"/>
        <w:rPr>
          <w:rFonts w:ascii="Times New Roman" w:hAnsi="Times New Roman" w:cs="Times New Roman"/>
        </w:rPr>
      </w:pPr>
    </w:p>
    <w:p w:rsidR="00990C49" w:rsidRPr="0061312C" w:rsidRDefault="00990C49" w:rsidP="00990C49">
      <w:pPr>
        <w:spacing w:before="120"/>
        <w:jc w:val="both"/>
        <w:rPr>
          <w:rFonts w:ascii="Times New Roman" w:hAnsi="Times New Roman" w:cs="Times New Roman"/>
          <w:b/>
          <w:u w:val="single"/>
        </w:rPr>
      </w:pPr>
      <w:r w:rsidRPr="0061312C">
        <w:rPr>
          <w:rFonts w:ascii="Times New Roman" w:hAnsi="Times New Roman" w:cs="Times New Roman"/>
          <w:b/>
          <w:u w:val="single"/>
        </w:rPr>
        <w:t xml:space="preserve">K čl. </w:t>
      </w:r>
      <w:r>
        <w:rPr>
          <w:rFonts w:ascii="Times New Roman" w:hAnsi="Times New Roman" w:cs="Times New Roman"/>
          <w:b/>
          <w:u w:val="single"/>
        </w:rPr>
        <w:t>II</w:t>
      </w:r>
    </w:p>
    <w:p w:rsidR="00990C49" w:rsidRPr="0061312C" w:rsidRDefault="00990C49" w:rsidP="00990C49">
      <w:pPr>
        <w:spacing w:before="100" w:beforeAutospacing="1"/>
        <w:contextualSpacing/>
        <w:jc w:val="both"/>
        <w:rPr>
          <w:rFonts w:ascii="Times New Roman" w:hAnsi="Times New Roman" w:cs="Times New Roman"/>
          <w:strike/>
        </w:rPr>
      </w:pPr>
    </w:p>
    <w:p w:rsidR="00990C49" w:rsidRPr="00F87833" w:rsidRDefault="00990C49" w:rsidP="00990C49">
      <w:pPr>
        <w:pStyle w:val="Odsekzoznamu"/>
        <w:numPr>
          <w:ilvl w:val="0"/>
          <w:numId w:val="3"/>
        </w:numPr>
        <w:spacing w:before="100" w:beforeAutospacing="1" w:line="360" w:lineRule="auto"/>
        <w:jc w:val="both"/>
        <w:rPr>
          <w:rFonts w:ascii="Times New Roman" w:hAnsi="Times New Roman" w:cs="Times New Roman"/>
        </w:rPr>
      </w:pPr>
      <w:r w:rsidRPr="00F87833">
        <w:rPr>
          <w:rFonts w:ascii="Times New Roman" w:hAnsi="Times New Roman" w:cs="Times New Roman"/>
        </w:rPr>
        <w:t>V čl. II 1. bod § 54a ods. 1 sa slová „platia rovnako“ nahrádzajú slovami „platí rovnako“.</w:t>
      </w:r>
    </w:p>
    <w:p w:rsidR="00990C49" w:rsidRDefault="00990C49" w:rsidP="00990C49">
      <w:pPr>
        <w:spacing w:before="100" w:beforeAutospacing="1"/>
        <w:ind w:left="4247"/>
        <w:contextualSpacing/>
        <w:jc w:val="both"/>
        <w:rPr>
          <w:rFonts w:ascii="Times New Roman" w:hAnsi="Times New Roman" w:cs="Times New Roman"/>
        </w:rPr>
      </w:pPr>
      <w:r w:rsidRPr="003F6341">
        <w:rPr>
          <w:rFonts w:ascii="Times New Roman" w:hAnsi="Times New Roman" w:cs="Times New Roman"/>
        </w:rPr>
        <w:t>Ide o</w:t>
      </w:r>
      <w:r>
        <w:rPr>
          <w:rFonts w:ascii="Times New Roman" w:hAnsi="Times New Roman" w:cs="Times New Roman"/>
        </w:rPr>
        <w:t> gramatickú úpravu</w:t>
      </w:r>
      <w:r w:rsidRPr="003F6341">
        <w:rPr>
          <w:rFonts w:ascii="Times New Roman" w:hAnsi="Times New Roman" w:cs="Times New Roman"/>
        </w:rPr>
        <w:t>.</w:t>
      </w:r>
    </w:p>
    <w:p w:rsidR="00990C49" w:rsidRDefault="00990C49" w:rsidP="00990C49">
      <w:pPr>
        <w:spacing w:before="120"/>
        <w:jc w:val="both"/>
        <w:rPr>
          <w:rFonts w:ascii="Times New Roman" w:hAnsi="Times New Roman" w:cs="Times New Roman"/>
          <w:b/>
          <w:u w:val="single"/>
        </w:rPr>
      </w:pPr>
    </w:p>
    <w:p w:rsidR="00990C49" w:rsidRPr="0061312C" w:rsidRDefault="00990C49" w:rsidP="00990C49">
      <w:pPr>
        <w:spacing w:before="120"/>
        <w:jc w:val="both"/>
        <w:rPr>
          <w:rFonts w:ascii="Times New Roman" w:hAnsi="Times New Roman" w:cs="Times New Roman"/>
          <w:b/>
          <w:u w:val="single"/>
        </w:rPr>
      </w:pPr>
      <w:r w:rsidRPr="0061312C">
        <w:rPr>
          <w:rFonts w:ascii="Times New Roman" w:hAnsi="Times New Roman" w:cs="Times New Roman"/>
          <w:b/>
          <w:u w:val="single"/>
        </w:rPr>
        <w:t xml:space="preserve">K čl. </w:t>
      </w:r>
      <w:r>
        <w:rPr>
          <w:rFonts w:ascii="Times New Roman" w:hAnsi="Times New Roman" w:cs="Times New Roman"/>
          <w:b/>
          <w:u w:val="single"/>
        </w:rPr>
        <w:t>IV</w:t>
      </w:r>
    </w:p>
    <w:p w:rsidR="00990C49" w:rsidRPr="0061312C" w:rsidRDefault="00990C49" w:rsidP="00990C49">
      <w:pPr>
        <w:spacing w:before="100" w:beforeAutospacing="1"/>
        <w:contextualSpacing/>
        <w:jc w:val="both"/>
        <w:rPr>
          <w:rFonts w:ascii="Times New Roman" w:hAnsi="Times New Roman" w:cs="Times New Roman"/>
          <w:strike/>
        </w:rPr>
      </w:pPr>
    </w:p>
    <w:p w:rsidR="00990C49" w:rsidRPr="00F87833" w:rsidRDefault="00990C49" w:rsidP="00990C49">
      <w:pPr>
        <w:pStyle w:val="Odsekzoznamu"/>
        <w:numPr>
          <w:ilvl w:val="0"/>
          <w:numId w:val="3"/>
        </w:numPr>
        <w:spacing w:before="100" w:beforeAutospacing="1" w:line="360" w:lineRule="auto"/>
        <w:jc w:val="both"/>
        <w:rPr>
          <w:rFonts w:ascii="Times New Roman" w:hAnsi="Times New Roman" w:cs="Times New Roman"/>
        </w:rPr>
      </w:pPr>
      <w:r w:rsidRPr="00F87833">
        <w:rPr>
          <w:rFonts w:ascii="Times New Roman" w:hAnsi="Times New Roman" w:cs="Times New Roman"/>
        </w:rPr>
        <w:t xml:space="preserve">V čl. IV v úvodnej vete sa slová „písmenom z“ nahrádzajú slovami „písmenom </w:t>
      </w:r>
      <w:proofErr w:type="spellStart"/>
      <w:r w:rsidRPr="00F87833">
        <w:rPr>
          <w:rFonts w:ascii="Times New Roman" w:hAnsi="Times New Roman" w:cs="Times New Roman"/>
        </w:rPr>
        <w:t>aa</w:t>
      </w:r>
      <w:proofErr w:type="spellEnd"/>
      <w:r w:rsidRPr="00F87833">
        <w:rPr>
          <w:rFonts w:ascii="Times New Roman" w:hAnsi="Times New Roman" w:cs="Times New Roman"/>
        </w:rPr>
        <w:t>“, v texte sa označenie písmena „z“ nahrádza označením písmena „</w:t>
      </w:r>
      <w:proofErr w:type="spellStart"/>
      <w:r w:rsidRPr="00F87833">
        <w:rPr>
          <w:rFonts w:ascii="Times New Roman" w:hAnsi="Times New Roman" w:cs="Times New Roman"/>
        </w:rPr>
        <w:t>aa</w:t>
      </w:r>
      <w:proofErr w:type="spellEnd"/>
      <w:r w:rsidRPr="00F87833">
        <w:rPr>
          <w:rFonts w:ascii="Times New Roman" w:hAnsi="Times New Roman" w:cs="Times New Roman"/>
        </w:rPr>
        <w:t>“ a  odkaz na poznámku pod čiarou „86di)“ vrátane poznámky pod čiarou sa označuje ako odkaz „86dj)“.</w:t>
      </w:r>
    </w:p>
    <w:p w:rsidR="00990C49" w:rsidRPr="006C1527" w:rsidRDefault="00990C49" w:rsidP="00990C49">
      <w:pPr>
        <w:spacing w:before="100" w:beforeAutospacing="1"/>
        <w:ind w:left="4247"/>
        <w:contextualSpacing/>
        <w:jc w:val="both"/>
        <w:rPr>
          <w:rFonts w:ascii="Times New Roman" w:hAnsi="Times New Roman" w:cs="Times New Roman"/>
        </w:rPr>
      </w:pPr>
      <w:r>
        <w:rPr>
          <w:rFonts w:ascii="Times New Roman" w:hAnsi="Times New Roman" w:cs="Times New Roman"/>
        </w:rPr>
        <w:t xml:space="preserve">Ide </w:t>
      </w:r>
      <w:r w:rsidRPr="0061312C">
        <w:rPr>
          <w:rFonts w:ascii="Times New Roman" w:hAnsi="Times New Roman" w:cs="Times New Roman"/>
        </w:rPr>
        <w:t>o legislatívno-techni</w:t>
      </w:r>
      <w:r>
        <w:rPr>
          <w:rFonts w:ascii="Times New Roman" w:hAnsi="Times New Roman" w:cs="Times New Roman"/>
        </w:rPr>
        <w:t xml:space="preserve">ckú úpravu, </w:t>
      </w:r>
      <w:r w:rsidRPr="006C1527">
        <w:rPr>
          <w:rFonts w:ascii="Times New Roman" w:hAnsi="Times New Roman" w:cs="Times New Roman"/>
        </w:rPr>
        <w:t xml:space="preserve">ktorou sa mení </w:t>
      </w:r>
      <w:r>
        <w:rPr>
          <w:rFonts w:ascii="Times New Roman" w:hAnsi="Times New Roman" w:cs="Times New Roman"/>
        </w:rPr>
        <w:t xml:space="preserve">navrhované </w:t>
      </w:r>
      <w:r w:rsidRPr="006C1527">
        <w:rPr>
          <w:rFonts w:ascii="Times New Roman" w:hAnsi="Times New Roman" w:cs="Times New Roman"/>
        </w:rPr>
        <w:t xml:space="preserve">označenie </w:t>
      </w:r>
      <w:r>
        <w:rPr>
          <w:rFonts w:ascii="Times New Roman" w:hAnsi="Times New Roman" w:cs="Times New Roman"/>
        </w:rPr>
        <w:t>ustanovenia § 91 ods. 4 písm. z)</w:t>
      </w:r>
      <w:r w:rsidRPr="006C1527">
        <w:rPr>
          <w:rFonts w:ascii="Times New Roman" w:hAnsi="Times New Roman" w:cs="Times New Roman"/>
        </w:rPr>
        <w:t xml:space="preserve">, nakoľko v zákone č. </w:t>
      </w:r>
      <w:r>
        <w:rPr>
          <w:rFonts w:ascii="Times New Roman" w:hAnsi="Times New Roman" w:cs="Times New Roman"/>
        </w:rPr>
        <w:t>345</w:t>
      </w:r>
      <w:r w:rsidRPr="006C1527">
        <w:rPr>
          <w:rFonts w:ascii="Times New Roman" w:hAnsi="Times New Roman" w:cs="Times New Roman"/>
        </w:rPr>
        <w:t>/2018 Z. z. čl. I</w:t>
      </w:r>
      <w:r>
        <w:rPr>
          <w:rFonts w:ascii="Times New Roman" w:hAnsi="Times New Roman" w:cs="Times New Roman"/>
        </w:rPr>
        <w:t>II</w:t>
      </w:r>
      <w:r w:rsidRPr="006C1527">
        <w:rPr>
          <w:rFonts w:ascii="Times New Roman" w:hAnsi="Times New Roman" w:cs="Times New Roman"/>
        </w:rPr>
        <w:t xml:space="preserve"> sa</w:t>
      </w:r>
      <w:r>
        <w:rPr>
          <w:rFonts w:ascii="Times New Roman" w:hAnsi="Times New Roman" w:cs="Times New Roman"/>
        </w:rPr>
        <w:t xml:space="preserve"> rovnako za § 91 ods. 4 dopĺňa písmenom z)</w:t>
      </w:r>
      <w:r w:rsidRPr="006C1527">
        <w:rPr>
          <w:rFonts w:ascii="Times New Roman" w:hAnsi="Times New Roman" w:cs="Times New Roman"/>
        </w:rPr>
        <w:t xml:space="preserve"> (účinnosť 1. január </w:t>
      </w:r>
      <w:r>
        <w:rPr>
          <w:rFonts w:ascii="Times New Roman" w:hAnsi="Times New Roman" w:cs="Times New Roman"/>
        </w:rPr>
        <w:t>2019</w:t>
      </w:r>
      <w:r w:rsidRPr="006C1527">
        <w:rPr>
          <w:rFonts w:ascii="Times New Roman" w:hAnsi="Times New Roman" w:cs="Times New Roman"/>
        </w:rPr>
        <w:t>).</w:t>
      </w:r>
    </w:p>
    <w:p w:rsidR="00990C49" w:rsidRDefault="00990C49" w:rsidP="00990C49">
      <w:pPr>
        <w:spacing w:before="100" w:beforeAutospacing="1"/>
        <w:ind w:left="4247"/>
        <w:contextualSpacing/>
        <w:jc w:val="both"/>
        <w:rPr>
          <w:rFonts w:ascii="Times New Roman" w:hAnsi="Times New Roman" w:cs="Times New Roman"/>
        </w:rPr>
      </w:pPr>
    </w:p>
    <w:p w:rsidR="00990C49" w:rsidRPr="00E4639D" w:rsidRDefault="00990C49" w:rsidP="00990C49">
      <w:pPr>
        <w:rPr>
          <w:rFonts w:ascii="Times New Roman" w:hAnsi="Times New Roman" w:cs="Times New Roman"/>
        </w:rPr>
      </w:pPr>
    </w:p>
    <w:p w:rsidR="00990C49" w:rsidRDefault="00990C49" w:rsidP="00990C49"/>
    <w:p w:rsidR="00990C49" w:rsidRDefault="00990C49" w:rsidP="00990C49"/>
    <w:p w:rsidR="00990C49" w:rsidRDefault="00990C49" w:rsidP="00990C49"/>
    <w:p w:rsidR="00990C49" w:rsidRDefault="00990C49" w:rsidP="00990C49">
      <w:bookmarkStart w:id="0" w:name="_GoBack"/>
      <w:bookmarkEnd w:id="0"/>
    </w:p>
    <w:sectPr w:rsidR="00990C49" w:rsidSect="00E97D2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2B" w:rsidRDefault="00E97D2B" w:rsidP="00E97D2B">
      <w:r>
        <w:separator/>
      </w:r>
    </w:p>
  </w:endnote>
  <w:endnote w:type="continuationSeparator" w:id="0">
    <w:p w:rsidR="00E97D2B" w:rsidRDefault="00E97D2B" w:rsidP="00E9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2912"/>
      <w:docPartObj>
        <w:docPartGallery w:val="Page Numbers (Bottom of Page)"/>
        <w:docPartUnique/>
      </w:docPartObj>
    </w:sdtPr>
    <w:sdtEndPr/>
    <w:sdtContent>
      <w:p w:rsidR="00E97D2B" w:rsidRDefault="00E97D2B">
        <w:pPr>
          <w:pStyle w:val="Pta"/>
          <w:jc w:val="center"/>
        </w:pPr>
        <w:r>
          <w:fldChar w:fldCharType="begin"/>
        </w:r>
        <w:r>
          <w:instrText>PAGE   \* MERGEFORMAT</w:instrText>
        </w:r>
        <w:r>
          <w:fldChar w:fldCharType="separate"/>
        </w:r>
        <w:r w:rsidR="00990C49">
          <w:rPr>
            <w:noProof/>
          </w:rPr>
          <w:t>4</w:t>
        </w:r>
        <w:r>
          <w:fldChar w:fldCharType="end"/>
        </w:r>
      </w:p>
    </w:sdtContent>
  </w:sdt>
  <w:p w:rsidR="00E97D2B" w:rsidRDefault="00E97D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2B" w:rsidRDefault="00E97D2B" w:rsidP="00E97D2B">
      <w:r>
        <w:separator/>
      </w:r>
    </w:p>
  </w:footnote>
  <w:footnote w:type="continuationSeparator" w:id="0">
    <w:p w:rsidR="00E97D2B" w:rsidRDefault="00E97D2B" w:rsidP="00E97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EA381B"/>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 w15:restartNumberingAfterBreak="0">
    <w:nsid w:val="75994B0A"/>
    <w:multiLevelType w:val="hybridMultilevel"/>
    <w:tmpl w:val="C7742FC8"/>
    <w:lvl w:ilvl="0" w:tplc="8848AB0C">
      <w:start w:val="1"/>
      <w:numFmt w:val="decimal"/>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799937E8"/>
    <w:multiLevelType w:val="hybridMultilevel"/>
    <w:tmpl w:val="14649116"/>
    <w:lvl w:ilvl="0" w:tplc="B2D07B0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6C"/>
    <w:rsid w:val="00020A25"/>
    <w:rsid w:val="002C076C"/>
    <w:rsid w:val="00571DE9"/>
    <w:rsid w:val="00965AA7"/>
    <w:rsid w:val="00990C49"/>
    <w:rsid w:val="00B501F7"/>
    <w:rsid w:val="00BC7201"/>
    <w:rsid w:val="00D113AD"/>
    <w:rsid w:val="00E97D2B"/>
    <w:rsid w:val="00FE1A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1E5E9-0AF5-4F6B-B2ED-201DE45D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C076C"/>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2C076C"/>
    <w:rPr>
      <w:rFonts w:ascii="Times New Roman" w:hAnsi="Times New Roman" w:cs="Times New Roman"/>
      <w:b/>
    </w:rPr>
  </w:style>
  <w:style w:type="paragraph" w:styleId="Textbubliny">
    <w:name w:val="Balloon Text"/>
    <w:basedOn w:val="Normlny"/>
    <w:link w:val="TextbublinyChar"/>
    <w:uiPriority w:val="99"/>
    <w:semiHidden/>
    <w:unhideWhenUsed/>
    <w:rsid w:val="00E97D2B"/>
    <w:rPr>
      <w:rFonts w:ascii="Segoe UI" w:hAnsi="Segoe UI" w:cs="Segoe UI"/>
      <w:sz w:val="18"/>
      <w:szCs w:val="18"/>
    </w:rPr>
  </w:style>
  <w:style w:type="character" w:customStyle="1" w:styleId="TextbublinyChar">
    <w:name w:val="Text bubliny Char"/>
    <w:basedOn w:val="Predvolenpsmoodseku"/>
    <w:link w:val="Textbubliny"/>
    <w:uiPriority w:val="99"/>
    <w:semiHidden/>
    <w:rsid w:val="00E97D2B"/>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E97D2B"/>
    <w:pPr>
      <w:tabs>
        <w:tab w:val="center" w:pos="4536"/>
        <w:tab w:val="right" w:pos="9072"/>
      </w:tabs>
    </w:pPr>
  </w:style>
  <w:style w:type="character" w:customStyle="1" w:styleId="HlavikaChar">
    <w:name w:val="Hlavička Char"/>
    <w:basedOn w:val="Predvolenpsmoodseku"/>
    <w:link w:val="Hlavika"/>
    <w:uiPriority w:val="99"/>
    <w:rsid w:val="00E97D2B"/>
    <w:rPr>
      <w:rFonts w:ascii="Arial" w:eastAsia="Times New Roman" w:hAnsi="Arial" w:cs="Arial"/>
      <w:sz w:val="24"/>
      <w:szCs w:val="24"/>
      <w:lang w:eastAsia="sk-SK"/>
    </w:rPr>
  </w:style>
  <w:style w:type="paragraph" w:styleId="Pta">
    <w:name w:val="footer"/>
    <w:basedOn w:val="Normlny"/>
    <w:link w:val="PtaChar"/>
    <w:uiPriority w:val="99"/>
    <w:unhideWhenUsed/>
    <w:rsid w:val="00E97D2B"/>
    <w:pPr>
      <w:tabs>
        <w:tab w:val="center" w:pos="4536"/>
        <w:tab w:val="right" w:pos="9072"/>
      </w:tabs>
    </w:pPr>
  </w:style>
  <w:style w:type="character" w:customStyle="1" w:styleId="PtaChar">
    <w:name w:val="Päta Char"/>
    <w:basedOn w:val="Predvolenpsmoodseku"/>
    <w:link w:val="Pta"/>
    <w:uiPriority w:val="99"/>
    <w:rsid w:val="00E97D2B"/>
    <w:rPr>
      <w:rFonts w:ascii="Arial" w:eastAsia="Times New Roman" w:hAnsi="Arial" w:cs="Arial"/>
      <w:sz w:val="24"/>
      <w:szCs w:val="24"/>
      <w:lang w:eastAsia="sk-SK"/>
    </w:rPr>
  </w:style>
  <w:style w:type="paragraph" w:styleId="Bezriadkovania">
    <w:name w:val="No Spacing"/>
    <w:uiPriority w:val="1"/>
    <w:qFormat/>
    <w:rsid w:val="00990C49"/>
    <w:pPr>
      <w:spacing w:after="0" w:line="240" w:lineRule="auto"/>
    </w:pPr>
  </w:style>
  <w:style w:type="paragraph" w:styleId="Odsekzoznamu">
    <w:name w:val="List Paragraph"/>
    <w:basedOn w:val="Normlny"/>
    <w:uiPriority w:val="34"/>
    <w:qFormat/>
    <w:rsid w:val="00990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764</Words>
  <Characters>4356</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9</cp:revision>
  <cp:lastPrinted>2019-01-28T09:31:00Z</cp:lastPrinted>
  <dcterms:created xsi:type="dcterms:W3CDTF">2018-11-09T10:19:00Z</dcterms:created>
  <dcterms:modified xsi:type="dcterms:W3CDTF">2019-01-29T09:20:00Z</dcterms:modified>
</cp:coreProperties>
</file>