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50444F">
      <w:pPr>
        <w:ind w:left="4248"/>
        <w:jc w:val="right"/>
      </w:pPr>
      <w:r>
        <w:rPr>
          <w:sz w:val="28"/>
        </w:rPr>
        <w:t xml:space="preserve"> </w:t>
      </w:r>
      <w:r w:rsidR="001D705D">
        <w:t>62</w:t>
      </w:r>
      <w:r w:rsidRPr="0050444F" w:rsidR="00985280">
        <w:t>.</w:t>
      </w:r>
      <w:r w:rsidRPr="0050444F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Pr="001D705D" w:rsidR="001D705D">
        <w:t>2159</w:t>
      </w:r>
      <w:r w:rsidRPr="00053FB9" w:rsidR="003371B9">
        <w:t>/</w:t>
      </w:r>
      <w:r w:rsidR="00053FB9">
        <w:t>201</w:t>
      </w:r>
      <w:r w:rsidR="00E832C3">
        <w:t>8</w:t>
      </w:r>
    </w:p>
    <w:p w:rsidR="00B34011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</w:p>
    <w:p w:rsidR="00A87FB2" w:rsidP="00652CCE">
      <w:pPr>
        <w:ind w:left="3540" w:firstLine="708"/>
        <w:rPr>
          <w:b/>
        </w:rPr>
      </w:pPr>
      <w:r w:rsidR="001A4123">
        <w:rPr>
          <w:b/>
        </w:rPr>
        <w:t xml:space="preserve">        382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</w:t>
      </w:r>
      <w:r>
        <w:rPr>
          <w:b/>
        </w:rPr>
        <w:t>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1D705D">
        <w:rPr>
          <w:b/>
        </w:rPr>
        <w:t>2</w:t>
      </w:r>
      <w:r w:rsidR="007703D7">
        <w:rPr>
          <w:b/>
        </w:rPr>
        <w:t>8</w:t>
      </w:r>
      <w:r w:rsidR="00C72FBD">
        <w:rPr>
          <w:b/>
        </w:rPr>
        <w:t xml:space="preserve">. </w:t>
      </w:r>
      <w:r w:rsidR="001D705D">
        <w:rPr>
          <w:b/>
        </w:rPr>
        <w:t>januára</w:t>
      </w:r>
      <w:r w:rsidR="00830899">
        <w:rPr>
          <w:b/>
        </w:rPr>
        <w:t xml:space="preserve"> 201</w:t>
      </w:r>
      <w:r w:rsidR="001D705D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1D705D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B804D8" w:rsidR="00B804D8">
        <w:t xml:space="preserve"> </w:t>
      </w:r>
      <w:r w:rsidR="001D705D">
        <w:t xml:space="preserve">vládny návrh zákona, ktorým sa mení a dopĺňa zákon č. 417/2013 Z. z. o pomoci v hmotnej núdzi a o zmene a doplnení niektorých zákonov v znení neskorších predpisov a ktorým sa mení a dopĺňa zákon č. 453/2003 Z. z. o orgánoch štátnej správy v oblasti sociálnych vecí, rodiny a služieb zamestnanosti a o zmene a doplnení niektorých zákonov v znení neskorších predpisov </w:t>
      </w:r>
      <w:r w:rsidRPr="000557F2" w:rsidR="001D705D">
        <w:rPr>
          <w:b/>
        </w:rPr>
        <w:t>(tlač 1198)</w:t>
      </w:r>
      <w:r w:rsidR="001D705D">
        <w:rPr>
          <w:b/>
        </w:rPr>
        <w:t xml:space="preserve"> </w:t>
      </w:r>
      <w:r w:rsidR="00BC6C7E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87FB2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F04DB" w:rsidP="001D705D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1D705D">
        <w:t xml:space="preserve">vládnym návrhom zákona, ktorým sa mení a dopĺňa zákon č. 417/2013 Z. z. o pomoci v hmotnej núdzi a o zmene a doplnení niektorých zákonov v znení neskorších predpisov a ktorým sa mení a dopĺňa zákon č. 453/2003 Z. z. o orgánoch štátnej správy v oblasti sociálnych vecí, rodiny a služieb zamestnanosti a o zmene a doplnení niektorých zákonov v znení neskorších predpisov </w:t>
      </w:r>
      <w:r w:rsidRPr="000557F2" w:rsidR="001D705D">
        <w:rPr>
          <w:b/>
        </w:rPr>
        <w:t>(tlač 1198)</w:t>
      </w:r>
    </w:p>
    <w:p w:rsidR="00A87FB2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1D705D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AB3B1E" w:rsidP="00F92F1D">
      <w:pPr>
        <w:pStyle w:val="Heading1"/>
        <w:ind w:left="0" w:firstLine="360"/>
        <w:jc w:val="both"/>
      </w:pPr>
      <w:r w:rsidRPr="001D705D" w:rsidR="001D705D">
        <w:rPr>
          <w:b w:val="0"/>
        </w:rPr>
        <w:t>vládny návrh zákona, ktorým sa mení a dopĺňa zákon č. 417/2013 Z. z. o pomoci v hmotnej núdzi a o zmene a doplnení niektorých zákonov v znení neskorších predpisov a ktorým sa mení a dopĺňa zákon č. 453/2003 Z. z. o orgánoch štátnej správy v oblasti sociálnych vecí, rodiny a služieb zamestnanosti a o zmene a doplnení niektorých zákonov v znen</w:t>
      </w:r>
      <w:r w:rsidRPr="001D705D" w:rsidR="001D705D">
        <w:rPr>
          <w:b w:val="0"/>
        </w:rPr>
        <w:t xml:space="preserve">í neskorších predpisov </w:t>
      </w:r>
      <w:r w:rsidRPr="001D705D" w:rsidR="001D705D">
        <w:t>(tlač 1198)</w:t>
      </w:r>
      <w:r w:rsidR="001D705D">
        <w:rPr>
          <w:b w:val="0"/>
        </w:rPr>
        <w:t xml:space="preserve"> </w:t>
      </w:r>
      <w:r w:rsidRPr="00AB3B1E" w:rsidR="004E2F99">
        <w:t>schváliť s pozmeňujúcimi a doplňujúcimi návrhmi tak, ako sú uvedené v prílohe tohto uznesenia;</w:t>
      </w:r>
    </w:p>
    <w:p w:rsidR="00A87FB2" w:rsidP="000139BA">
      <w:pPr>
        <w:ind w:left="1416"/>
        <w:jc w:val="both"/>
        <w:rPr>
          <w:b/>
        </w:rPr>
      </w:pP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2D072D">
        <w:rPr>
          <w:lang w:val="sk-SK"/>
        </w:rPr>
        <w:t>podať predsed</w:t>
      </w:r>
      <w:r w:rsidR="006062F6">
        <w:rPr>
          <w:lang w:val="sk-SK"/>
        </w:rPr>
        <w:t>níčke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2D072D">
        <w:rPr>
          <w:lang w:val="sk-SK"/>
        </w:rPr>
        <w:t xml:space="preserve"> pre </w:t>
      </w:r>
      <w:r w:rsidR="001D705D">
        <w:rPr>
          <w:lang w:val="sk-SK"/>
        </w:rPr>
        <w:t>sociálne veci</w:t>
      </w:r>
      <w:r w:rsidR="00112F73">
        <w:rPr>
          <w:lang w:val="sk-SK"/>
        </w:rPr>
        <w:t xml:space="preserve"> </w:t>
      </w:r>
      <w:r>
        <w:rPr>
          <w:lang w:val="sk-SK"/>
        </w:rPr>
        <w:t>ako ge</w:t>
      </w:r>
      <w:r w:rsidR="00824DAD">
        <w:rPr>
          <w:lang w:val="sk-SK"/>
        </w:rPr>
        <w:t>storské</w:t>
      </w:r>
      <w:r w:rsidR="00824DAD">
        <w:rPr>
          <w:lang w:val="sk-SK"/>
        </w:rPr>
        <w:t xml:space="preserve">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E832C3" w:rsidP="00C739C2"/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7D7D61"/>
    <w:p w:rsidR="00BC6C7E" w:rsidP="00BC6C7E">
      <w:pPr>
        <w:jc w:val="both"/>
        <w:rPr>
          <w:b/>
        </w:rPr>
      </w:pPr>
      <w:r>
        <w:rPr>
          <w:b/>
        </w:rPr>
        <w:t xml:space="preserve">  Irén Sárközy</w:t>
      </w:r>
    </w:p>
    <w:p w:rsidR="00BC6C7E" w:rsidP="00BC6C7E">
      <w:pPr>
        <w:jc w:val="both"/>
        <w:rPr>
          <w:b/>
        </w:rPr>
      </w:pPr>
      <w:r>
        <w:rPr>
          <w:b/>
        </w:rPr>
        <w:t xml:space="preserve"> Peter Štarchoň</w:t>
      </w:r>
    </w:p>
    <w:p w:rsidR="00BC6C7E" w:rsidP="00BC6C7E">
      <w:pPr>
        <w:jc w:val="both"/>
      </w:pPr>
      <w:r>
        <w:t>overovateľ výboru</w:t>
      </w:r>
    </w:p>
    <w:p w:rsidR="00B80471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AB3B1E" w:rsidRPr="00993B10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  <w:r w:rsidRPr="00993B10">
        <w:rPr>
          <w:rFonts w:ascii="AT*Zurich Calligraphic" w:eastAsia="Arial Unicode MS" w:hAnsi="AT*Zurich Calligraphic"/>
          <w:b/>
          <w:bCs w:val="0"/>
          <w:szCs w:val="20"/>
        </w:rPr>
        <w:t>Výbor Národnej rady  Slovenskej republ</w:t>
      </w:r>
      <w:r w:rsidRPr="00993B10">
        <w:rPr>
          <w:rFonts w:ascii="AT*Zurich Calligraphic" w:eastAsia="Arial Unicode MS" w:hAnsi="AT*Zurich Calligraphic"/>
          <w:b/>
          <w:bCs w:val="0"/>
          <w:szCs w:val="20"/>
        </w:rPr>
        <w:t>iky</w:t>
      </w:r>
    </w:p>
    <w:p w:rsidR="00AB3B1E" w:rsidRPr="00993B10" w:rsidP="00AB3B1E">
      <w:pPr>
        <w:rPr>
          <w:rFonts w:ascii="AT*Zurich Calligraphic" w:hAnsi="AT*Zurich Calligraphic"/>
          <w:b/>
          <w:bCs w:val="0"/>
        </w:rPr>
      </w:pPr>
      <w:r w:rsidRPr="00993B10">
        <w:rPr>
          <w:rFonts w:ascii="AT*Zurich Calligraphic" w:hAnsi="AT*Zurich Calligraphic"/>
          <w:b/>
          <w:bCs w:val="0"/>
        </w:rPr>
        <w:t xml:space="preserve">            pre financie a rozpočet </w:t>
      </w:r>
    </w:p>
    <w:p w:rsidR="00AB3B1E" w:rsidRPr="00993B10" w:rsidP="00AB3B1E">
      <w:pPr>
        <w:jc w:val="right"/>
        <w:rPr>
          <w:bCs w:val="0"/>
          <w:sz w:val="28"/>
        </w:rPr>
      </w:pPr>
      <w:r w:rsidRPr="00993B10">
        <w:rPr>
          <w:bCs w:val="0"/>
          <w:sz w:val="28"/>
        </w:rPr>
        <w:t xml:space="preserve">                      </w:t>
      </w:r>
    </w:p>
    <w:p w:rsidR="00AB3B1E" w:rsidRPr="00993B10" w:rsidP="00AB3B1E">
      <w:pPr>
        <w:jc w:val="right"/>
        <w:rPr>
          <w:b/>
          <w:bCs w:val="0"/>
        </w:rPr>
      </w:pPr>
      <w:r w:rsidRPr="00993B10">
        <w:rPr>
          <w:bCs w:val="0"/>
        </w:rPr>
        <w:t xml:space="preserve">Príloha k uzn. </w:t>
      </w:r>
      <w:r w:rsidRPr="00993B10">
        <w:rPr>
          <w:b/>
          <w:bCs w:val="0"/>
        </w:rPr>
        <w:t>č.</w:t>
      </w:r>
      <w:r w:rsidR="00AE7FA8">
        <w:rPr>
          <w:b/>
          <w:bCs w:val="0"/>
        </w:rPr>
        <w:t xml:space="preserve"> </w:t>
      </w:r>
      <w:r w:rsidR="001A4123">
        <w:rPr>
          <w:b/>
          <w:bCs w:val="0"/>
        </w:rPr>
        <w:t>382</w:t>
      </w:r>
    </w:p>
    <w:p w:rsidR="00AB3B1E" w:rsidRPr="00993B10" w:rsidP="00AB3B1E">
      <w:pPr>
        <w:jc w:val="right"/>
        <w:rPr>
          <w:bCs w:val="0"/>
        </w:rPr>
      </w:pPr>
      <w:r w:rsidR="001D705D">
        <w:t>62</w:t>
      </w:r>
      <w:r w:rsidRPr="00993B10">
        <w:t xml:space="preserve">. </w:t>
      </w:r>
      <w:r w:rsidRPr="00993B10">
        <w:rPr>
          <w:bCs w:val="0"/>
        </w:rPr>
        <w:t>schôdza</w:t>
      </w: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</w:rPr>
      </w:pPr>
      <w:r w:rsidRPr="00993B10">
        <w:rPr>
          <w:b/>
        </w:rPr>
        <w:t>Pozmeňujúce a doplňujúce návrhy</w:t>
      </w:r>
    </w:p>
    <w:p w:rsidR="00AB3B1E" w:rsidRPr="00E832C3" w:rsidP="00A87FB2">
      <w:pPr>
        <w:keepNext/>
        <w:ind w:left="360"/>
        <w:jc w:val="center"/>
        <w:outlineLvl w:val="0"/>
        <w:rPr>
          <w:b/>
        </w:rPr>
      </w:pPr>
      <w:r w:rsidRPr="00993B10">
        <w:rPr>
          <w:b/>
        </w:rPr>
        <w:t>k </w:t>
      </w:r>
      <w:r w:rsidRPr="001D705D" w:rsidR="001D705D">
        <w:rPr>
          <w:b/>
        </w:rPr>
        <w:t>vládnemu návrhu zákona, ktorým sa mení a dopĺňa zákon č. 417/2013 Z. z. o pomoci v hmotnej núdzi a o zmene a doplnení niektorých zákonov v znení neskorších predpisov a ktorým sa mení a dopĺňa zákon č. 453/2003 Z. z. o orgánoch štátnej správy v oblasti sociálnych vecí, rodiny a služieb zamestnanosti a o zmene a doplnení niektorých zákonov v znení neskorších predpisov</w:t>
      </w:r>
      <w:r w:rsidR="001D705D">
        <w:t xml:space="preserve"> </w:t>
      </w:r>
      <w:r w:rsidRPr="000557F2" w:rsidR="001D705D">
        <w:rPr>
          <w:b/>
        </w:rPr>
        <w:t>(tlač 1198)</w:t>
      </w:r>
    </w:p>
    <w:p w:rsidR="00DF5B9F" w:rsidP="00AB3B1E">
      <w:pPr>
        <w:rPr>
          <w:b/>
        </w:rPr>
      </w:pPr>
      <w:r w:rsidRPr="00993B10" w:rsidR="00AB3B1E">
        <w:rPr>
          <w:b/>
        </w:rPr>
        <w:t xml:space="preserve">––––––––––––––––––––––––––––––––––––––––––––––––––––––––––––––––––––––––––– </w:t>
      </w:r>
    </w:p>
    <w:p w:rsidR="001A4123" w:rsidRPr="001A4123" w:rsidP="0007119D">
      <w:pPr>
        <w:numPr>
          <w:ilvl w:val="0"/>
          <w:numId w:val="2"/>
        </w:numPr>
        <w:ind w:left="284" w:hanging="284"/>
        <w:jc w:val="both"/>
        <w:rPr>
          <w:b/>
        </w:rPr>
      </w:pPr>
      <w:r w:rsidRPr="001A4123">
        <w:rPr>
          <w:b/>
        </w:rPr>
        <w:t>V čl. I bod 24 znie:</w:t>
      </w:r>
    </w:p>
    <w:p w:rsidR="001A4123" w:rsidP="001A4123">
      <w:pPr>
        <w:ind w:left="284"/>
        <w:jc w:val="both"/>
      </w:pPr>
      <w:r>
        <w:t>„24. V § 10 ods. 10 sa vypúšťa písmeno c).</w:t>
      </w:r>
    </w:p>
    <w:p w:rsidR="001A4123" w:rsidP="001A4123">
      <w:pPr>
        <w:ind w:left="284"/>
        <w:jc w:val="both"/>
      </w:pPr>
      <w:r>
        <w:t>Doterajšie písmená d) až j) sa označujú ako písmená c) až i).“.</w:t>
      </w:r>
    </w:p>
    <w:p w:rsidR="001A4123" w:rsidP="001A4123">
      <w:pPr>
        <w:ind w:left="3261"/>
        <w:jc w:val="both"/>
      </w:pPr>
    </w:p>
    <w:p w:rsidR="001A4123" w:rsidP="001A4123">
      <w:pPr>
        <w:ind w:left="3261"/>
        <w:jc w:val="both"/>
      </w:pPr>
      <w:r w:rsidRPr="00C0055B">
        <w:t xml:space="preserve">Legislatívno-technická pripomienka; </w:t>
      </w:r>
      <w:r>
        <w:t>úprava znenia novelizačného bodu a nového označenia písmen ustanovenia § 10 ods. 10.</w:t>
      </w:r>
    </w:p>
    <w:p w:rsidR="001A4123" w:rsidP="001A4123">
      <w:pPr>
        <w:ind w:left="3261"/>
        <w:jc w:val="both"/>
      </w:pPr>
    </w:p>
    <w:p w:rsidR="001A4123" w:rsidRPr="001A4123" w:rsidP="0007119D">
      <w:pPr>
        <w:numPr>
          <w:ilvl w:val="0"/>
          <w:numId w:val="2"/>
        </w:numPr>
        <w:ind w:left="284" w:hanging="284"/>
        <w:jc w:val="both"/>
        <w:rPr>
          <w:b/>
        </w:rPr>
      </w:pPr>
      <w:r w:rsidRPr="001A4123">
        <w:rPr>
          <w:b/>
        </w:rPr>
        <w:t>V čl. I sa za doterajší bod 24 vkladá nový bod 25, ktorý znie:</w:t>
      </w:r>
    </w:p>
    <w:p w:rsidR="001A4123" w:rsidP="001A4123">
      <w:pPr>
        <w:ind w:left="284"/>
        <w:jc w:val="both"/>
      </w:pPr>
      <w:r>
        <w:t>„25. V § 10 ods. 10 sa vypúšťa písmeno d).</w:t>
      </w:r>
    </w:p>
    <w:p w:rsidR="001A4123" w:rsidP="001A4123">
      <w:pPr>
        <w:ind w:left="284"/>
        <w:jc w:val="both"/>
      </w:pPr>
      <w:r>
        <w:t>Doterajšie písmená e) až i) sa označujú ako písmená d) až h).“.</w:t>
      </w:r>
    </w:p>
    <w:p w:rsidR="001A4123" w:rsidP="001A4123">
      <w:pPr>
        <w:ind w:left="284"/>
        <w:jc w:val="both"/>
      </w:pPr>
      <w:r>
        <w:t>Nasledujúce body sa primerane  prečíslujú.</w:t>
      </w:r>
    </w:p>
    <w:p w:rsidR="001A4123" w:rsidP="001A4123">
      <w:pPr>
        <w:ind w:left="3261"/>
        <w:jc w:val="both"/>
      </w:pPr>
    </w:p>
    <w:p w:rsidR="001A4123" w:rsidP="001A4123">
      <w:pPr>
        <w:ind w:left="3261"/>
        <w:jc w:val="both"/>
      </w:pPr>
      <w:r w:rsidRPr="00C0055B">
        <w:t xml:space="preserve">Legislatívno-technická pripomienka; </w:t>
      </w:r>
      <w:r>
        <w:t xml:space="preserve">vloženie novelizačného bodu vzhľadom úpravu predchádzajúceho novelizačného bodu a potrebu vypustenia ďalšieho ustanovenia § 10 ods. 10. </w:t>
      </w:r>
    </w:p>
    <w:p w:rsidR="001A4123" w:rsidP="001A4123">
      <w:pPr>
        <w:jc w:val="both"/>
      </w:pPr>
    </w:p>
    <w:p w:rsidR="001A4123" w:rsidRPr="001A4123" w:rsidP="0007119D">
      <w:pPr>
        <w:numPr>
          <w:ilvl w:val="0"/>
          <w:numId w:val="3"/>
        </w:numPr>
        <w:ind w:left="142" w:hanging="284"/>
        <w:contextualSpacing/>
        <w:jc w:val="both"/>
        <w:rPr>
          <w:b/>
        </w:rPr>
      </w:pPr>
      <w:r w:rsidRPr="001A4123">
        <w:rPr>
          <w:b/>
        </w:rPr>
        <w:t>V čl. II sa pred doterajší text vkladajú body 1 a 2, ktoré znejú:</w:t>
      </w:r>
    </w:p>
    <w:p w:rsidR="001A4123" w:rsidP="00437DEF">
      <w:pPr>
        <w:ind w:firstLine="142"/>
        <w:jc w:val="both"/>
      </w:pPr>
      <w:r>
        <w:t>„1. V § 3 sa za písmeno l) vkladá nové písmeno m), ktoré znie:</w:t>
      </w:r>
    </w:p>
    <w:p w:rsidR="001A4123" w:rsidRPr="00271EAD" w:rsidP="00437DEF">
      <w:pPr>
        <w:ind w:left="142"/>
        <w:jc w:val="both"/>
      </w:pPr>
      <w:r>
        <w:t>„m) je správcom informačného systému verejnej správy v oblasti sociálnych vecí a služieb zamestnanosti,“.</w:t>
      </w:r>
    </w:p>
    <w:p w:rsidR="001A4123" w:rsidP="00437DEF">
      <w:pPr>
        <w:ind w:left="142"/>
        <w:jc w:val="both"/>
      </w:pPr>
    </w:p>
    <w:p w:rsidR="001A4123" w:rsidP="00437DEF">
      <w:pPr>
        <w:ind w:left="142"/>
        <w:jc w:val="both"/>
      </w:pPr>
      <w:r>
        <w:t>Doterajšie písmeno m) sa označuje ako písmeno n).</w:t>
      </w:r>
    </w:p>
    <w:p w:rsidR="001A4123" w:rsidP="00437DEF">
      <w:pPr>
        <w:ind w:left="142"/>
        <w:jc w:val="both"/>
      </w:pPr>
    </w:p>
    <w:p w:rsidR="001A4123" w:rsidP="00437DEF">
      <w:pPr>
        <w:ind w:left="142"/>
        <w:jc w:val="both"/>
      </w:pPr>
      <w:r>
        <w:t>2. V § 4 ods. 6 sa vypúšťa písmeno g).</w:t>
      </w:r>
    </w:p>
    <w:p w:rsidR="001A4123" w:rsidRPr="00271EAD" w:rsidP="00437DEF">
      <w:pPr>
        <w:ind w:left="142"/>
        <w:jc w:val="both"/>
      </w:pPr>
    </w:p>
    <w:p w:rsidR="001A4123" w:rsidP="00437DEF">
      <w:pPr>
        <w:ind w:left="142"/>
        <w:jc w:val="both"/>
      </w:pPr>
      <w:r>
        <w:t>Doterajšie písmená h) až m) sa označujú ako písmená g) až l).“.</w:t>
      </w:r>
    </w:p>
    <w:p w:rsidR="001A4123" w:rsidP="00437DEF">
      <w:pPr>
        <w:ind w:left="142"/>
        <w:jc w:val="both"/>
      </w:pPr>
    </w:p>
    <w:p w:rsidR="001A4123" w:rsidP="00437DEF">
      <w:pPr>
        <w:ind w:left="142"/>
        <w:jc w:val="both"/>
      </w:pPr>
      <w:r>
        <w:t>V súvislosti s vložením nových bodov sa doterajší text v čl. II primerane označí.</w:t>
      </w:r>
    </w:p>
    <w:p w:rsidR="001A4123" w:rsidP="001A4123">
      <w:pPr>
        <w:contextualSpacing/>
        <w:jc w:val="both"/>
      </w:pPr>
    </w:p>
    <w:p w:rsidR="001A4123" w:rsidP="001A4123">
      <w:pPr>
        <w:ind w:left="4248"/>
        <w:contextualSpacing/>
        <w:jc w:val="both"/>
        <w:rPr>
          <w:i/>
        </w:rPr>
      </w:pPr>
    </w:p>
    <w:p w:rsidR="001A4123" w:rsidRPr="001A4123" w:rsidP="001A4123">
      <w:pPr>
        <w:ind w:left="3261"/>
        <w:contextualSpacing/>
        <w:jc w:val="both"/>
      </w:pPr>
      <w:r w:rsidRPr="001A4123">
        <w:t>V nadväznosti na centralizáciu správy informačných systémov verejnej správy je nevyhnutné presunúť správu informačného systému služieb zamestnanosti z Ústredia práce sociálnych vecí a rodiny na Ministerstvo práce, sociálnych vecí a rodiny Slovenskej republiky. Vzhľadom na to, že predmetná novela obsahuje aj úpravu informačných systémov v rezorte Ministerstva práce, sociálnych vecí a rodiny Slovenskej republiky, je účelné vykonať presun správy informačných systémov v tejto novele.</w:t>
      </w:r>
    </w:p>
    <w:p w:rsidR="001A4123" w:rsidP="001A4123">
      <w:pPr>
        <w:ind w:left="3261"/>
        <w:jc w:val="both"/>
      </w:pPr>
    </w:p>
    <w:p w:rsidR="001A4123" w:rsidP="001A4123">
      <w:pPr>
        <w:ind w:left="3261"/>
        <w:jc w:val="both"/>
      </w:pPr>
    </w:p>
    <w:p w:rsidR="001A4123" w:rsidRPr="00472A44" w:rsidP="0007119D">
      <w:pPr>
        <w:numPr>
          <w:ilvl w:val="0"/>
          <w:numId w:val="4"/>
        </w:numPr>
        <w:ind w:left="142" w:hanging="284"/>
        <w:jc w:val="both"/>
      </w:pPr>
      <w:r w:rsidRPr="001A4123">
        <w:rPr>
          <w:b/>
        </w:rPr>
        <w:t>V čl. III v ustanovení o účinnosti</w:t>
      </w:r>
      <w:r w:rsidRPr="00472A44">
        <w:t xml:space="preserve"> sa dátum „1. marca 2019“ nahrádza dátumom „1. apríla 2019“. </w:t>
      </w:r>
    </w:p>
    <w:p w:rsidR="001A4123" w:rsidRPr="00472A44" w:rsidP="001A4123">
      <w:pPr>
        <w:ind w:left="3261"/>
        <w:jc w:val="both"/>
      </w:pPr>
      <w:r w:rsidRPr="00472A44">
        <w:rPr>
          <w:rStyle w:val="Emphasis"/>
          <w:i w:val="0"/>
          <w:iCs w:val="0"/>
        </w:rPr>
        <w:t>Zmena účinnosti návrhu zákona sa navrhuje z dôvodu priebehu legislatívneho procesu a potreby zachovania zákonných a ústavných lehôt.</w:t>
      </w:r>
    </w:p>
    <w:p w:rsidR="00AE7FA8" w:rsidP="001A4123">
      <w:pPr>
        <w:rPr>
          <w:b/>
        </w:rPr>
      </w:pPr>
    </w:p>
    <w:p w:rsidR="00AE7FA8" w:rsidRPr="00AE7FA8" w:rsidP="001A4123">
      <w:pPr>
        <w:pStyle w:val="NoSpacing"/>
        <w:ind w:left="4395"/>
        <w:jc w:val="both"/>
        <w:rPr>
          <w:rFonts w:eastAsia="Calibri"/>
          <w:lang w:eastAsia="en-US"/>
        </w:rPr>
      </w:pPr>
    </w:p>
    <w:p w:rsidR="00AE7FA8" w:rsidP="001A4123">
      <w:pPr>
        <w:rPr>
          <w:b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7DEF">
      <w:rPr>
        <w:rStyle w:val="PageNumber"/>
        <w:noProof/>
      </w:rPr>
      <w:t>3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">
    <w:nsid w:val="35054F0A"/>
    <w:multiLevelType w:val="hybridMultilevel"/>
    <w:tmpl w:val="2F88C26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15D86"/>
    <w:multiLevelType w:val="hybridMultilevel"/>
    <w:tmpl w:val="0590CE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05CA5"/>
    <w:multiLevelType w:val="hybridMultilevel"/>
    <w:tmpl w:val="82E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styleId="NoSpacing">
    <w:name w:val="No Spacing"/>
    <w:uiPriority w:val="1"/>
    <w:qFormat/>
    <w:rsid w:val="00AE7FA8"/>
    <w:rPr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B1F3F-243B-4DD8-A923-66BC9E25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66</cp:revision>
  <cp:lastPrinted>2016-10-04T11:58:00Z</cp:lastPrinted>
  <dcterms:created xsi:type="dcterms:W3CDTF">2013-06-14T07:14:00Z</dcterms:created>
  <dcterms:modified xsi:type="dcterms:W3CDTF">2019-01-28T13:06:00Z</dcterms:modified>
</cp:coreProperties>
</file>