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6C" w:rsidRPr="00F022AC" w:rsidRDefault="00C9296C" w:rsidP="000253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2AC">
        <w:rPr>
          <w:rFonts w:ascii="Times New Roman" w:hAnsi="Times New Roman"/>
          <w:b/>
          <w:sz w:val="24"/>
          <w:szCs w:val="24"/>
        </w:rPr>
        <w:t>D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ô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v</w:t>
      </w:r>
      <w:r w:rsidR="00F022AC">
        <w:rPr>
          <w:rFonts w:ascii="Times New Roman" w:hAnsi="Times New Roman"/>
          <w:b/>
          <w:sz w:val="24"/>
          <w:szCs w:val="24"/>
        </w:rPr>
        <w:t> </w:t>
      </w:r>
      <w:r w:rsidRPr="00F022AC">
        <w:rPr>
          <w:rFonts w:ascii="Times New Roman" w:hAnsi="Times New Roman"/>
          <w:b/>
          <w:sz w:val="24"/>
          <w:szCs w:val="24"/>
        </w:rPr>
        <w:t>o</w:t>
      </w:r>
      <w:r w:rsidR="00F022AC">
        <w:rPr>
          <w:rFonts w:ascii="Times New Roman" w:hAnsi="Times New Roman"/>
          <w:b/>
          <w:sz w:val="24"/>
          <w:szCs w:val="24"/>
        </w:rPr>
        <w:t> </w:t>
      </w:r>
      <w:r w:rsidRPr="00F022AC">
        <w:rPr>
          <w:rFonts w:ascii="Times New Roman" w:hAnsi="Times New Roman"/>
          <w:b/>
          <w:sz w:val="24"/>
          <w:szCs w:val="24"/>
        </w:rPr>
        <w:t>d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o</w:t>
      </w:r>
      <w:r w:rsidR="00F022AC">
        <w:rPr>
          <w:rFonts w:ascii="Times New Roman" w:hAnsi="Times New Roman"/>
          <w:b/>
          <w:sz w:val="24"/>
          <w:szCs w:val="24"/>
        </w:rPr>
        <w:t> </w:t>
      </w:r>
      <w:r w:rsidRPr="00F022AC">
        <w:rPr>
          <w:rFonts w:ascii="Times New Roman" w:hAnsi="Times New Roman"/>
          <w:b/>
          <w:sz w:val="24"/>
          <w:szCs w:val="24"/>
        </w:rPr>
        <w:t>v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 xml:space="preserve">á </w:t>
      </w:r>
      <w:r w:rsidR="00F022AC">
        <w:rPr>
          <w:rFonts w:ascii="Times New Roman" w:hAnsi="Times New Roman"/>
          <w:b/>
          <w:sz w:val="24"/>
          <w:szCs w:val="24"/>
        </w:rPr>
        <w:t xml:space="preserve">  </w:t>
      </w:r>
      <w:r w:rsidRPr="00F022AC">
        <w:rPr>
          <w:rFonts w:ascii="Times New Roman" w:hAnsi="Times New Roman"/>
          <w:b/>
          <w:sz w:val="24"/>
          <w:szCs w:val="24"/>
        </w:rPr>
        <w:t>s</w:t>
      </w:r>
      <w:r w:rsidR="00F022AC">
        <w:rPr>
          <w:rFonts w:ascii="Times New Roman" w:hAnsi="Times New Roman"/>
          <w:b/>
          <w:sz w:val="24"/>
          <w:szCs w:val="24"/>
        </w:rPr>
        <w:t> </w:t>
      </w:r>
      <w:r w:rsidRPr="00F022AC">
        <w:rPr>
          <w:rFonts w:ascii="Times New Roman" w:hAnsi="Times New Roman"/>
          <w:b/>
          <w:sz w:val="24"/>
          <w:szCs w:val="24"/>
        </w:rPr>
        <w:t>p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r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á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v</w:t>
      </w:r>
      <w:r w:rsidR="00F022AC">
        <w:rPr>
          <w:rFonts w:ascii="Times New Roman" w:hAnsi="Times New Roman"/>
          <w:b/>
          <w:sz w:val="24"/>
          <w:szCs w:val="24"/>
        </w:rPr>
        <w:t xml:space="preserve"> </w:t>
      </w:r>
      <w:r w:rsidRPr="00F022AC">
        <w:rPr>
          <w:rFonts w:ascii="Times New Roman" w:hAnsi="Times New Roman"/>
          <w:b/>
          <w:sz w:val="24"/>
          <w:szCs w:val="24"/>
        </w:rPr>
        <w:t>a</w:t>
      </w:r>
    </w:p>
    <w:p w:rsidR="00C9296C" w:rsidRDefault="00C9296C" w:rsidP="00025388">
      <w:pPr>
        <w:spacing w:line="360" w:lineRule="auto"/>
        <w:rPr>
          <w:b/>
        </w:rPr>
      </w:pPr>
    </w:p>
    <w:p w:rsidR="00C9296C" w:rsidRPr="00F022AC" w:rsidRDefault="00C9296C" w:rsidP="00DA4050">
      <w:pPr>
        <w:numPr>
          <w:ilvl w:val="0"/>
          <w:numId w:val="20"/>
        </w:numPr>
        <w:tabs>
          <w:tab w:val="clear" w:pos="360"/>
        </w:tabs>
        <w:spacing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F022AC">
        <w:rPr>
          <w:rFonts w:ascii="Times New Roman" w:hAnsi="Times New Roman"/>
          <w:b/>
          <w:sz w:val="24"/>
          <w:szCs w:val="24"/>
        </w:rPr>
        <w:t>Všeobecná časť</w:t>
      </w:r>
    </w:p>
    <w:p w:rsidR="007127CF" w:rsidRDefault="007127CF" w:rsidP="00025388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127CF" w:rsidRDefault="007127CF" w:rsidP="00025388">
      <w:pPr>
        <w:pStyle w:val="Odsekzoznamu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>Na rokovanie Národnej rady Slo</w:t>
      </w:r>
      <w:r w:rsidR="00A77C2E">
        <w:rPr>
          <w:rFonts w:ascii="Times New Roman" w:hAnsi="Times New Roman"/>
          <w:sz w:val="24"/>
          <w:szCs w:val="24"/>
        </w:rPr>
        <w:t>venskej republiky predkladá skupina poslancov</w:t>
      </w:r>
      <w:r>
        <w:rPr>
          <w:rFonts w:ascii="Times New Roman" w:hAnsi="Times New Roman"/>
          <w:sz w:val="24"/>
          <w:szCs w:val="24"/>
        </w:rPr>
        <w:t xml:space="preserve"> Národnej rady Slovenskej republiky návrh na vydanie zákona, </w:t>
      </w:r>
      <w:r w:rsidRPr="007127CF">
        <w:rPr>
          <w:rFonts w:ascii="Times New Roman" w:hAnsi="Times New Roman"/>
          <w:sz w:val="24"/>
          <w:szCs w:val="24"/>
        </w:rPr>
        <w:t>ktorým sa mení a dopĺňa zákon Slovenskej národnej rady č. 330/1991 Zb. o pozemkových úpravách, usporiadaní pozemkového vlastníctva, pozemkových úradoch, pozemkovom fonde a o pozemkových spoločenstvách v znení neskorších predpisov</w:t>
      </w:r>
      <w:r w:rsidRPr="00C450C7">
        <w:rPr>
          <w:rFonts w:ascii="Times New Roman" w:hAnsi="Times New Roman"/>
          <w:sz w:val="24"/>
          <w:szCs w:val="24"/>
        </w:rPr>
        <w:t>.</w:t>
      </w:r>
    </w:p>
    <w:p w:rsidR="001B6B39" w:rsidRDefault="00D55B00" w:rsidP="00025388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2AC">
        <w:rPr>
          <w:rFonts w:ascii="Times New Roman" w:hAnsi="Times New Roman"/>
          <w:sz w:val="24"/>
          <w:szCs w:val="24"/>
        </w:rPr>
        <w:t>Dôvodom predloženia</w:t>
      </w:r>
      <w:r w:rsidR="005D52FC" w:rsidRPr="00F022AC">
        <w:rPr>
          <w:rFonts w:ascii="Times New Roman" w:hAnsi="Times New Roman"/>
          <w:sz w:val="24"/>
          <w:szCs w:val="24"/>
        </w:rPr>
        <w:t xml:space="preserve"> </w:t>
      </w:r>
      <w:r w:rsidR="00B200A6">
        <w:rPr>
          <w:rFonts w:ascii="Times New Roman" w:hAnsi="Times New Roman"/>
          <w:sz w:val="24"/>
          <w:szCs w:val="24"/>
        </w:rPr>
        <w:t>tohto</w:t>
      </w:r>
      <w:r w:rsidR="005D52FC" w:rsidRPr="00F022AC">
        <w:rPr>
          <w:rFonts w:ascii="Times New Roman" w:hAnsi="Times New Roman"/>
          <w:sz w:val="24"/>
          <w:szCs w:val="24"/>
        </w:rPr>
        <w:t xml:space="preserve"> návrh</w:t>
      </w:r>
      <w:r w:rsidRPr="00F022AC">
        <w:rPr>
          <w:rFonts w:ascii="Times New Roman" w:hAnsi="Times New Roman"/>
          <w:sz w:val="24"/>
          <w:szCs w:val="24"/>
        </w:rPr>
        <w:t>u</w:t>
      </w:r>
      <w:r w:rsidR="005D52FC" w:rsidRPr="00F022AC">
        <w:rPr>
          <w:rFonts w:ascii="Times New Roman" w:hAnsi="Times New Roman"/>
          <w:sz w:val="24"/>
          <w:szCs w:val="24"/>
        </w:rPr>
        <w:t xml:space="preserve"> </w:t>
      </w:r>
      <w:r w:rsidR="00B200A6">
        <w:rPr>
          <w:rFonts w:ascii="Times New Roman" w:hAnsi="Times New Roman"/>
          <w:sz w:val="24"/>
          <w:szCs w:val="24"/>
        </w:rPr>
        <w:t xml:space="preserve">zákona </w:t>
      </w:r>
      <w:r w:rsidRPr="00F022AC">
        <w:rPr>
          <w:rFonts w:ascii="Times New Roman" w:hAnsi="Times New Roman"/>
          <w:sz w:val="24"/>
          <w:szCs w:val="24"/>
        </w:rPr>
        <w:t xml:space="preserve">je </w:t>
      </w:r>
      <w:r w:rsidR="00DC5E5A">
        <w:rPr>
          <w:rFonts w:ascii="Times New Roman" w:hAnsi="Times New Roman"/>
          <w:sz w:val="24"/>
          <w:szCs w:val="24"/>
        </w:rPr>
        <w:t>zvýšiť</w:t>
      </w:r>
      <w:r w:rsidR="008F0B5B" w:rsidRPr="00F022AC">
        <w:rPr>
          <w:rFonts w:ascii="Times New Roman" w:hAnsi="Times New Roman"/>
          <w:sz w:val="24"/>
          <w:szCs w:val="24"/>
        </w:rPr>
        <w:t xml:space="preserve"> </w:t>
      </w:r>
      <w:r w:rsidR="00DC5E5A">
        <w:rPr>
          <w:rFonts w:ascii="Times New Roman" w:hAnsi="Times New Roman"/>
          <w:sz w:val="24"/>
          <w:szCs w:val="24"/>
        </w:rPr>
        <w:t>počet členov r</w:t>
      </w:r>
      <w:r w:rsidR="00DC5E5A" w:rsidRPr="00F022AC">
        <w:rPr>
          <w:rFonts w:ascii="Times New Roman" w:hAnsi="Times New Roman"/>
          <w:sz w:val="24"/>
          <w:szCs w:val="24"/>
        </w:rPr>
        <w:t xml:space="preserve">ady pozemkového fondu </w:t>
      </w:r>
      <w:r w:rsidR="00DC5E5A">
        <w:rPr>
          <w:rFonts w:ascii="Times New Roman" w:hAnsi="Times New Roman"/>
          <w:sz w:val="24"/>
          <w:szCs w:val="24"/>
        </w:rPr>
        <w:t>(ďalej len „rada“)</w:t>
      </w:r>
      <w:r w:rsidR="00B200A6">
        <w:rPr>
          <w:rFonts w:ascii="Times New Roman" w:hAnsi="Times New Roman"/>
          <w:sz w:val="24"/>
          <w:szCs w:val="24"/>
        </w:rPr>
        <w:t xml:space="preserve"> ako jedného z orgánov Slovenského pozemkového fondu </w:t>
      </w:r>
      <w:r w:rsidR="00534B92" w:rsidRPr="00F022AC">
        <w:rPr>
          <w:rFonts w:ascii="Times New Roman" w:hAnsi="Times New Roman"/>
          <w:sz w:val="24"/>
          <w:szCs w:val="24"/>
        </w:rPr>
        <w:t>(ďalej len „SPF“)</w:t>
      </w:r>
      <w:r w:rsidR="00DC5E5A">
        <w:rPr>
          <w:rFonts w:ascii="Times New Roman" w:hAnsi="Times New Roman"/>
          <w:sz w:val="24"/>
          <w:szCs w:val="24"/>
        </w:rPr>
        <w:t xml:space="preserve"> o ďalších dvoch členov, a to jedného </w:t>
      </w:r>
      <w:r w:rsidR="00300CBA">
        <w:rPr>
          <w:rFonts w:ascii="Times New Roman" w:hAnsi="Times New Roman"/>
          <w:sz w:val="24"/>
          <w:szCs w:val="24"/>
        </w:rPr>
        <w:t>na základe návrhov</w:t>
      </w:r>
      <w:r w:rsidR="00DC5E5A">
        <w:rPr>
          <w:rFonts w:ascii="Times New Roman" w:hAnsi="Times New Roman"/>
          <w:sz w:val="24"/>
          <w:szCs w:val="24"/>
        </w:rPr>
        <w:t xml:space="preserve"> organizácií</w:t>
      </w:r>
      <w:r w:rsidR="00DC5E5A" w:rsidRPr="00F022AC">
        <w:rPr>
          <w:rFonts w:ascii="Times New Roman" w:hAnsi="Times New Roman"/>
          <w:sz w:val="24"/>
          <w:szCs w:val="24"/>
        </w:rPr>
        <w:t xml:space="preserve"> </w:t>
      </w:r>
      <w:r w:rsidR="00DC5E5A">
        <w:rPr>
          <w:rFonts w:ascii="Times New Roman" w:hAnsi="Times New Roman"/>
          <w:sz w:val="24"/>
          <w:szCs w:val="24"/>
        </w:rPr>
        <w:t>združujúcich</w:t>
      </w:r>
      <w:r w:rsidR="00DC5E5A" w:rsidRPr="00F022AC">
        <w:rPr>
          <w:rFonts w:ascii="Times New Roman" w:hAnsi="Times New Roman"/>
          <w:sz w:val="24"/>
          <w:szCs w:val="24"/>
        </w:rPr>
        <w:t xml:space="preserve"> </w:t>
      </w:r>
      <w:r w:rsidR="00300CBA">
        <w:rPr>
          <w:rFonts w:ascii="Times New Roman" w:hAnsi="Times New Roman"/>
          <w:sz w:val="24"/>
          <w:szCs w:val="24"/>
        </w:rPr>
        <w:t xml:space="preserve">mestá a </w:t>
      </w:r>
      <w:r w:rsidR="00DC5E5A" w:rsidRPr="00F022AC">
        <w:rPr>
          <w:rFonts w:ascii="Times New Roman" w:hAnsi="Times New Roman"/>
          <w:sz w:val="24"/>
          <w:szCs w:val="24"/>
        </w:rPr>
        <w:t>obce</w:t>
      </w:r>
      <w:r w:rsidR="00DC5E5A">
        <w:rPr>
          <w:rFonts w:ascii="Times New Roman" w:hAnsi="Times New Roman"/>
          <w:sz w:val="24"/>
          <w:szCs w:val="24"/>
        </w:rPr>
        <w:t xml:space="preserve"> a druhého </w:t>
      </w:r>
      <w:r w:rsidR="00300CBA">
        <w:rPr>
          <w:rFonts w:ascii="Times New Roman" w:hAnsi="Times New Roman"/>
          <w:sz w:val="24"/>
          <w:szCs w:val="24"/>
        </w:rPr>
        <w:t>na návrh</w:t>
      </w:r>
      <w:r w:rsidR="00DC5E5A">
        <w:rPr>
          <w:rFonts w:ascii="Times New Roman" w:hAnsi="Times New Roman"/>
          <w:sz w:val="24"/>
          <w:szCs w:val="24"/>
        </w:rPr>
        <w:t xml:space="preserve"> </w:t>
      </w:r>
      <w:r w:rsidR="00300CBA">
        <w:rPr>
          <w:rFonts w:ascii="Times New Roman" w:hAnsi="Times New Roman"/>
          <w:sz w:val="24"/>
          <w:szCs w:val="24"/>
        </w:rPr>
        <w:t>Slovenskej poľnohospodárskej a potravinárskej komory</w:t>
      </w:r>
      <w:r w:rsidR="008F0B5B" w:rsidRPr="00F022AC">
        <w:rPr>
          <w:rFonts w:ascii="Times New Roman" w:hAnsi="Times New Roman"/>
          <w:sz w:val="24"/>
          <w:szCs w:val="24"/>
        </w:rPr>
        <w:t xml:space="preserve">. </w:t>
      </w:r>
      <w:r w:rsidR="00B200A6">
        <w:rPr>
          <w:rFonts w:ascii="Times New Roman" w:hAnsi="Times New Roman"/>
          <w:sz w:val="24"/>
          <w:szCs w:val="24"/>
        </w:rPr>
        <w:t>V súčasnosti r</w:t>
      </w:r>
      <w:r w:rsidR="00534B92" w:rsidRPr="00F022AC">
        <w:rPr>
          <w:rFonts w:ascii="Times New Roman" w:hAnsi="Times New Roman"/>
          <w:sz w:val="24"/>
          <w:szCs w:val="24"/>
        </w:rPr>
        <w:t>ada pozostáva z 11 členov, pričom v</w:t>
      </w:r>
      <w:r w:rsidR="008F0B5B" w:rsidRPr="00F022AC">
        <w:rPr>
          <w:rFonts w:ascii="Times New Roman" w:hAnsi="Times New Roman"/>
          <w:sz w:val="24"/>
          <w:szCs w:val="24"/>
        </w:rPr>
        <w:t xml:space="preserve">zhľadom na </w:t>
      </w:r>
      <w:r w:rsidR="00F75A57" w:rsidRPr="00F022AC">
        <w:rPr>
          <w:rFonts w:ascii="Times New Roman" w:hAnsi="Times New Roman"/>
          <w:sz w:val="24"/>
          <w:szCs w:val="24"/>
        </w:rPr>
        <w:t xml:space="preserve">zrýchlenie rozhodovacích procesov </w:t>
      </w:r>
      <w:r w:rsidR="00F75A57">
        <w:rPr>
          <w:rFonts w:ascii="Times New Roman" w:hAnsi="Times New Roman"/>
          <w:sz w:val="24"/>
          <w:szCs w:val="24"/>
        </w:rPr>
        <w:t>rady</w:t>
      </w:r>
      <w:r w:rsidR="00F75A57" w:rsidRPr="00F022AC">
        <w:rPr>
          <w:rFonts w:ascii="Times New Roman" w:hAnsi="Times New Roman"/>
          <w:sz w:val="24"/>
          <w:szCs w:val="24"/>
        </w:rPr>
        <w:t xml:space="preserve"> </w:t>
      </w:r>
      <w:r w:rsidR="00F75A57">
        <w:rPr>
          <w:rFonts w:ascii="Times New Roman" w:hAnsi="Times New Roman"/>
          <w:sz w:val="24"/>
          <w:szCs w:val="24"/>
        </w:rPr>
        <w:t xml:space="preserve">a </w:t>
      </w:r>
      <w:r w:rsidR="000B34B1" w:rsidRPr="00F022AC">
        <w:rPr>
          <w:rFonts w:ascii="Times New Roman" w:hAnsi="Times New Roman"/>
          <w:sz w:val="24"/>
          <w:szCs w:val="24"/>
        </w:rPr>
        <w:t>aplikačné</w:t>
      </w:r>
      <w:r w:rsidR="008F0B5B" w:rsidRPr="00F022AC">
        <w:rPr>
          <w:rFonts w:ascii="Times New Roman" w:hAnsi="Times New Roman"/>
          <w:sz w:val="24"/>
          <w:szCs w:val="24"/>
        </w:rPr>
        <w:t xml:space="preserve"> problémy, či už v súvislosti s uskutočňovaním jednoduchých pozemkových úprav, daň</w:t>
      </w:r>
      <w:r w:rsidR="000B34B1" w:rsidRPr="00F022AC">
        <w:rPr>
          <w:rFonts w:ascii="Times New Roman" w:hAnsi="Times New Roman"/>
          <w:sz w:val="24"/>
          <w:szCs w:val="24"/>
        </w:rPr>
        <w:t>ovou pro</w:t>
      </w:r>
      <w:r w:rsidR="00534B92" w:rsidRPr="00F022AC">
        <w:rPr>
          <w:rFonts w:ascii="Times New Roman" w:hAnsi="Times New Roman"/>
          <w:sz w:val="24"/>
          <w:szCs w:val="24"/>
        </w:rPr>
        <w:t>blem</w:t>
      </w:r>
      <w:r w:rsidR="000B34B1" w:rsidRPr="00F022AC">
        <w:rPr>
          <w:rFonts w:ascii="Times New Roman" w:hAnsi="Times New Roman"/>
          <w:sz w:val="24"/>
          <w:szCs w:val="24"/>
        </w:rPr>
        <w:t>a</w:t>
      </w:r>
      <w:r w:rsidR="00534B92" w:rsidRPr="00F022AC">
        <w:rPr>
          <w:rFonts w:ascii="Times New Roman" w:hAnsi="Times New Roman"/>
          <w:sz w:val="24"/>
          <w:szCs w:val="24"/>
        </w:rPr>
        <w:t>tikou</w:t>
      </w:r>
      <w:r w:rsidR="008F0B5B" w:rsidRPr="00F022AC">
        <w:rPr>
          <w:rFonts w:ascii="Times New Roman" w:hAnsi="Times New Roman"/>
          <w:sz w:val="24"/>
          <w:szCs w:val="24"/>
        </w:rPr>
        <w:t xml:space="preserve"> </w:t>
      </w:r>
      <w:r w:rsidR="00534B92" w:rsidRPr="00F022AC">
        <w:rPr>
          <w:rFonts w:ascii="Times New Roman" w:hAnsi="Times New Roman"/>
          <w:sz w:val="24"/>
          <w:szCs w:val="24"/>
        </w:rPr>
        <w:t>a nájomnými vzťahmi s vyžívaním p</w:t>
      </w:r>
      <w:r w:rsidR="00987609">
        <w:rPr>
          <w:rFonts w:ascii="Times New Roman" w:hAnsi="Times New Roman"/>
          <w:sz w:val="24"/>
          <w:szCs w:val="24"/>
        </w:rPr>
        <w:t xml:space="preserve">oľnohospodárskej pôdy si prax </w:t>
      </w:r>
      <w:r w:rsidR="00534B92" w:rsidRPr="00F022AC">
        <w:rPr>
          <w:rFonts w:ascii="Times New Roman" w:hAnsi="Times New Roman"/>
          <w:sz w:val="24"/>
          <w:szCs w:val="24"/>
        </w:rPr>
        <w:t>žiada</w:t>
      </w:r>
      <w:r w:rsidR="00B200A6">
        <w:rPr>
          <w:rFonts w:ascii="Times New Roman" w:hAnsi="Times New Roman"/>
          <w:sz w:val="24"/>
          <w:szCs w:val="24"/>
        </w:rPr>
        <w:t>, aby členom rady bol aj zástupca z organizácií</w:t>
      </w:r>
      <w:r w:rsidR="00534B92" w:rsidRPr="00F022AC">
        <w:rPr>
          <w:rFonts w:ascii="Times New Roman" w:hAnsi="Times New Roman"/>
          <w:sz w:val="24"/>
          <w:szCs w:val="24"/>
        </w:rPr>
        <w:t xml:space="preserve"> </w:t>
      </w:r>
      <w:r w:rsidR="00B200A6">
        <w:rPr>
          <w:rFonts w:ascii="Times New Roman" w:hAnsi="Times New Roman"/>
          <w:sz w:val="24"/>
          <w:szCs w:val="24"/>
        </w:rPr>
        <w:t>združujúcich</w:t>
      </w:r>
      <w:r w:rsidR="004330FB" w:rsidRPr="00F022AC">
        <w:rPr>
          <w:rFonts w:ascii="Times New Roman" w:hAnsi="Times New Roman"/>
          <w:sz w:val="24"/>
          <w:szCs w:val="24"/>
        </w:rPr>
        <w:t xml:space="preserve"> obce</w:t>
      </w:r>
      <w:r w:rsidR="00B200A6">
        <w:rPr>
          <w:rFonts w:ascii="Times New Roman" w:hAnsi="Times New Roman"/>
          <w:sz w:val="24"/>
          <w:szCs w:val="24"/>
        </w:rPr>
        <w:t>, ako aj zástupca</w:t>
      </w:r>
      <w:r w:rsidR="00534B92" w:rsidRPr="00F022AC">
        <w:rPr>
          <w:rFonts w:ascii="Times New Roman" w:hAnsi="Times New Roman"/>
          <w:sz w:val="24"/>
          <w:szCs w:val="24"/>
        </w:rPr>
        <w:t xml:space="preserve"> </w:t>
      </w:r>
      <w:r w:rsidR="00300CBA">
        <w:rPr>
          <w:rFonts w:ascii="Times New Roman" w:hAnsi="Times New Roman"/>
          <w:sz w:val="24"/>
          <w:szCs w:val="24"/>
        </w:rPr>
        <w:t>Slovenskej poľnohospodárskej a potravinárskej komory</w:t>
      </w:r>
      <w:r w:rsidR="00F75A57">
        <w:rPr>
          <w:rFonts w:ascii="Times New Roman" w:hAnsi="Times New Roman"/>
          <w:sz w:val="24"/>
          <w:szCs w:val="24"/>
        </w:rPr>
        <w:t>.</w:t>
      </w:r>
    </w:p>
    <w:p w:rsidR="00025388" w:rsidRDefault="00F75A57" w:rsidP="006860DC">
      <w:pPr>
        <w:pStyle w:val="Odsekzoznamu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</w:t>
      </w:r>
      <w:r w:rsidRPr="00F022AC">
        <w:rPr>
          <w:rFonts w:ascii="Times New Roman" w:hAnsi="Times New Roman"/>
          <w:sz w:val="24"/>
          <w:szCs w:val="24"/>
        </w:rPr>
        <w:t xml:space="preserve"> návrh zákona </w:t>
      </w:r>
      <w:r w:rsidR="00025388" w:rsidRPr="00C450C7">
        <w:rPr>
          <w:rFonts w:ascii="Times New Roman" w:hAnsi="Times New Roman"/>
          <w:sz w:val="24"/>
          <w:szCs w:val="24"/>
        </w:rPr>
        <w:t xml:space="preserve">má </w:t>
      </w:r>
      <w:r w:rsidR="00A77C2E">
        <w:rPr>
          <w:rFonts w:ascii="Times New Roman" w:hAnsi="Times New Roman"/>
          <w:sz w:val="24"/>
          <w:szCs w:val="24"/>
        </w:rPr>
        <w:t>negatívny</w:t>
      </w:r>
      <w:r w:rsidR="003E7800">
        <w:rPr>
          <w:rFonts w:ascii="Times New Roman" w:hAnsi="Times New Roman"/>
          <w:sz w:val="24"/>
          <w:szCs w:val="24"/>
        </w:rPr>
        <w:t xml:space="preserve"> </w:t>
      </w:r>
      <w:r w:rsidR="00025388" w:rsidRPr="00C450C7">
        <w:rPr>
          <w:rFonts w:ascii="Times New Roman" w:hAnsi="Times New Roman"/>
          <w:sz w:val="24"/>
          <w:szCs w:val="24"/>
        </w:rPr>
        <w:t xml:space="preserve">vplyv na rozpočet verejnej správy </w:t>
      </w:r>
      <w:r w:rsidR="00A77C2E">
        <w:rPr>
          <w:rFonts w:ascii="Times New Roman" w:hAnsi="Times New Roman"/>
          <w:sz w:val="24"/>
          <w:szCs w:val="24"/>
        </w:rPr>
        <w:t xml:space="preserve">z dôvodu vzniku nároku na odmeny dvoch nových členov rady. Návrh zákona </w:t>
      </w:r>
      <w:r w:rsidR="003E7800">
        <w:rPr>
          <w:rFonts w:ascii="Times New Roman" w:hAnsi="Times New Roman"/>
          <w:sz w:val="24"/>
          <w:szCs w:val="24"/>
        </w:rPr>
        <w:t xml:space="preserve">nemá </w:t>
      </w:r>
      <w:r w:rsidR="00025388">
        <w:rPr>
          <w:rFonts w:ascii="Times New Roman" w:hAnsi="Times New Roman"/>
          <w:sz w:val="24"/>
          <w:szCs w:val="24"/>
        </w:rPr>
        <w:t xml:space="preserve">vplyvy na </w:t>
      </w:r>
      <w:r w:rsidR="00025388" w:rsidRPr="00C450C7">
        <w:rPr>
          <w:rFonts w:ascii="Times New Roman" w:hAnsi="Times New Roman"/>
          <w:sz w:val="24"/>
          <w:szCs w:val="24"/>
        </w:rPr>
        <w:t>podnikateľské</w:t>
      </w:r>
      <w:r w:rsidR="00025388">
        <w:rPr>
          <w:rFonts w:ascii="Times New Roman" w:hAnsi="Times New Roman"/>
          <w:sz w:val="24"/>
          <w:szCs w:val="24"/>
        </w:rPr>
        <w:t xml:space="preserve"> prostredie, sociálne vplyvy, </w:t>
      </w:r>
      <w:r w:rsidR="00025388" w:rsidRPr="00C450C7">
        <w:rPr>
          <w:rFonts w:ascii="Times New Roman" w:hAnsi="Times New Roman"/>
          <w:sz w:val="24"/>
          <w:szCs w:val="24"/>
        </w:rPr>
        <w:t>vplyv</w:t>
      </w:r>
      <w:r w:rsidR="00025388">
        <w:rPr>
          <w:rFonts w:ascii="Times New Roman" w:hAnsi="Times New Roman"/>
          <w:sz w:val="24"/>
          <w:szCs w:val="24"/>
        </w:rPr>
        <w:t>y</w:t>
      </w:r>
      <w:r w:rsidR="00025388" w:rsidRPr="00C450C7">
        <w:rPr>
          <w:rFonts w:ascii="Times New Roman" w:hAnsi="Times New Roman"/>
          <w:sz w:val="24"/>
          <w:szCs w:val="24"/>
        </w:rPr>
        <w:t xml:space="preserve"> na životné prostredie, a ani vplyv</w:t>
      </w:r>
      <w:r w:rsidR="00025388">
        <w:rPr>
          <w:rFonts w:ascii="Times New Roman" w:hAnsi="Times New Roman"/>
          <w:sz w:val="24"/>
          <w:szCs w:val="24"/>
        </w:rPr>
        <w:t>y</w:t>
      </w:r>
      <w:r w:rsidR="00025388"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 w:rsidR="00A230AC">
        <w:rPr>
          <w:rFonts w:ascii="Times New Roman" w:hAnsi="Times New Roman"/>
          <w:sz w:val="24"/>
          <w:szCs w:val="24"/>
        </w:rPr>
        <w:t>. Predkladaný návrh zákona má pozitívny vplyv n</w:t>
      </w:r>
      <w:r w:rsidR="00025388">
        <w:rPr>
          <w:rFonts w:ascii="Times New Roman" w:hAnsi="Times New Roman"/>
          <w:sz w:val="24"/>
          <w:szCs w:val="24"/>
        </w:rPr>
        <w:t>a služby verejnej správy pre občana</w:t>
      </w:r>
      <w:r w:rsidR="00A230AC">
        <w:rPr>
          <w:rFonts w:ascii="Times New Roman" w:hAnsi="Times New Roman"/>
          <w:sz w:val="24"/>
          <w:szCs w:val="24"/>
        </w:rPr>
        <w:t xml:space="preserve"> vzhľadom na zrýchlenie rozhodovacích procesov rady a riešenie niektorých vyššie spomenutých aplikačných problémov</w:t>
      </w:r>
      <w:r w:rsidR="00025388" w:rsidRPr="00C450C7">
        <w:rPr>
          <w:rFonts w:ascii="Times New Roman" w:hAnsi="Times New Roman"/>
          <w:sz w:val="24"/>
          <w:szCs w:val="24"/>
        </w:rPr>
        <w:t xml:space="preserve">. </w:t>
      </w:r>
    </w:p>
    <w:p w:rsidR="00C9296C" w:rsidRPr="001B6B39" w:rsidRDefault="00C9296C" w:rsidP="00025388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2AC">
        <w:rPr>
          <w:rFonts w:ascii="Times New Roman" w:hAnsi="Times New Roman"/>
          <w:sz w:val="24"/>
          <w:szCs w:val="24"/>
        </w:rPr>
        <w:t xml:space="preserve">Návrh zákona je v súlade s Ústavou Slovenskej republiky, </w:t>
      </w:r>
      <w:r w:rsidR="00F75A57">
        <w:rPr>
          <w:rFonts w:ascii="Times New Roman" w:hAnsi="Times New Roman"/>
          <w:sz w:val="24"/>
          <w:szCs w:val="24"/>
        </w:rPr>
        <w:t xml:space="preserve">ústavnými </w:t>
      </w:r>
      <w:r w:rsidRPr="00F022AC">
        <w:rPr>
          <w:rFonts w:ascii="Times New Roman" w:hAnsi="Times New Roman"/>
          <w:sz w:val="24"/>
          <w:szCs w:val="24"/>
        </w:rPr>
        <w:t>zákonmi</w:t>
      </w:r>
      <w:r w:rsidR="00F75A57">
        <w:rPr>
          <w:rFonts w:ascii="Times New Roman" w:hAnsi="Times New Roman"/>
          <w:sz w:val="24"/>
          <w:szCs w:val="24"/>
        </w:rPr>
        <w:t>, zákonmi</w:t>
      </w:r>
      <w:r w:rsidRPr="00F022AC">
        <w:rPr>
          <w:rFonts w:ascii="Times New Roman" w:hAnsi="Times New Roman"/>
          <w:sz w:val="24"/>
          <w:szCs w:val="24"/>
        </w:rPr>
        <w:t xml:space="preserve"> a ostatnými všeobecne záväznými právnymi predpismi</w:t>
      </w:r>
      <w:r w:rsidR="00F75A57">
        <w:rPr>
          <w:rFonts w:ascii="Times New Roman" w:hAnsi="Times New Roman"/>
          <w:sz w:val="24"/>
          <w:szCs w:val="24"/>
        </w:rPr>
        <w:t xml:space="preserve"> Slovenskej republiky</w:t>
      </w:r>
      <w:r w:rsidRPr="00F022AC">
        <w:rPr>
          <w:rFonts w:ascii="Times New Roman" w:hAnsi="Times New Roman"/>
          <w:sz w:val="24"/>
          <w:szCs w:val="24"/>
        </w:rPr>
        <w:t>, ako aj s medzinárodnými zmluvami</w:t>
      </w:r>
      <w:r w:rsidR="00F75A57">
        <w:rPr>
          <w:rFonts w:ascii="Times New Roman" w:hAnsi="Times New Roman"/>
          <w:sz w:val="24"/>
          <w:szCs w:val="24"/>
        </w:rPr>
        <w:t xml:space="preserve"> a inými medzinárodnými dokumentmi</w:t>
      </w:r>
      <w:r w:rsidRPr="00F022AC">
        <w:rPr>
          <w:rFonts w:ascii="Times New Roman" w:hAnsi="Times New Roman"/>
          <w:sz w:val="24"/>
          <w:szCs w:val="24"/>
        </w:rPr>
        <w:t>, ktorými je Slovenská republika viazaná.</w:t>
      </w:r>
      <w:r w:rsidR="00F75A57">
        <w:rPr>
          <w:rFonts w:ascii="Times New Roman" w:hAnsi="Times New Roman"/>
          <w:sz w:val="24"/>
          <w:szCs w:val="24"/>
        </w:rPr>
        <w:t xml:space="preserve"> Návrh zákona je v súlade s právom Európskej únie.</w:t>
      </w:r>
      <w:r w:rsidRPr="00F022AC">
        <w:rPr>
          <w:rFonts w:ascii="Times New Roman" w:hAnsi="Times New Roman"/>
          <w:sz w:val="24"/>
          <w:szCs w:val="24"/>
        </w:rPr>
        <w:t xml:space="preserve"> </w:t>
      </w:r>
    </w:p>
    <w:p w:rsidR="00C9296C" w:rsidRDefault="00C9296C" w:rsidP="00F022AC">
      <w:pPr>
        <w:jc w:val="both"/>
        <w:rPr>
          <w:rFonts w:ascii="Times New Roman" w:hAnsi="Times New Roman"/>
          <w:sz w:val="24"/>
          <w:szCs w:val="24"/>
        </w:rPr>
      </w:pPr>
    </w:p>
    <w:p w:rsidR="00025388" w:rsidRDefault="00025388" w:rsidP="00F022AC">
      <w:pPr>
        <w:jc w:val="both"/>
        <w:rPr>
          <w:rFonts w:ascii="Times New Roman" w:hAnsi="Times New Roman"/>
          <w:sz w:val="24"/>
          <w:szCs w:val="24"/>
        </w:rPr>
      </w:pPr>
    </w:p>
    <w:p w:rsidR="00DA4050" w:rsidRDefault="00A77C2E" w:rsidP="00DA4050">
      <w:pPr>
        <w:numPr>
          <w:ilvl w:val="0"/>
          <w:numId w:val="20"/>
        </w:numPr>
        <w:spacing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DA4050" w:rsidRPr="00F022AC" w:rsidRDefault="00DA4050" w:rsidP="00DA4050">
      <w:pPr>
        <w:spacing w:after="120" w:line="360" w:lineRule="auto"/>
        <w:ind w:left="357"/>
        <w:rPr>
          <w:rFonts w:ascii="Times New Roman" w:hAnsi="Times New Roman"/>
          <w:b/>
          <w:sz w:val="24"/>
          <w:szCs w:val="24"/>
        </w:rPr>
      </w:pPr>
    </w:p>
    <w:p w:rsidR="00DA4050" w:rsidRPr="00DA4050" w:rsidRDefault="00DA4050" w:rsidP="00DA405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A4050">
        <w:rPr>
          <w:rFonts w:ascii="Times New Roman" w:hAnsi="Times New Roman"/>
          <w:b/>
          <w:sz w:val="24"/>
          <w:szCs w:val="24"/>
        </w:rPr>
        <w:t>K Čl. I</w:t>
      </w:r>
    </w:p>
    <w:p w:rsidR="00DA4050" w:rsidRPr="00DA4050" w:rsidRDefault="00DA4050" w:rsidP="00DA405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A4050">
        <w:rPr>
          <w:rFonts w:ascii="Times New Roman" w:hAnsi="Times New Roman"/>
          <w:sz w:val="24"/>
          <w:szCs w:val="24"/>
          <w:u w:val="single"/>
        </w:rPr>
        <w:t>K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Pr="00DA4050">
        <w:rPr>
          <w:rFonts w:ascii="Times New Roman" w:hAnsi="Times New Roman"/>
          <w:sz w:val="24"/>
          <w:szCs w:val="24"/>
          <w:u w:val="single"/>
        </w:rPr>
        <w:t>bodu</w:t>
      </w:r>
      <w:r>
        <w:rPr>
          <w:rFonts w:ascii="Times New Roman" w:hAnsi="Times New Roman"/>
          <w:sz w:val="24"/>
          <w:szCs w:val="24"/>
          <w:u w:val="single"/>
        </w:rPr>
        <w:t xml:space="preserve"> 1</w:t>
      </w:r>
      <w:r w:rsidRPr="00DA405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A4050" w:rsidRPr="00F022AC" w:rsidRDefault="00DA4050" w:rsidP="006860D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22AC">
        <w:rPr>
          <w:rFonts w:ascii="Times New Roman" w:hAnsi="Times New Roman"/>
          <w:sz w:val="24"/>
          <w:szCs w:val="24"/>
        </w:rPr>
        <w:t xml:space="preserve">Navrhovaným ustanovením sa mení počet členov </w:t>
      </w:r>
      <w:r w:rsidR="006860DC">
        <w:rPr>
          <w:rFonts w:ascii="Times New Roman" w:hAnsi="Times New Roman"/>
          <w:sz w:val="24"/>
          <w:szCs w:val="24"/>
        </w:rPr>
        <w:t>rady pozemkového fondu</w:t>
      </w:r>
      <w:r w:rsidRPr="00F022AC">
        <w:rPr>
          <w:rFonts w:ascii="Times New Roman" w:hAnsi="Times New Roman"/>
          <w:sz w:val="24"/>
          <w:szCs w:val="24"/>
        </w:rPr>
        <w:t xml:space="preserve"> z 11 členov na 13 členov. Čo sa týka sy</w:t>
      </w:r>
      <w:r w:rsidR="000820D8">
        <w:rPr>
          <w:rFonts w:ascii="Times New Roman" w:hAnsi="Times New Roman"/>
          <w:sz w:val="24"/>
          <w:szCs w:val="24"/>
        </w:rPr>
        <w:t>stému voľby, mechanizmus voľby rady pozemkového fondu ostáva rovnaký.</w:t>
      </w:r>
      <w:r w:rsidRPr="00F022AC">
        <w:rPr>
          <w:rFonts w:ascii="Times New Roman" w:hAnsi="Times New Roman"/>
          <w:sz w:val="24"/>
          <w:szCs w:val="24"/>
        </w:rPr>
        <w:t xml:space="preserve"> </w:t>
      </w:r>
      <w:r w:rsidR="000820D8">
        <w:rPr>
          <w:rFonts w:ascii="Times New Roman" w:hAnsi="Times New Roman"/>
          <w:sz w:val="24"/>
          <w:szCs w:val="24"/>
        </w:rPr>
        <w:t>Zmena</w:t>
      </w:r>
      <w:r w:rsidRPr="00F022AC">
        <w:rPr>
          <w:rFonts w:ascii="Times New Roman" w:hAnsi="Times New Roman"/>
          <w:sz w:val="24"/>
          <w:szCs w:val="24"/>
        </w:rPr>
        <w:t xml:space="preserve"> nastáva</w:t>
      </w:r>
      <w:r w:rsidR="006860DC">
        <w:rPr>
          <w:rFonts w:ascii="Times New Roman" w:hAnsi="Times New Roman"/>
          <w:sz w:val="24"/>
          <w:szCs w:val="24"/>
        </w:rPr>
        <w:t xml:space="preserve"> </w:t>
      </w:r>
      <w:r w:rsidR="000820D8">
        <w:rPr>
          <w:rFonts w:ascii="Times New Roman" w:hAnsi="Times New Roman"/>
          <w:sz w:val="24"/>
          <w:szCs w:val="24"/>
        </w:rPr>
        <w:t xml:space="preserve">len pri navrhovaní </w:t>
      </w:r>
      <w:r w:rsidR="00FB5664">
        <w:rPr>
          <w:rFonts w:ascii="Times New Roman" w:hAnsi="Times New Roman"/>
          <w:sz w:val="24"/>
          <w:szCs w:val="24"/>
        </w:rPr>
        <w:t>dvoch</w:t>
      </w:r>
      <w:r w:rsidRPr="00F022AC">
        <w:rPr>
          <w:rFonts w:ascii="Times New Roman" w:hAnsi="Times New Roman"/>
          <w:sz w:val="24"/>
          <w:szCs w:val="24"/>
        </w:rPr>
        <w:t xml:space="preserve"> </w:t>
      </w:r>
      <w:r w:rsidR="000820D8">
        <w:rPr>
          <w:rFonts w:ascii="Times New Roman" w:hAnsi="Times New Roman"/>
          <w:sz w:val="24"/>
          <w:szCs w:val="24"/>
        </w:rPr>
        <w:t xml:space="preserve">nových </w:t>
      </w:r>
      <w:r w:rsidRPr="00F022AC">
        <w:rPr>
          <w:rFonts w:ascii="Times New Roman" w:hAnsi="Times New Roman"/>
          <w:sz w:val="24"/>
          <w:szCs w:val="24"/>
        </w:rPr>
        <w:t>členov</w:t>
      </w:r>
      <w:r w:rsidR="000820D8">
        <w:rPr>
          <w:rFonts w:ascii="Times New Roman" w:hAnsi="Times New Roman"/>
          <w:sz w:val="24"/>
          <w:szCs w:val="24"/>
        </w:rPr>
        <w:t xml:space="preserve"> rady pozemkového fondu,</w:t>
      </w:r>
      <w:r w:rsidRPr="00F022AC">
        <w:rPr>
          <w:rFonts w:ascii="Times New Roman" w:hAnsi="Times New Roman"/>
          <w:sz w:val="24"/>
          <w:szCs w:val="24"/>
        </w:rPr>
        <w:t xml:space="preserve"> t. j. jedného </w:t>
      </w:r>
      <w:r w:rsidR="000820D8">
        <w:rPr>
          <w:rFonts w:ascii="Times New Roman" w:hAnsi="Times New Roman"/>
          <w:sz w:val="24"/>
          <w:szCs w:val="24"/>
        </w:rPr>
        <w:t>zástupcu organizácií</w:t>
      </w:r>
      <w:r w:rsidRPr="00F022AC">
        <w:rPr>
          <w:rFonts w:ascii="Times New Roman" w:hAnsi="Times New Roman"/>
          <w:sz w:val="24"/>
          <w:szCs w:val="24"/>
        </w:rPr>
        <w:t xml:space="preserve"> územnej samosprávy a jedného zástupcu </w:t>
      </w:r>
      <w:r w:rsidR="00300CBA">
        <w:rPr>
          <w:rFonts w:ascii="Times New Roman" w:hAnsi="Times New Roman"/>
          <w:sz w:val="24"/>
          <w:szCs w:val="24"/>
        </w:rPr>
        <w:t>Slovenskej poľnohospodárskej a potravinárskej komory</w:t>
      </w:r>
      <w:r w:rsidRPr="00F022AC">
        <w:rPr>
          <w:rFonts w:ascii="Times New Roman" w:hAnsi="Times New Roman"/>
          <w:sz w:val="24"/>
          <w:szCs w:val="24"/>
        </w:rPr>
        <w:t>.</w:t>
      </w:r>
    </w:p>
    <w:p w:rsidR="00DA4050" w:rsidRPr="00DA4050" w:rsidRDefault="00DA4050" w:rsidP="006860DC">
      <w:pPr>
        <w:spacing w:before="24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4050">
        <w:rPr>
          <w:rFonts w:ascii="Times New Roman" w:hAnsi="Times New Roman"/>
          <w:sz w:val="24"/>
          <w:szCs w:val="24"/>
          <w:u w:val="single"/>
        </w:rPr>
        <w:t>K bodu 2</w:t>
      </w:r>
    </w:p>
    <w:p w:rsidR="00DA4050" w:rsidRPr="00F022AC" w:rsidRDefault="00DA4050" w:rsidP="000820D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22AC">
        <w:rPr>
          <w:rFonts w:ascii="Times New Roman" w:hAnsi="Times New Roman"/>
          <w:sz w:val="24"/>
          <w:szCs w:val="24"/>
        </w:rPr>
        <w:t xml:space="preserve">Prechodnými ustanoveniami sa </w:t>
      </w:r>
      <w:r w:rsidR="000820D8">
        <w:rPr>
          <w:rFonts w:ascii="Times New Roman" w:hAnsi="Times New Roman"/>
          <w:sz w:val="24"/>
          <w:szCs w:val="24"/>
        </w:rPr>
        <w:t xml:space="preserve">spresňuje, že doterajší jedenásti členovia rady pozemkového fondu ostávajú vo funkcii aj naďalej. Ďalej sa </w:t>
      </w:r>
      <w:r w:rsidR="00300CBA">
        <w:rPr>
          <w:rFonts w:ascii="Times New Roman" w:hAnsi="Times New Roman"/>
          <w:sz w:val="24"/>
          <w:szCs w:val="24"/>
        </w:rPr>
        <w:t xml:space="preserve">ustanovuje, že doterajšia rada vykonáva svoju činnosť naďalej. Tiež sa </w:t>
      </w:r>
      <w:r w:rsidR="000820D8">
        <w:rPr>
          <w:rFonts w:ascii="Times New Roman" w:hAnsi="Times New Roman"/>
          <w:sz w:val="24"/>
          <w:szCs w:val="24"/>
        </w:rPr>
        <w:t>určuje</w:t>
      </w:r>
      <w:r w:rsidRPr="00F022AC">
        <w:rPr>
          <w:rFonts w:ascii="Times New Roman" w:hAnsi="Times New Roman"/>
          <w:sz w:val="24"/>
          <w:szCs w:val="24"/>
        </w:rPr>
        <w:t xml:space="preserve"> lehota</w:t>
      </w:r>
      <w:r w:rsidR="000820D8">
        <w:rPr>
          <w:rFonts w:ascii="Times New Roman" w:hAnsi="Times New Roman"/>
          <w:sz w:val="24"/>
          <w:szCs w:val="24"/>
        </w:rPr>
        <w:t>,</w:t>
      </w:r>
      <w:r w:rsidRPr="00F022AC">
        <w:rPr>
          <w:rFonts w:ascii="Times New Roman" w:hAnsi="Times New Roman"/>
          <w:sz w:val="24"/>
          <w:szCs w:val="24"/>
        </w:rPr>
        <w:t xml:space="preserve"> v ktorej je potreb</w:t>
      </w:r>
      <w:r w:rsidR="000820D8">
        <w:rPr>
          <w:rFonts w:ascii="Times New Roman" w:hAnsi="Times New Roman"/>
          <w:sz w:val="24"/>
          <w:szCs w:val="24"/>
        </w:rPr>
        <w:t>né vykonať voľbu dvoch nových členov rady pozemkového fondu</w:t>
      </w:r>
      <w:r w:rsidR="00300CBA">
        <w:rPr>
          <w:rFonts w:ascii="Times New Roman" w:hAnsi="Times New Roman"/>
          <w:sz w:val="24"/>
          <w:szCs w:val="24"/>
        </w:rPr>
        <w:t xml:space="preserve"> a primerane sa skracuje funkčné obdobie týchto nových členov</w:t>
      </w:r>
      <w:r w:rsidR="005523B3">
        <w:rPr>
          <w:rFonts w:ascii="Times New Roman" w:hAnsi="Times New Roman"/>
          <w:sz w:val="24"/>
          <w:szCs w:val="24"/>
        </w:rPr>
        <w:t xml:space="preserve"> rady</w:t>
      </w:r>
      <w:r w:rsidR="00441329">
        <w:rPr>
          <w:rFonts w:ascii="Times New Roman" w:hAnsi="Times New Roman"/>
          <w:sz w:val="24"/>
          <w:szCs w:val="24"/>
        </w:rPr>
        <w:t>.</w:t>
      </w:r>
    </w:p>
    <w:p w:rsidR="00DA4050" w:rsidRDefault="00DA4050" w:rsidP="00DA4050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A4050" w:rsidRPr="00F022AC" w:rsidRDefault="00DA4050" w:rsidP="00DA4050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22AC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0820D8" w:rsidRPr="00B0199F" w:rsidRDefault="000820D8" w:rsidP="000820D8">
      <w:pPr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199F">
        <w:rPr>
          <w:rFonts w:ascii="Times New Roman" w:hAnsi="Times New Roman"/>
          <w:color w:val="000000"/>
          <w:sz w:val="24"/>
          <w:szCs w:val="24"/>
        </w:rPr>
        <w:t>S ohľadom na predpokladanú dĺžku legislatívneho procesu sa navrhuje účinnosť zá</w:t>
      </w:r>
      <w:r>
        <w:rPr>
          <w:rFonts w:ascii="Times New Roman" w:hAnsi="Times New Roman"/>
          <w:color w:val="000000"/>
          <w:sz w:val="24"/>
          <w:szCs w:val="24"/>
        </w:rPr>
        <w:t xml:space="preserve">kona  na 1. </w:t>
      </w:r>
      <w:r w:rsidR="005523B3">
        <w:rPr>
          <w:rFonts w:ascii="Times New Roman" w:hAnsi="Times New Roman"/>
          <w:color w:val="000000"/>
          <w:sz w:val="24"/>
          <w:szCs w:val="24"/>
        </w:rPr>
        <w:t>mája</w:t>
      </w:r>
      <w:r>
        <w:rPr>
          <w:rFonts w:ascii="Times New Roman" w:hAnsi="Times New Roman"/>
          <w:color w:val="000000"/>
          <w:sz w:val="24"/>
          <w:szCs w:val="24"/>
        </w:rPr>
        <w:t xml:space="preserve"> 2019</w:t>
      </w:r>
      <w:r w:rsidRPr="00B0199F">
        <w:rPr>
          <w:rFonts w:ascii="Times New Roman" w:hAnsi="Times New Roman"/>
          <w:color w:val="000000"/>
          <w:sz w:val="24"/>
          <w:szCs w:val="24"/>
        </w:rPr>
        <w:t>.</w:t>
      </w:r>
    </w:p>
    <w:p w:rsidR="00DA4050" w:rsidRPr="00F022AC" w:rsidRDefault="00DA4050" w:rsidP="00DA405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A4050" w:rsidRDefault="00DA4050" w:rsidP="00F022AC">
      <w:pPr>
        <w:jc w:val="both"/>
        <w:rPr>
          <w:rFonts w:ascii="Times New Roman" w:hAnsi="Times New Roman"/>
          <w:sz w:val="24"/>
          <w:szCs w:val="24"/>
        </w:rPr>
      </w:pPr>
    </w:p>
    <w:p w:rsidR="000820D8" w:rsidRDefault="000820D8" w:rsidP="00F022AC">
      <w:pPr>
        <w:jc w:val="both"/>
        <w:rPr>
          <w:rFonts w:ascii="Times New Roman" w:hAnsi="Times New Roman"/>
          <w:sz w:val="24"/>
          <w:szCs w:val="24"/>
        </w:rPr>
      </w:pPr>
    </w:p>
    <w:p w:rsidR="000820D8" w:rsidRDefault="000820D8" w:rsidP="00F022AC">
      <w:pPr>
        <w:jc w:val="both"/>
        <w:rPr>
          <w:rFonts w:ascii="Times New Roman" w:hAnsi="Times New Roman"/>
          <w:sz w:val="24"/>
          <w:szCs w:val="24"/>
        </w:rPr>
      </w:pPr>
    </w:p>
    <w:p w:rsidR="000820D8" w:rsidRDefault="000820D8" w:rsidP="00F022AC">
      <w:pPr>
        <w:jc w:val="both"/>
        <w:rPr>
          <w:rFonts w:ascii="Times New Roman" w:hAnsi="Times New Roman"/>
          <w:sz w:val="24"/>
          <w:szCs w:val="24"/>
        </w:rPr>
      </w:pPr>
    </w:p>
    <w:p w:rsidR="000820D8" w:rsidRDefault="000820D8" w:rsidP="00F022AC">
      <w:pPr>
        <w:jc w:val="both"/>
        <w:rPr>
          <w:rFonts w:ascii="Times New Roman" w:hAnsi="Times New Roman"/>
          <w:sz w:val="24"/>
          <w:szCs w:val="24"/>
        </w:rPr>
      </w:pPr>
    </w:p>
    <w:p w:rsidR="000820D8" w:rsidRPr="002411FA" w:rsidRDefault="000820D8" w:rsidP="000820D8">
      <w:pPr>
        <w:pageBreakBefore/>
        <w:widowControl w:val="0"/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</w:t>
      </w:r>
      <w:r w:rsidRPr="002411FA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OLOŽKA</w:t>
      </w:r>
    </w:p>
    <w:p w:rsidR="000820D8" w:rsidRPr="002411FA" w:rsidRDefault="000820D8" w:rsidP="009B320B">
      <w:pPr>
        <w:widowControl w:val="0"/>
        <w:pBdr>
          <w:bottom w:val="single" w:sz="4" w:space="1" w:color="auto"/>
        </w:pBdr>
        <w:suppressAutoHyphens/>
        <w:spacing w:after="0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0820D8" w:rsidRDefault="000820D8" w:rsidP="009B320B">
      <w:pPr>
        <w:pStyle w:val="Odsekzoznamu"/>
        <w:spacing w:after="0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0820D8" w:rsidRDefault="000820D8" w:rsidP="009B320B">
      <w:pPr>
        <w:pStyle w:val="Odsekzoznamu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zákona, </w:t>
      </w:r>
      <w:r w:rsidRPr="000820D8">
        <w:rPr>
          <w:rFonts w:ascii="Times New Roman" w:hAnsi="Times New Roman"/>
          <w:sz w:val="24"/>
          <w:szCs w:val="24"/>
        </w:rPr>
        <w:t>ktorým sa mení a dopĺňa zákon Slovenskej národnej rady č. 330/1991 Zb. o pozemkových úpravách, usporiadaní pozemkového vlastníctva, pozemkových úradoch, pozemkovom fonde a o pozemkových spoločenstvách v znení neskorších predpisov</w:t>
      </w:r>
      <w:r w:rsidRPr="00F97295">
        <w:rPr>
          <w:rFonts w:ascii="Times New Roman" w:hAnsi="Times New Roman"/>
          <w:sz w:val="24"/>
          <w:szCs w:val="24"/>
        </w:rPr>
        <w:t>.</w:t>
      </w:r>
    </w:p>
    <w:p w:rsidR="000820D8" w:rsidRDefault="000820D8" w:rsidP="009B320B">
      <w:pPr>
        <w:pStyle w:val="Odsekzoznamu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820D8" w:rsidRDefault="000820D8" w:rsidP="009B320B">
      <w:pPr>
        <w:pStyle w:val="Odsekzoznamu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0820D8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3E7800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– sociálnu </w:t>
            </w:r>
            <w:proofErr w:type="spellStart"/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exklúziu</w:t>
            </w:r>
            <w:proofErr w:type="spellEnd"/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0820D8" w:rsidRPr="009A0D23" w:rsidTr="007701C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820D8" w:rsidRPr="009A0D23" w:rsidRDefault="00A230AC" w:rsidP="009B320B">
            <w:pPr>
              <w:widowControl w:val="0"/>
              <w:suppressAutoHyphens/>
              <w:snapToGrid w:val="0"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0820D8" w:rsidRPr="009A0D23" w:rsidRDefault="000820D8" w:rsidP="009B320B">
            <w:pPr>
              <w:widowControl w:val="0"/>
              <w:suppressAutoHyphens/>
              <w:spacing w:after="0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</w:tbl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A230AC" w:rsidRDefault="00A230AC" w:rsidP="008B3DC0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Predkladaný</w:t>
      </w:r>
      <w:r w:rsidRPr="00F022AC">
        <w:rPr>
          <w:rFonts w:ascii="Times New Roman" w:hAnsi="Times New Roman"/>
          <w:sz w:val="24"/>
          <w:szCs w:val="24"/>
        </w:rPr>
        <w:t xml:space="preserve"> návrh zákona </w:t>
      </w:r>
      <w:r w:rsidRPr="00C450C7">
        <w:rPr>
          <w:rFonts w:ascii="Times New Roman" w:hAnsi="Times New Roman"/>
          <w:sz w:val="24"/>
          <w:szCs w:val="24"/>
        </w:rPr>
        <w:t xml:space="preserve">má </w:t>
      </w:r>
      <w:r>
        <w:rPr>
          <w:rFonts w:ascii="Times New Roman" w:hAnsi="Times New Roman"/>
          <w:sz w:val="24"/>
          <w:szCs w:val="24"/>
        </w:rPr>
        <w:t xml:space="preserve">negatívny </w:t>
      </w:r>
      <w:r w:rsidRPr="00C450C7">
        <w:rPr>
          <w:rFonts w:ascii="Times New Roman" w:hAnsi="Times New Roman"/>
          <w:sz w:val="24"/>
          <w:szCs w:val="24"/>
        </w:rPr>
        <w:t xml:space="preserve">vplyv na rozpočet verejnej správy </w:t>
      </w:r>
      <w:r>
        <w:rPr>
          <w:rFonts w:ascii="Times New Roman" w:hAnsi="Times New Roman"/>
          <w:sz w:val="24"/>
          <w:szCs w:val="24"/>
        </w:rPr>
        <w:t xml:space="preserve">z dôvodu vzniku nároku na odmeny dvoch nových členov rady. Návrh zákona nemá 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životné prostredie,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>. Predkladaný návrh zákona má pozitívny vplyv na služby verejnej správy pre občana vzhľadom na zrýchlenie rozhodovacích procesov rady a riešenie niektorých aplikačných problémov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820D8" w:rsidRPr="009A0D23" w:rsidRDefault="000820D8" w:rsidP="009B320B">
      <w:pPr>
        <w:widowControl w:val="0"/>
        <w:suppressAutoHyphens/>
        <w:spacing w:after="0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0820D8" w:rsidRPr="009A0D23" w:rsidRDefault="000820D8" w:rsidP="009B320B">
      <w:pPr>
        <w:widowControl w:val="0"/>
        <w:suppressAutoHyphens/>
        <w:spacing w:after="0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BB7417" w:rsidRDefault="00BB7417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20B" w:rsidRDefault="009B320B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3DC0" w:rsidRDefault="008B3DC0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3DC0" w:rsidRDefault="008B3DC0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417" w:rsidRDefault="00BB7417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296C" w:rsidRPr="00F022AC" w:rsidRDefault="00C9296C" w:rsidP="00F022AC">
      <w:pPr>
        <w:jc w:val="center"/>
        <w:rPr>
          <w:rFonts w:ascii="Times New Roman" w:hAnsi="Times New Roman"/>
          <w:b/>
          <w:sz w:val="24"/>
          <w:szCs w:val="24"/>
        </w:rPr>
      </w:pPr>
      <w:r w:rsidRPr="00F022AC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C9296C" w:rsidRPr="00F022AC" w:rsidRDefault="00F97EE5" w:rsidP="009B320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návrhu zákona</w:t>
      </w:r>
      <w:r w:rsidR="00C9296C" w:rsidRPr="00F022AC">
        <w:rPr>
          <w:rFonts w:ascii="Times New Roman" w:hAnsi="Times New Roman"/>
          <w:b/>
          <w:sz w:val="24"/>
          <w:szCs w:val="24"/>
        </w:rPr>
        <w:t xml:space="preserve"> s právom Európskej únie</w:t>
      </w:r>
    </w:p>
    <w:p w:rsidR="00C9296C" w:rsidRPr="00F022AC" w:rsidRDefault="00C9296C" w:rsidP="00F02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E57" w:rsidRPr="00A77C2E" w:rsidRDefault="00F97EE5" w:rsidP="00B230F1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77C2E">
        <w:rPr>
          <w:rFonts w:ascii="Times New Roman" w:hAnsi="Times New Roman"/>
          <w:b/>
          <w:sz w:val="24"/>
          <w:szCs w:val="24"/>
        </w:rPr>
        <w:t xml:space="preserve">Navrhovateľ zákona: </w:t>
      </w:r>
      <w:r w:rsidR="00A77C2E" w:rsidRPr="00A77C2E">
        <w:rPr>
          <w:rFonts w:ascii="Times New Roman" w:hAnsi="Times New Roman"/>
          <w:sz w:val="24"/>
          <w:szCs w:val="24"/>
        </w:rPr>
        <w:t xml:space="preserve">skupina poslancov </w:t>
      </w:r>
      <w:r w:rsidRPr="00A77C2E">
        <w:rPr>
          <w:rFonts w:ascii="Times New Roman" w:hAnsi="Times New Roman"/>
          <w:sz w:val="24"/>
          <w:szCs w:val="24"/>
        </w:rPr>
        <w:t>Národnej rady Slovenskej republiky</w:t>
      </w:r>
      <w:r w:rsidR="00A77C2E">
        <w:rPr>
          <w:rFonts w:ascii="Times New Roman" w:hAnsi="Times New Roman"/>
          <w:sz w:val="24"/>
          <w:szCs w:val="24"/>
        </w:rPr>
        <w:t>.</w:t>
      </w:r>
    </w:p>
    <w:p w:rsidR="00A77C2E" w:rsidRPr="00A77C2E" w:rsidRDefault="00A77C2E" w:rsidP="00A77C2E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9296C" w:rsidRPr="00F022AC" w:rsidRDefault="00C9296C" w:rsidP="00B230F1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22AC">
        <w:rPr>
          <w:rFonts w:ascii="Times New Roman" w:hAnsi="Times New Roman"/>
          <w:b/>
          <w:sz w:val="24"/>
          <w:szCs w:val="24"/>
        </w:rPr>
        <w:t xml:space="preserve">Názov návrhu </w:t>
      </w:r>
      <w:r w:rsidR="00B230F1">
        <w:rPr>
          <w:rFonts w:ascii="Times New Roman" w:hAnsi="Times New Roman"/>
          <w:b/>
          <w:sz w:val="24"/>
          <w:szCs w:val="24"/>
        </w:rPr>
        <w:t>zákona</w:t>
      </w:r>
      <w:r w:rsidRPr="000865CF">
        <w:rPr>
          <w:rFonts w:ascii="Times New Roman" w:hAnsi="Times New Roman"/>
          <w:b/>
          <w:sz w:val="24"/>
          <w:szCs w:val="24"/>
        </w:rPr>
        <w:t>:</w:t>
      </w:r>
      <w:r w:rsidRPr="00F022AC">
        <w:rPr>
          <w:rFonts w:ascii="Times New Roman" w:hAnsi="Times New Roman"/>
          <w:sz w:val="24"/>
          <w:szCs w:val="24"/>
        </w:rPr>
        <w:t xml:space="preserve"> </w:t>
      </w:r>
      <w:r w:rsidR="007701C3">
        <w:rPr>
          <w:rFonts w:ascii="Times New Roman" w:hAnsi="Times New Roman"/>
          <w:sz w:val="24"/>
          <w:szCs w:val="24"/>
        </w:rPr>
        <w:t>Návrh z</w:t>
      </w:r>
      <w:r w:rsidRPr="00F022AC">
        <w:rPr>
          <w:rFonts w:ascii="Times New Roman" w:hAnsi="Times New Roman"/>
          <w:sz w:val="24"/>
          <w:szCs w:val="24"/>
        </w:rPr>
        <w:t>ákon</w:t>
      </w:r>
      <w:r w:rsidR="007701C3">
        <w:rPr>
          <w:rFonts w:ascii="Times New Roman" w:hAnsi="Times New Roman"/>
          <w:sz w:val="24"/>
          <w:szCs w:val="24"/>
        </w:rPr>
        <w:t>a</w:t>
      </w:r>
      <w:r w:rsidRPr="00F022AC">
        <w:rPr>
          <w:rFonts w:ascii="Times New Roman" w:hAnsi="Times New Roman"/>
          <w:sz w:val="24"/>
          <w:szCs w:val="24"/>
        </w:rPr>
        <w:t xml:space="preserve">, </w:t>
      </w:r>
      <w:r w:rsidR="008F0B5B" w:rsidRPr="00F022AC">
        <w:rPr>
          <w:rFonts w:ascii="Times New Roman" w:hAnsi="Times New Roman"/>
          <w:bCs/>
          <w:sz w:val="24"/>
          <w:szCs w:val="24"/>
          <w:lang w:eastAsia="sk-SK"/>
        </w:rPr>
        <w:t>ktorým sa mení a dopĺňa zákon Slovenskej národnej rady č. </w:t>
      </w:r>
      <w:hyperlink r:id="rId6" w:tooltip="Odkaz na predpis alebo ustanovenie" w:history="1">
        <w:r w:rsidR="008F0B5B" w:rsidRPr="00F022AC">
          <w:rPr>
            <w:rFonts w:ascii="Times New Roman" w:hAnsi="Times New Roman"/>
            <w:bCs/>
            <w:iCs/>
            <w:sz w:val="24"/>
            <w:szCs w:val="24"/>
            <w:lang w:eastAsia="sk-SK"/>
          </w:rPr>
          <w:t>330/1991 Zb.</w:t>
        </w:r>
      </w:hyperlink>
      <w:r w:rsidR="008F0B5B" w:rsidRPr="00F022AC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</w:t>
      </w:r>
      <w:r w:rsidR="008F0B5B" w:rsidRPr="00F022AC">
        <w:rPr>
          <w:rFonts w:ascii="Times New Roman" w:hAnsi="Times New Roman"/>
          <w:bCs/>
          <w:sz w:val="24"/>
          <w:szCs w:val="24"/>
          <w:lang w:eastAsia="sk-SK"/>
        </w:rPr>
        <w:t>o pozemkových úpravách, usporiadaní pozemkového vlastníctva, pozemkových úradoch, pozemkovom fonde a o pozemkových spoločenstvá</w:t>
      </w:r>
      <w:r w:rsidR="00B230F1">
        <w:rPr>
          <w:rFonts w:ascii="Times New Roman" w:hAnsi="Times New Roman"/>
          <w:bCs/>
          <w:sz w:val="24"/>
          <w:szCs w:val="24"/>
          <w:lang w:eastAsia="sk-SK"/>
        </w:rPr>
        <w:t>ch v znení neskorších predpisov.</w:t>
      </w:r>
    </w:p>
    <w:p w:rsidR="00AE2E57" w:rsidRDefault="00AE2E57" w:rsidP="00B230F1">
      <w:p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9296C" w:rsidRPr="00F022AC" w:rsidRDefault="00C9296C" w:rsidP="00B230F1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22AC">
        <w:rPr>
          <w:rFonts w:ascii="Times New Roman" w:hAnsi="Times New Roman"/>
          <w:b/>
          <w:sz w:val="24"/>
          <w:szCs w:val="24"/>
        </w:rPr>
        <w:t xml:space="preserve">Problematika návrhu </w:t>
      </w:r>
      <w:r w:rsidR="00B230F1">
        <w:rPr>
          <w:rFonts w:ascii="Times New Roman" w:hAnsi="Times New Roman"/>
          <w:b/>
          <w:sz w:val="24"/>
          <w:szCs w:val="24"/>
        </w:rPr>
        <w:t>zákona</w:t>
      </w:r>
      <w:r w:rsidRPr="00F022AC">
        <w:rPr>
          <w:rFonts w:ascii="Times New Roman" w:hAnsi="Times New Roman"/>
          <w:b/>
          <w:sz w:val="24"/>
          <w:szCs w:val="24"/>
        </w:rPr>
        <w:t>:</w:t>
      </w:r>
    </w:p>
    <w:p w:rsidR="00B230F1" w:rsidRPr="008433A7" w:rsidRDefault="00B230F1" w:rsidP="00B230F1">
      <w:pPr>
        <w:numPr>
          <w:ilvl w:val="1"/>
          <w:numId w:val="28"/>
        </w:numPr>
        <w:spacing w:after="120" w:line="360" w:lineRule="auto"/>
        <w:ind w:left="426" w:firstLine="0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B230F1" w:rsidRPr="008433A7" w:rsidRDefault="00B230F1" w:rsidP="00B230F1">
      <w:pPr>
        <w:numPr>
          <w:ilvl w:val="1"/>
          <w:numId w:val="28"/>
        </w:numPr>
        <w:spacing w:after="120" w:line="360" w:lineRule="auto"/>
        <w:ind w:left="426" w:firstLine="0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nie je upravený v sekundárnom práve Európskej únie,</w:t>
      </w:r>
    </w:p>
    <w:p w:rsidR="00B230F1" w:rsidRDefault="00B230F1" w:rsidP="00B230F1">
      <w:pPr>
        <w:numPr>
          <w:ilvl w:val="1"/>
          <w:numId w:val="28"/>
        </w:numPr>
        <w:spacing w:after="120" w:line="360" w:lineRule="auto"/>
        <w:ind w:left="426" w:firstLine="0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nie je obsiahnutý v judikatú</w:t>
      </w:r>
      <w:r>
        <w:rPr>
          <w:rFonts w:ascii="Times New Roman" w:hAnsi="Times New Roman"/>
          <w:sz w:val="24"/>
          <w:szCs w:val="20"/>
        </w:rPr>
        <w:t>re Súdneho dvora Európskej únie.</w:t>
      </w:r>
    </w:p>
    <w:p w:rsidR="00B230F1" w:rsidRPr="0062248F" w:rsidRDefault="00B230F1" w:rsidP="00B230F1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B230F1" w:rsidRPr="0062248F" w:rsidRDefault="00B230F1" w:rsidP="00B230F1">
      <w:pPr>
        <w:spacing w:after="12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 w:val="24"/>
          <w:szCs w:val="20"/>
        </w:rPr>
        <w:t xml:space="preserve">ie, je </w:t>
      </w:r>
      <w:r w:rsidRPr="008433A7">
        <w:rPr>
          <w:rFonts w:ascii="Times New Roman" w:hAnsi="Times New Roman"/>
          <w:sz w:val="24"/>
          <w:szCs w:val="20"/>
        </w:rPr>
        <w:t>bezpredmetné v</w:t>
      </w:r>
      <w:r>
        <w:rPr>
          <w:rFonts w:ascii="Times New Roman" w:hAnsi="Times New Roman"/>
          <w:sz w:val="24"/>
          <w:szCs w:val="20"/>
        </w:rPr>
        <w:t>yjadrovať sa k bodom 4. a 5.</w:t>
      </w:r>
      <w:r w:rsidRPr="0062248F">
        <w:rPr>
          <w:rFonts w:ascii="Times New Roman" w:hAnsi="Times New Roman"/>
          <w:sz w:val="24"/>
          <w:szCs w:val="24"/>
        </w:rPr>
        <w:t xml:space="preserve">        </w:t>
      </w:r>
    </w:p>
    <w:p w:rsidR="00C9296C" w:rsidRPr="00F022AC" w:rsidRDefault="00C9296C" w:rsidP="00B230F1">
      <w:p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9296C" w:rsidRPr="00F022AC" w:rsidRDefault="00C9296C" w:rsidP="00F022AC">
      <w:pPr>
        <w:rPr>
          <w:rFonts w:ascii="Times New Roman" w:hAnsi="Times New Roman"/>
          <w:sz w:val="24"/>
          <w:szCs w:val="24"/>
        </w:rPr>
      </w:pPr>
    </w:p>
    <w:p w:rsidR="00F50ED5" w:rsidRPr="00F022AC" w:rsidRDefault="00F50ED5" w:rsidP="00F022AC">
      <w:pPr>
        <w:pStyle w:val="odsek"/>
        <w:keepNext w:val="0"/>
        <w:widowControl w:val="0"/>
        <w:spacing w:line="276" w:lineRule="auto"/>
        <w:ind w:firstLine="0"/>
      </w:pPr>
    </w:p>
    <w:sectPr w:rsidR="00F50ED5" w:rsidRPr="00F022AC" w:rsidSect="008B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5E9"/>
    <w:multiLevelType w:val="hybridMultilevel"/>
    <w:tmpl w:val="2FC0314E"/>
    <w:lvl w:ilvl="0" w:tplc="AC0A9784">
      <w:start w:val="1"/>
      <w:numFmt w:val="lowerLetter"/>
      <w:lvlText w:val="%1)"/>
      <w:lvlJc w:val="left"/>
      <w:pPr>
        <w:ind w:left="1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1">
    <w:nsid w:val="11B90BCC"/>
    <w:multiLevelType w:val="hybridMultilevel"/>
    <w:tmpl w:val="D79C1374"/>
    <w:lvl w:ilvl="0" w:tplc="DD7EA6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C73C9"/>
    <w:multiLevelType w:val="hybridMultilevel"/>
    <w:tmpl w:val="548E270E"/>
    <w:lvl w:ilvl="0" w:tplc="44B6821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F491E"/>
    <w:multiLevelType w:val="hybridMultilevel"/>
    <w:tmpl w:val="99164E58"/>
    <w:lvl w:ilvl="0" w:tplc="CF42BA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F23960"/>
    <w:multiLevelType w:val="hybridMultilevel"/>
    <w:tmpl w:val="9A82D4DE"/>
    <w:lvl w:ilvl="0" w:tplc="9D3EC1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8394211"/>
    <w:multiLevelType w:val="hybridMultilevel"/>
    <w:tmpl w:val="9C027990"/>
    <w:lvl w:ilvl="0" w:tplc="041B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F3533"/>
    <w:multiLevelType w:val="hybridMultilevel"/>
    <w:tmpl w:val="21702D7A"/>
    <w:lvl w:ilvl="0" w:tplc="5C12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60AD0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24383D"/>
    <w:multiLevelType w:val="hybridMultilevel"/>
    <w:tmpl w:val="ED08DDA2"/>
    <w:lvl w:ilvl="0" w:tplc="6C8E26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E47211"/>
    <w:multiLevelType w:val="hybridMultilevel"/>
    <w:tmpl w:val="0FE88C5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9B2A53"/>
    <w:multiLevelType w:val="hybridMultilevel"/>
    <w:tmpl w:val="BBB491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AF6D70"/>
    <w:multiLevelType w:val="hybridMultilevel"/>
    <w:tmpl w:val="917E1D04"/>
    <w:lvl w:ilvl="0" w:tplc="8FD8CF68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072ED6"/>
    <w:multiLevelType w:val="hybridMultilevel"/>
    <w:tmpl w:val="03EA92F2"/>
    <w:lvl w:ilvl="0" w:tplc="5612753A">
      <w:start w:val="1"/>
      <w:numFmt w:val="upperRoman"/>
      <w:lvlText w:val="Čl. %1"/>
      <w:lvlJc w:val="left"/>
      <w:pPr>
        <w:ind w:left="7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382D22"/>
    <w:multiLevelType w:val="hybridMultilevel"/>
    <w:tmpl w:val="380480F2"/>
    <w:lvl w:ilvl="0" w:tplc="E02ED064">
      <w:start w:val="4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50F21920"/>
    <w:multiLevelType w:val="hybridMultilevel"/>
    <w:tmpl w:val="F9D86AAC"/>
    <w:lvl w:ilvl="0" w:tplc="041B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13CC5"/>
    <w:multiLevelType w:val="hybridMultilevel"/>
    <w:tmpl w:val="0E0A0330"/>
    <w:lvl w:ilvl="0" w:tplc="62CA3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A123814"/>
    <w:multiLevelType w:val="hybridMultilevel"/>
    <w:tmpl w:val="08B0C912"/>
    <w:lvl w:ilvl="0" w:tplc="00528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24C6F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B516B4"/>
    <w:multiLevelType w:val="hybridMultilevel"/>
    <w:tmpl w:val="4F004C9E"/>
    <w:lvl w:ilvl="0" w:tplc="AC1C1E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F10888"/>
    <w:multiLevelType w:val="hybridMultilevel"/>
    <w:tmpl w:val="2962F204"/>
    <w:lvl w:ilvl="0" w:tplc="41DE37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921376"/>
    <w:multiLevelType w:val="hybridMultilevel"/>
    <w:tmpl w:val="1A0470D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30C5CCC"/>
    <w:multiLevelType w:val="hybridMultilevel"/>
    <w:tmpl w:val="8A1826B6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8352B8"/>
    <w:multiLevelType w:val="hybridMultilevel"/>
    <w:tmpl w:val="917CB934"/>
    <w:lvl w:ilvl="0" w:tplc="8C8C54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713A3"/>
    <w:multiLevelType w:val="hybridMultilevel"/>
    <w:tmpl w:val="1404574A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25424F"/>
    <w:multiLevelType w:val="hybridMultilevel"/>
    <w:tmpl w:val="50508F44"/>
    <w:lvl w:ilvl="0" w:tplc="642C49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4"/>
  </w:num>
  <w:num w:numId="10">
    <w:abstractNumId w:val="15"/>
  </w:num>
  <w:num w:numId="11">
    <w:abstractNumId w:val="6"/>
  </w:num>
  <w:num w:numId="12">
    <w:abstractNumId w:val="18"/>
  </w:num>
  <w:num w:numId="13">
    <w:abstractNumId w:val="1"/>
  </w:num>
  <w:num w:numId="14">
    <w:abstractNumId w:val="4"/>
  </w:num>
  <w:num w:numId="15">
    <w:abstractNumId w:val="9"/>
  </w:num>
  <w:num w:numId="16">
    <w:abstractNumId w:val="17"/>
  </w:num>
  <w:num w:numId="17">
    <w:abstractNumId w:val="8"/>
  </w:num>
  <w:num w:numId="18">
    <w:abstractNumId w:val="3"/>
  </w:num>
  <w:num w:numId="19">
    <w:abstractNumId w:val="22"/>
  </w:num>
  <w:num w:numId="20">
    <w:abstractNumId w:val="23"/>
  </w:num>
  <w:num w:numId="2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9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DE"/>
    <w:rsid w:val="00025388"/>
    <w:rsid w:val="000271A5"/>
    <w:rsid w:val="000820D8"/>
    <w:rsid w:val="000865CF"/>
    <w:rsid w:val="000A3389"/>
    <w:rsid w:val="000B34B1"/>
    <w:rsid w:val="000E5AB9"/>
    <w:rsid w:val="000F238F"/>
    <w:rsid w:val="00107BFC"/>
    <w:rsid w:val="00115D00"/>
    <w:rsid w:val="00141421"/>
    <w:rsid w:val="00141F9A"/>
    <w:rsid w:val="0014497D"/>
    <w:rsid w:val="001B6B39"/>
    <w:rsid w:val="001B79A3"/>
    <w:rsid w:val="001D2CB5"/>
    <w:rsid w:val="001D68E8"/>
    <w:rsid w:val="002122A4"/>
    <w:rsid w:val="00215128"/>
    <w:rsid w:val="0023368B"/>
    <w:rsid w:val="002411FA"/>
    <w:rsid w:val="002528B1"/>
    <w:rsid w:val="002B5BA4"/>
    <w:rsid w:val="002C01FD"/>
    <w:rsid w:val="002D282F"/>
    <w:rsid w:val="002E540B"/>
    <w:rsid w:val="002F0E90"/>
    <w:rsid w:val="00300CBA"/>
    <w:rsid w:val="003078F4"/>
    <w:rsid w:val="003216E4"/>
    <w:rsid w:val="00327B43"/>
    <w:rsid w:val="00330D48"/>
    <w:rsid w:val="003564A3"/>
    <w:rsid w:val="00361A1E"/>
    <w:rsid w:val="00373F46"/>
    <w:rsid w:val="00376CCA"/>
    <w:rsid w:val="00380B75"/>
    <w:rsid w:val="003931D4"/>
    <w:rsid w:val="00394E6E"/>
    <w:rsid w:val="003D070A"/>
    <w:rsid w:val="003E3D08"/>
    <w:rsid w:val="003E7800"/>
    <w:rsid w:val="0041028D"/>
    <w:rsid w:val="00414ED5"/>
    <w:rsid w:val="004257A5"/>
    <w:rsid w:val="004330FB"/>
    <w:rsid w:val="0043366B"/>
    <w:rsid w:val="00441329"/>
    <w:rsid w:val="00446941"/>
    <w:rsid w:val="00453953"/>
    <w:rsid w:val="0048067F"/>
    <w:rsid w:val="00481EF8"/>
    <w:rsid w:val="00487308"/>
    <w:rsid w:val="004A17BD"/>
    <w:rsid w:val="004A245A"/>
    <w:rsid w:val="004C73A0"/>
    <w:rsid w:val="004E3662"/>
    <w:rsid w:val="004E66E4"/>
    <w:rsid w:val="00505BF1"/>
    <w:rsid w:val="00534B92"/>
    <w:rsid w:val="005365F6"/>
    <w:rsid w:val="00547BB3"/>
    <w:rsid w:val="005523B3"/>
    <w:rsid w:val="00561777"/>
    <w:rsid w:val="00592B73"/>
    <w:rsid w:val="00593671"/>
    <w:rsid w:val="00593D96"/>
    <w:rsid w:val="005A1C36"/>
    <w:rsid w:val="005A7DE6"/>
    <w:rsid w:val="005B25B2"/>
    <w:rsid w:val="005C5230"/>
    <w:rsid w:val="005D384D"/>
    <w:rsid w:val="005D52FC"/>
    <w:rsid w:val="005F40A2"/>
    <w:rsid w:val="00606607"/>
    <w:rsid w:val="00621D0E"/>
    <w:rsid w:val="0062248F"/>
    <w:rsid w:val="00642EAE"/>
    <w:rsid w:val="00645B91"/>
    <w:rsid w:val="0065129F"/>
    <w:rsid w:val="006570B2"/>
    <w:rsid w:val="006650D0"/>
    <w:rsid w:val="00683D0B"/>
    <w:rsid w:val="006860DC"/>
    <w:rsid w:val="006B3F32"/>
    <w:rsid w:val="006B5EEF"/>
    <w:rsid w:val="006C1F5C"/>
    <w:rsid w:val="006D2B85"/>
    <w:rsid w:val="00701238"/>
    <w:rsid w:val="0071222B"/>
    <w:rsid w:val="007127CF"/>
    <w:rsid w:val="007144B5"/>
    <w:rsid w:val="0071520C"/>
    <w:rsid w:val="007155BB"/>
    <w:rsid w:val="00764A6D"/>
    <w:rsid w:val="007701C3"/>
    <w:rsid w:val="007875C6"/>
    <w:rsid w:val="007D7C72"/>
    <w:rsid w:val="007E08EA"/>
    <w:rsid w:val="007E3E4A"/>
    <w:rsid w:val="007F417C"/>
    <w:rsid w:val="0082143B"/>
    <w:rsid w:val="008350FF"/>
    <w:rsid w:val="008433A7"/>
    <w:rsid w:val="0085040F"/>
    <w:rsid w:val="00856F27"/>
    <w:rsid w:val="008676AD"/>
    <w:rsid w:val="00880B14"/>
    <w:rsid w:val="008B171E"/>
    <w:rsid w:val="008B3DC0"/>
    <w:rsid w:val="008B672C"/>
    <w:rsid w:val="008C322D"/>
    <w:rsid w:val="008C7C31"/>
    <w:rsid w:val="008D2319"/>
    <w:rsid w:val="008E0367"/>
    <w:rsid w:val="008F0B5B"/>
    <w:rsid w:val="008F1D2B"/>
    <w:rsid w:val="00904677"/>
    <w:rsid w:val="00904CA7"/>
    <w:rsid w:val="009116FB"/>
    <w:rsid w:val="009208B5"/>
    <w:rsid w:val="00921D11"/>
    <w:rsid w:val="00957787"/>
    <w:rsid w:val="00980961"/>
    <w:rsid w:val="0098395C"/>
    <w:rsid w:val="00987609"/>
    <w:rsid w:val="00991599"/>
    <w:rsid w:val="009A0D23"/>
    <w:rsid w:val="009B320B"/>
    <w:rsid w:val="009C5E5A"/>
    <w:rsid w:val="009E5CCA"/>
    <w:rsid w:val="00A16A64"/>
    <w:rsid w:val="00A230AC"/>
    <w:rsid w:val="00A31A42"/>
    <w:rsid w:val="00A35F54"/>
    <w:rsid w:val="00A36D60"/>
    <w:rsid w:val="00A427AB"/>
    <w:rsid w:val="00A5583D"/>
    <w:rsid w:val="00A63169"/>
    <w:rsid w:val="00A77C2E"/>
    <w:rsid w:val="00AA1E0B"/>
    <w:rsid w:val="00AB2F1B"/>
    <w:rsid w:val="00AC70DE"/>
    <w:rsid w:val="00AD0A7A"/>
    <w:rsid w:val="00AD4D32"/>
    <w:rsid w:val="00AE1736"/>
    <w:rsid w:val="00AE2E57"/>
    <w:rsid w:val="00AE7B1E"/>
    <w:rsid w:val="00B0199F"/>
    <w:rsid w:val="00B07C82"/>
    <w:rsid w:val="00B200A6"/>
    <w:rsid w:val="00B230F1"/>
    <w:rsid w:val="00B26E7C"/>
    <w:rsid w:val="00B429CF"/>
    <w:rsid w:val="00B505A1"/>
    <w:rsid w:val="00B52935"/>
    <w:rsid w:val="00B63F58"/>
    <w:rsid w:val="00B679A4"/>
    <w:rsid w:val="00B774ED"/>
    <w:rsid w:val="00B91A5E"/>
    <w:rsid w:val="00BA31BB"/>
    <w:rsid w:val="00BA3A0E"/>
    <w:rsid w:val="00BB160D"/>
    <w:rsid w:val="00BB5928"/>
    <w:rsid w:val="00BB7417"/>
    <w:rsid w:val="00BC00D6"/>
    <w:rsid w:val="00BC140A"/>
    <w:rsid w:val="00BE5837"/>
    <w:rsid w:val="00BF1CC5"/>
    <w:rsid w:val="00C05622"/>
    <w:rsid w:val="00C14730"/>
    <w:rsid w:val="00C174F2"/>
    <w:rsid w:val="00C35F34"/>
    <w:rsid w:val="00C37329"/>
    <w:rsid w:val="00C450C7"/>
    <w:rsid w:val="00C46725"/>
    <w:rsid w:val="00C5513B"/>
    <w:rsid w:val="00C63A99"/>
    <w:rsid w:val="00C644F9"/>
    <w:rsid w:val="00C66531"/>
    <w:rsid w:val="00C70D02"/>
    <w:rsid w:val="00C742F6"/>
    <w:rsid w:val="00C9296C"/>
    <w:rsid w:val="00CB07EE"/>
    <w:rsid w:val="00CC18DC"/>
    <w:rsid w:val="00CD5F9F"/>
    <w:rsid w:val="00CF1FD0"/>
    <w:rsid w:val="00CF6F14"/>
    <w:rsid w:val="00D27AE2"/>
    <w:rsid w:val="00D40060"/>
    <w:rsid w:val="00D449FC"/>
    <w:rsid w:val="00D52E15"/>
    <w:rsid w:val="00D55B00"/>
    <w:rsid w:val="00D6199C"/>
    <w:rsid w:val="00D73A2A"/>
    <w:rsid w:val="00D956CD"/>
    <w:rsid w:val="00DA4050"/>
    <w:rsid w:val="00DB3223"/>
    <w:rsid w:val="00DC5E5A"/>
    <w:rsid w:val="00DE5F00"/>
    <w:rsid w:val="00DF59FE"/>
    <w:rsid w:val="00DF76E9"/>
    <w:rsid w:val="00E071B4"/>
    <w:rsid w:val="00E1638F"/>
    <w:rsid w:val="00E26DF4"/>
    <w:rsid w:val="00E34CBF"/>
    <w:rsid w:val="00E62CED"/>
    <w:rsid w:val="00E668CF"/>
    <w:rsid w:val="00E92BDE"/>
    <w:rsid w:val="00EB76D7"/>
    <w:rsid w:val="00ED1F64"/>
    <w:rsid w:val="00ED2828"/>
    <w:rsid w:val="00ED44C6"/>
    <w:rsid w:val="00EE486E"/>
    <w:rsid w:val="00EF04D3"/>
    <w:rsid w:val="00EF372B"/>
    <w:rsid w:val="00EF5ABF"/>
    <w:rsid w:val="00EF6EBF"/>
    <w:rsid w:val="00F022AC"/>
    <w:rsid w:val="00F50ED5"/>
    <w:rsid w:val="00F75A57"/>
    <w:rsid w:val="00F954EF"/>
    <w:rsid w:val="00F954FD"/>
    <w:rsid w:val="00F97295"/>
    <w:rsid w:val="00F97EE5"/>
    <w:rsid w:val="00FA0DDF"/>
    <w:rsid w:val="00FB5664"/>
    <w:rsid w:val="00FB7711"/>
    <w:rsid w:val="00FE5FC0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1/3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Dedo</cp:lastModifiedBy>
  <cp:revision>10</cp:revision>
  <cp:lastPrinted>2019-01-08T13:15:00Z</cp:lastPrinted>
  <dcterms:created xsi:type="dcterms:W3CDTF">2019-01-11T11:27:00Z</dcterms:created>
  <dcterms:modified xsi:type="dcterms:W3CDTF">2019-01-11T13:10:00Z</dcterms:modified>
</cp:coreProperties>
</file>