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2F" w:rsidRDefault="0017622F" w:rsidP="00844441">
      <w:pPr>
        <w:jc w:val="both"/>
      </w:pPr>
      <w:r>
        <w:rPr>
          <w:b/>
          <w:bCs/>
        </w:rPr>
        <w:t>Dôvodová správa</w:t>
      </w:r>
    </w:p>
    <w:p w:rsidR="0017622F" w:rsidRDefault="0017622F" w:rsidP="00844441">
      <w:pPr>
        <w:jc w:val="both"/>
        <w:rPr>
          <w:b/>
          <w:bCs/>
        </w:rPr>
      </w:pPr>
    </w:p>
    <w:p w:rsidR="0017622F" w:rsidRDefault="0017622F" w:rsidP="00844441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  <w:rPr>
          <w:b/>
          <w:bCs/>
        </w:rPr>
      </w:pPr>
      <w:r>
        <w:rPr>
          <w:b/>
          <w:bCs/>
        </w:rPr>
        <w:t>Všeobecná časť</w:t>
      </w:r>
    </w:p>
    <w:p w:rsidR="0017622F" w:rsidRDefault="0017622F" w:rsidP="00844441">
      <w:pPr>
        <w:tabs>
          <w:tab w:val="num" w:pos="0"/>
        </w:tabs>
      </w:pPr>
    </w:p>
    <w:p w:rsidR="00A13E28" w:rsidRDefault="00FA08DC" w:rsidP="00844441">
      <w:pPr>
        <w:jc w:val="both"/>
        <w:rPr>
          <w:rFonts w:eastAsiaTheme="minorEastAsia" w:cs="Times New Roman"/>
          <w:lang w:eastAsia="en-US" w:bidi="ar-SA"/>
        </w:rPr>
      </w:pPr>
      <w:r>
        <w:tab/>
      </w:r>
      <w:r w:rsidR="00A13E28"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="00A13E28" w:rsidRPr="00FF5BF9">
        <w:rPr>
          <w:rFonts w:cs="Times New Roman"/>
        </w:rPr>
        <w:t xml:space="preserve">ktorým sa mení zákon č. 311/2001 Z. z. Zákonník práce v znení neskorších predpisov </w:t>
      </w:r>
      <w:r w:rsidR="004A1012">
        <w:rPr>
          <w:rFonts w:cs="Times New Roman"/>
        </w:rPr>
        <w:t xml:space="preserve">a ktorým sa menia niektoré zákony </w:t>
      </w:r>
      <w:r w:rsidR="00A13E28">
        <w:rPr>
          <w:rFonts w:cs="Times New Roman"/>
        </w:rPr>
        <w:t>predkladajú poslanci Národnej rady Slovenskej republiky Miroslav Beblavý, Jozef Mihál a Simona Petrík.</w:t>
      </w:r>
    </w:p>
    <w:p w:rsidR="00A13E28" w:rsidRDefault="00A13E28" w:rsidP="00844441">
      <w:pPr>
        <w:jc w:val="both"/>
        <w:rPr>
          <w:rFonts w:eastAsiaTheme="minorEastAsia" w:cs="Times New Roman"/>
          <w:lang w:eastAsia="en-US" w:bidi="ar-SA"/>
        </w:rPr>
      </w:pPr>
    </w:p>
    <w:p w:rsidR="00C14346" w:rsidRDefault="005502C5" w:rsidP="00C14346">
      <w:pPr>
        <w:jc w:val="both"/>
        <w:rPr>
          <w:rFonts w:cs="Times New Roman"/>
          <w:bCs/>
        </w:rPr>
      </w:pPr>
      <w:r>
        <w:rPr>
          <w:rFonts w:eastAsiaTheme="minorEastAsia" w:cs="Times New Roman"/>
          <w:lang w:eastAsia="en-US" w:bidi="ar-SA"/>
        </w:rPr>
        <w:tab/>
        <w:t xml:space="preserve">Cieľom návrhu zákona </w:t>
      </w:r>
      <w:r w:rsidR="00C14346">
        <w:rPr>
          <w:rFonts w:eastAsiaTheme="minorEastAsia" w:cs="Times New Roman"/>
          <w:lang w:eastAsia="en-US" w:bidi="ar-SA"/>
        </w:rPr>
        <w:t xml:space="preserve">je odstránenie takých ustanovení Zákonníka práce, Exekučného poriadku a zákona </w:t>
      </w:r>
      <w:r w:rsidR="00C14346" w:rsidRPr="001C1B60">
        <w:rPr>
          <w:rFonts w:cs="Times New Roman"/>
          <w:bCs/>
        </w:rPr>
        <w:t>o správe a vymáhaní súdnych pohľadávok</w:t>
      </w:r>
      <w:r w:rsidR="00C14346">
        <w:rPr>
          <w:rFonts w:cs="Times New Roman"/>
          <w:bCs/>
        </w:rPr>
        <w:t>, ktoré ukladajú zamestnávateľom povinnosť suplovať prácu exekútorov a štátu. Predkladatelia pritom vychádzajú z nominácie tejto povinnosti v podnikateľskej ankete „Byrokratický nezmysel roka“.</w:t>
      </w:r>
      <w:r w:rsidR="009127B0">
        <w:rPr>
          <w:rFonts w:cs="Times New Roman"/>
          <w:bCs/>
        </w:rPr>
        <w:t xml:space="preserve"> </w:t>
      </w:r>
      <w:r w:rsidR="00C14346">
        <w:rPr>
          <w:rFonts w:cs="Times New Roman"/>
          <w:bCs/>
        </w:rPr>
        <w:t>Zamestnávatelia často prízvukujú, že medzi ich aktuálne problémy nepatria len nedostatok pracovnej sily, vysoké odvody a dane, ale aj byrokracia spojená so zamestnaním každého jedného zamestnanca.</w:t>
      </w:r>
    </w:p>
    <w:p w:rsidR="00C14346" w:rsidRDefault="00C14346" w:rsidP="00C14346">
      <w:pPr>
        <w:jc w:val="both"/>
        <w:rPr>
          <w:rFonts w:cs="Times New Roman"/>
          <w:bCs/>
        </w:rPr>
      </w:pPr>
    </w:p>
    <w:p w:rsidR="009E436C" w:rsidRDefault="00C14346" w:rsidP="009E436C">
      <w:pPr>
        <w:jc w:val="both"/>
        <w:rPr>
          <w:rFonts w:eastAsiaTheme="minorEastAsia" w:cs="Times New Roman"/>
          <w:lang w:eastAsia="en-US" w:bidi="ar-SA"/>
        </w:rPr>
      </w:pPr>
      <w:r>
        <w:rPr>
          <w:rFonts w:cs="Times New Roman"/>
          <w:bCs/>
        </w:rPr>
        <w:tab/>
        <w:t xml:space="preserve">Právna úprava ukladá zamestnávateľom povinnosť vystavovať </w:t>
      </w:r>
      <w:r w:rsidR="009E436C">
        <w:rPr>
          <w:rFonts w:cs="Times New Roman"/>
          <w:bCs/>
        </w:rPr>
        <w:t xml:space="preserve">zamestnancom </w:t>
      </w:r>
      <w:r>
        <w:rPr>
          <w:rFonts w:cs="Times New Roman"/>
          <w:bCs/>
        </w:rPr>
        <w:t xml:space="preserve">potvrdenia </w:t>
      </w:r>
      <w:r w:rsidR="009E436C">
        <w:rPr>
          <w:rFonts w:cs="Times New Roman"/>
          <w:bCs/>
        </w:rPr>
        <w:t xml:space="preserve">pri skončení zamestnania o tom, či sa zo mzdy </w:t>
      </w:r>
      <w:r w:rsidR="009E436C" w:rsidRPr="00C14346">
        <w:rPr>
          <w:rFonts w:eastAsiaTheme="minorEastAsia" w:cs="Times New Roman"/>
          <w:lang w:eastAsia="en-US" w:bidi="ar-SA"/>
        </w:rPr>
        <w:t>vykonávajú zrážky, v čí prospech, v akej výške a v akom poradí je pohľadávka, pre ktorú</w:t>
      </w:r>
      <w:r w:rsidR="009E436C">
        <w:rPr>
          <w:rFonts w:eastAsiaTheme="minorEastAsia" w:cs="Times New Roman"/>
          <w:lang w:eastAsia="en-US" w:bidi="ar-SA"/>
        </w:rPr>
        <w:t xml:space="preserve"> sa majú zrážky ďalej vykonávať, a to nielen pri zamestnancoch v pracovnom pomere, ale aj pri skončení dohôd o prácach vy</w:t>
      </w:r>
      <w:r w:rsidR="00F84D40">
        <w:rPr>
          <w:rFonts w:eastAsiaTheme="minorEastAsia" w:cs="Times New Roman"/>
          <w:lang w:eastAsia="en-US" w:bidi="ar-SA"/>
        </w:rPr>
        <w:t xml:space="preserve">konávaných mimo pracovného pomeru. Každý jeden zamestnávateľ si musí vyžiadať od nového zamestnanca potvrdenie vystavené predchádzajúcim zamestnávateľom o tom, či bol </w:t>
      </w:r>
      <w:r w:rsidR="009E436C" w:rsidRPr="00C14346">
        <w:rPr>
          <w:rFonts w:eastAsiaTheme="minorEastAsia" w:cs="Times New Roman"/>
          <w:lang w:eastAsia="en-US" w:bidi="ar-SA"/>
        </w:rPr>
        <w:t>vydaný príkaz na začatie exekúcie alebo exekučný príkaz, kto</w:t>
      </w:r>
      <w:r w:rsidR="00F84D40">
        <w:rPr>
          <w:rFonts w:eastAsiaTheme="minorEastAsia" w:cs="Times New Roman"/>
          <w:lang w:eastAsia="en-US" w:bidi="ar-SA"/>
        </w:rPr>
        <w:t>rým exekútorom a v čí prospech, ako aj o tom, či bol nariadený výkon rozhodnutia zrážkami z jeho mzdy v prospech justičnej pokladnice. Nesplnením povinností sa zamestnávateľ samozrejme vystavuje riziku sankčného postihu.</w:t>
      </w:r>
    </w:p>
    <w:p w:rsidR="00F84D40" w:rsidRDefault="00F84D40" w:rsidP="009E436C">
      <w:pPr>
        <w:jc w:val="both"/>
        <w:rPr>
          <w:rFonts w:eastAsiaTheme="minorEastAsia" w:cs="Times New Roman"/>
          <w:lang w:eastAsia="en-US" w:bidi="ar-SA"/>
        </w:rPr>
      </w:pPr>
    </w:p>
    <w:p w:rsidR="00F84D40" w:rsidRDefault="00F84D40" w:rsidP="009E436C">
      <w:pPr>
        <w:jc w:val="both"/>
        <w:rPr>
          <w:rFonts w:eastAsiaTheme="minorEastAsia" w:cs="Times New Roman"/>
          <w:lang w:eastAsia="en-US" w:bidi="ar-SA"/>
        </w:rPr>
      </w:pPr>
      <w:r>
        <w:rPr>
          <w:rFonts w:eastAsiaTheme="minorEastAsia" w:cs="Times New Roman"/>
          <w:lang w:eastAsia="en-US" w:bidi="ar-SA"/>
        </w:rPr>
        <w:tab/>
        <w:t xml:space="preserve">Takéto suplovanie práce exekútorov vykonávajú zamestnávatelia na vlastné náklady, hoci je to práve úloha exekútorov sledovať stav exekúcie a snažiť sa urobiť všetko pre to, aby boli uspokojené nároky oprávneného. Zamestnávatelia majú pritom ešte ďalšie povinnosti v tejto oblasti: vypočítavanie a vykonávanie zrážok zo mzdy či komunikácia s exekútorom o nemožnosti vykonať zrážku. </w:t>
      </w:r>
      <w:r w:rsidR="009127B0">
        <w:rPr>
          <w:rFonts w:eastAsiaTheme="minorEastAsia" w:cs="Times New Roman"/>
          <w:lang w:eastAsia="en-US" w:bidi="ar-SA"/>
        </w:rPr>
        <w:t xml:space="preserve">Rovnako je neudržateľná situácia pri zamestnaní starobného dôchodcu napríklad prostredníctvom dohody. Pretože </w:t>
      </w:r>
      <w:r w:rsidR="009127B0" w:rsidRPr="00C14346">
        <w:rPr>
          <w:rFonts w:eastAsiaTheme="minorEastAsia" w:cs="Times New Roman"/>
          <w:lang w:eastAsia="en-US" w:bidi="ar-SA"/>
        </w:rPr>
        <w:t xml:space="preserve">nemá potvrdenia od predchádzajúcich zamestnávateľov o exekúciách, </w:t>
      </w:r>
      <w:r w:rsidR="009127B0">
        <w:rPr>
          <w:rFonts w:eastAsiaTheme="minorEastAsia" w:cs="Times New Roman"/>
          <w:lang w:eastAsia="en-US" w:bidi="ar-SA"/>
        </w:rPr>
        <w:t xml:space="preserve">v praxi si vyžaduje potvrdenie od Slovenskej komory exekútorov za úhradu vo výške 2,50 eur. </w:t>
      </w:r>
      <w:r>
        <w:rPr>
          <w:rFonts w:eastAsiaTheme="minorEastAsia" w:cs="Times New Roman"/>
          <w:lang w:eastAsia="en-US" w:bidi="ar-SA"/>
        </w:rPr>
        <w:t>Predkladatelia teda navrhujú zrušenie aspoň časti byrokracie, ktorú zamestnávatelia majú.</w:t>
      </w:r>
    </w:p>
    <w:p w:rsidR="00F84D40" w:rsidRDefault="00F84D40" w:rsidP="009E436C">
      <w:pPr>
        <w:jc w:val="both"/>
        <w:rPr>
          <w:rFonts w:eastAsiaTheme="minorEastAsia" w:cs="Times New Roman"/>
          <w:lang w:eastAsia="en-US" w:bidi="ar-SA"/>
        </w:rPr>
      </w:pPr>
    </w:p>
    <w:p w:rsidR="00C372BE" w:rsidRDefault="00F84D40" w:rsidP="00C14346">
      <w:pPr>
        <w:jc w:val="both"/>
        <w:rPr>
          <w:rFonts w:eastAsiaTheme="minorEastAsia" w:cs="Times New Roman"/>
          <w:lang w:eastAsia="en-US" w:bidi="ar-SA"/>
        </w:rPr>
      </w:pPr>
      <w:r>
        <w:rPr>
          <w:rFonts w:eastAsiaTheme="minorEastAsia" w:cs="Times New Roman"/>
          <w:lang w:eastAsia="en-US" w:bidi="ar-SA"/>
        </w:rPr>
        <w:tab/>
        <w:t>Navyše, súčasný mechanizmus je zbytočný v situácii, keď sa exekútor ozve novému zamestnávateľovi hneď po prihlásení zamestnanca do Sociálnej poisťovne.</w:t>
      </w:r>
      <w:r w:rsidR="00C372BE">
        <w:rPr>
          <w:rFonts w:eastAsiaTheme="minorEastAsia" w:cs="Times New Roman"/>
          <w:lang w:eastAsia="en-US" w:bidi="ar-SA"/>
        </w:rPr>
        <w:t xml:space="preserve"> Exekútor </w:t>
      </w:r>
      <w:r w:rsidR="00C14346" w:rsidRPr="00C14346">
        <w:rPr>
          <w:rFonts w:eastAsiaTheme="minorEastAsia" w:cs="Times New Roman"/>
          <w:lang w:eastAsia="en-US" w:bidi="ar-SA"/>
        </w:rPr>
        <w:t xml:space="preserve">pri začatí exekúcie informuje banku, ktorá blokuje účty dlžníka, informuje zamestnávateľa na základe informácií Sociálnej poisťovne o tom, že má vykonávať zrážky zo mzdy, </w:t>
      </w:r>
      <w:r w:rsidR="00C372BE">
        <w:rPr>
          <w:rFonts w:eastAsiaTheme="minorEastAsia" w:cs="Times New Roman"/>
          <w:lang w:eastAsia="en-US" w:bidi="ar-SA"/>
        </w:rPr>
        <w:t xml:space="preserve">a </w:t>
      </w:r>
      <w:r w:rsidR="00C14346" w:rsidRPr="00C14346">
        <w:rPr>
          <w:rFonts w:eastAsiaTheme="minorEastAsia" w:cs="Times New Roman"/>
          <w:lang w:eastAsia="en-US" w:bidi="ar-SA"/>
        </w:rPr>
        <w:t>informuje samotného dlžníka, že je povinný uhradiť alebo splácať dlh</w:t>
      </w:r>
      <w:r w:rsidR="009127B0">
        <w:rPr>
          <w:rFonts w:eastAsiaTheme="minorEastAsia" w:cs="Times New Roman"/>
          <w:lang w:eastAsia="en-US" w:bidi="ar-SA"/>
        </w:rPr>
        <w:t>.</w:t>
      </w:r>
    </w:p>
    <w:p w:rsidR="009127B0" w:rsidRDefault="009127B0" w:rsidP="00C14346">
      <w:pPr>
        <w:jc w:val="both"/>
        <w:rPr>
          <w:rFonts w:eastAsiaTheme="minorEastAsia" w:cs="Times New Roman"/>
          <w:lang w:eastAsia="en-US" w:bidi="ar-SA"/>
        </w:rPr>
      </w:pPr>
    </w:p>
    <w:p w:rsidR="00D818D2" w:rsidRDefault="009127B0" w:rsidP="005C0E9F">
      <w:pPr>
        <w:jc w:val="both"/>
        <w:rPr>
          <w:rFonts w:eastAsiaTheme="minorEastAsia" w:cs="Times New Roman"/>
          <w:lang w:eastAsia="en-US" w:bidi="ar-SA"/>
        </w:rPr>
      </w:pPr>
      <w:r>
        <w:rPr>
          <w:rFonts w:eastAsiaTheme="minorEastAsia" w:cs="Times New Roman"/>
          <w:lang w:eastAsia="en-US" w:bidi="ar-SA"/>
        </w:rPr>
        <w:tab/>
        <w:t>Rôzne byrokratické povinnosti pre zamestnávateľov stavajú Slovenskú republiku na čelo rebríčka štátov s najvyššími nepriamymi nákladmi na cenu práce. Predkladatelia majú za to, že je načase, aby zákonodarca z neodôvodnenej byrokracie odobral, a nie pridával.</w:t>
      </w:r>
    </w:p>
    <w:p w:rsidR="009127B0" w:rsidRDefault="009127B0" w:rsidP="005C0E9F">
      <w:pPr>
        <w:jc w:val="both"/>
      </w:pPr>
    </w:p>
    <w:p w:rsidR="00853C65" w:rsidRPr="00853C65" w:rsidRDefault="00853C65" w:rsidP="00844441">
      <w:pPr>
        <w:widowControl/>
        <w:suppressAutoHyphens w:val="0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 w:rsidR="00703C33"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:rsidR="00DA4D1B" w:rsidRPr="00DA4D1B" w:rsidRDefault="00892550" w:rsidP="00844441">
      <w:pPr>
        <w:widowControl/>
        <w:suppressAutoHyphens w:val="0"/>
        <w:spacing w:after="200"/>
        <w:rPr>
          <w:b/>
          <w:u w:val="single"/>
        </w:rPr>
      </w:pPr>
      <w:r>
        <w:br w:type="page"/>
      </w:r>
      <w:r w:rsidR="0017622F" w:rsidRPr="0017622F">
        <w:rPr>
          <w:b/>
        </w:rPr>
        <w:lastRenderedPageBreak/>
        <w:t xml:space="preserve">B. </w:t>
      </w:r>
      <w:r w:rsidR="0045514F">
        <w:rPr>
          <w:b/>
        </w:rPr>
        <w:tab/>
      </w:r>
      <w:r w:rsidR="0017622F" w:rsidRPr="0017622F">
        <w:rPr>
          <w:b/>
        </w:rPr>
        <w:t>Osobitná časť</w:t>
      </w:r>
    </w:p>
    <w:p w:rsidR="00254990" w:rsidRDefault="00DA4D1B" w:rsidP="00844441">
      <w:pPr>
        <w:rPr>
          <w:b/>
          <w:u w:val="single"/>
        </w:rPr>
      </w:pPr>
      <w:r w:rsidRPr="00DA4D1B">
        <w:rPr>
          <w:b/>
          <w:u w:val="single"/>
        </w:rPr>
        <w:t>K Čl. I</w:t>
      </w:r>
    </w:p>
    <w:p w:rsidR="002A6525" w:rsidRDefault="002A6525" w:rsidP="00844441">
      <w:pPr>
        <w:rPr>
          <w:b/>
          <w:u w:val="single"/>
        </w:rPr>
      </w:pPr>
    </w:p>
    <w:p w:rsidR="000624B6" w:rsidRPr="000624B6" w:rsidRDefault="000624B6" w:rsidP="00844441">
      <w:pPr>
        <w:rPr>
          <w:b/>
        </w:rPr>
      </w:pPr>
      <w:r w:rsidRPr="000624B6">
        <w:rPr>
          <w:b/>
        </w:rPr>
        <w:t>K bodu 1</w:t>
      </w:r>
    </w:p>
    <w:p w:rsidR="000624B6" w:rsidRDefault="000624B6" w:rsidP="00844441">
      <w:pPr>
        <w:rPr>
          <w:b/>
          <w:u w:val="single"/>
        </w:rPr>
      </w:pPr>
    </w:p>
    <w:p w:rsidR="000624B6" w:rsidRDefault="00767413" w:rsidP="000624B6">
      <w:pPr>
        <w:jc w:val="both"/>
      </w:pPr>
      <w:r>
        <w:t>Zákonník práce ukladá zamestnávateľovi, aby pri skončení pracovného pomeru vydal</w:t>
      </w:r>
      <w:r w:rsidR="000624B6">
        <w:t xml:space="preserve"> zamestnancovi potvrdenie o</w:t>
      </w:r>
      <w:r>
        <w:t> </w:t>
      </w:r>
      <w:r w:rsidR="000624B6">
        <w:t>zamestnaní</w:t>
      </w:r>
      <w:r>
        <w:t xml:space="preserve">. Demonštratívne sú stanovené náležitosti tohto potvrdenia, a medzi nimi je aj údaj, </w:t>
      </w:r>
      <w:r w:rsidR="000624B6">
        <w:t>či sa zo mzdy zamestnanca vykonávajú zrážky, v čí prospech, v akej výške a v akom poradí je pohľadávka, pre ktorú</w:t>
      </w:r>
      <w:r>
        <w:t xml:space="preserve"> sa majú zrážky ďalej vykonávať. Navrhuje sa, aby tento údaj nebol medzi obligatórne uvádzanými, ale len fakultatívny v rámci demonštratívneho výpočtu.</w:t>
      </w:r>
    </w:p>
    <w:p w:rsidR="00767413" w:rsidRDefault="00767413" w:rsidP="000624B6">
      <w:pPr>
        <w:jc w:val="both"/>
      </w:pPr>
    </w:p>
    <w:p w:rsidR="00767413" w:rsidRPr="00767413" w:rsidRDefault="00767413" w:rsidP="000624B6">
      <w:pPr>
        <w:jc w:val="both"/>
        <w:rPr>
          <w:b/>
        </w:rPr>
      </w:pPr>
      <w:r w:rsidRPr="00767413">
        <w:rPr>
          <w:b/>
        </w:rPr>
        <w:t>K bodu 2</w:t>
      </w:r>
    </w:p>
    <w:p w:rsidR="00767413" w:rsidRDefault="00767413" w:rsidP="000624B6">
      <w:pPr>
        <w:jc w:val="both"/>
      </w:pPr>
    </w:p>
    <w:p w:rsidR="00767413" w:rsidRDefault="00767413" w:rsidP="000624B6">
      <w:pPr>
        <w:jc w:val="both"/>
      </w:pPr>
      <w:r>
        <w:t>Ide o obdobnú úpravu ako v predchádzajúcom novelizačnom bode, avšak vzťahujúcu sa na d</w:t>
      </w:r>
      <w:r w:rsidRPr="00767413">
        <w:t>ohody o prácach vykonávaných mimo pracovného pomeru</w:t>
      </w:r>
      <w:r>
        <w:t>.</w:t>
      </w:r>
    </w:p>
    <w:p w:rsidR="009127B0" w:rsidRDefault="009127B0" w:rsidP="002A6525">
      <w:pPr>
        <w:jc w:val="both"/>
      </w:pPr>
    </w:p>
    <w:p w:rsidR="009127B0" w:rsidRDefault="009127B0" w:rsidP="002A6525">
      <w:pPr>
        <w:jc w:val="both"/>
        <w:rPr>
          <w:b/>
          <w:u w:val="single"/>
        </w:rPr>
      </w:pPr>
      <w:r w:rsidRPr="009127B0">
        <w:rPr>
          <w:b/>
          <w:u w:val="single"/>
        </w:rPr>
        <w:t>K Čl. II</w:t>
      </w:r>
    </w:p>
    <w:p w:rsidR="00D815BC" w:rsidRDefault="00D815BC" w:rsidP="002A6525">
      <w:pPr>
        <w:jc w:val="both"/>
        <w:rPr>
          <w:b/>
          <w:u w:val="single"/>
        </w:rPr>
      </w:pPr>
    </w:p>
    <w:p w:rsidR="00A12EB6" w:rsidRDefault="00A12EB6" w:rsidP="002A6525">
      <w:pPr>
        <w:jc w:val="both"/>
        <w:rPr>
          <w:b/>
        </w:rPr>
      </w:pPr>
      <w:r>
        <w:rPr>
          <w:b/>
        </w:rPr>
        <w:t>K bodom 1 a 3</w:t>
      </w:r>
    </w:p>
    <w:p w:rsidR="00A12EB6" w:rsidRDefault="00A12EB6" w:rsidP="002A6525">
      <w:pPr>
        <w:jc w:val="both"/>
        <w:rPr>
          <w:b/>
        </w:rPr>
      </w:pPr>
    </w:p>
    <w:p w:rsidR="00A12EB6" w:rsidRPr="00A12EB6" w:rsidRDefault="00A12EB6" w:rsidP="002A6525">
      <w:pPr>
        <w:jc w:val="both"/>
      </w:pPr>
      <w:r w:rsidRPr="00A12EB6">
        <w:t>Ide o prečíslovanie vnútorných odkazov v nadväznosti na druhý novelizačný bod.</w:t>
      </w:r>
    </w:p>
    <w:p w:rsidR="00A12EB6" w:rsidRDefault="00A12EB6" w:rsidP="002A6525">
      <w:pPr>
        <w:jc w:val="both"/>
        <w:rPr>
          <w:b/>
        </w:rPr>
      </w:pPr>
    </w:p>
    <w:p w:rsidR="00A12EB6" w:rsidRPr="00A12EB6" w:rsidRDefault="00A12EB6" w:rsidP="002A6525">
      <w:pPr>
        <w:jc w:val="both"/>
        <w:rPr>
          <w:b/>
        </w:rPr>
      </w:pPr>
      <w:r w:rsidRPr="00A12EB6">
        <w:rPr>
          <w:b/>
        </w:rPr>
        <w:t xml:space="preserve">K bodu </w:t>
      </w:r>
      <w:r>
        <w:rPr>
          <w:b/>
        </w:rPr>
        <w:t>2</w:t>
      </w:r>
    </w:p>
    <w:p w:rsidR="00A12EB6" w:rsidRDefault="00A12EB6" w:rsidP="002A6525">
      <w:pPr>
        <w:jc w:val="both"/>
      </w:pPr>
    </w:p>
    <w:p w:rsidR="00D815BC" w:rsidRPr="00D815BC" w:rsidRDefault="00D815BC" w:rsidP="002A6525">
      <w:pPr>
        <w:jc w:val="both"/>
      </w:pPr>
      <w:r>
        <w:t>Povinnosť vyžadovania a vydávania potvrdení o</w:t>
      </w:r>
      <w:r w:rsidR="00A12EB6">
        <w:t> </w:t>
      </w:r>
      <w:r>
        <w:t>exekúciách</w:t>
      </w:r>
      <w:r w:rsidR="00A12EB6">
        <w:t xml:space="preserve"> sa vypúšťa aj z Exekučného poriadku.</w:t>
      </w:r>
    </w:p>
    <w:p w:rsidR="009127B0" w:rsidRDefault="009127B0" w:rsidP="002A6525">
      <w:pPr>
        <w:jc w:val="both"/>
      </w:pPr>
    </w:p>
    <w:p w:rsidR="009127B0" w:rsidRPr="009127B0" w:rsidRDefault="009127B0" w:rsidP="002A6525">
      <w:pPr>
        <w:jc w:val="both"/>
        <w:rPr>
          <w:b/>
          <w:u w:val="single"/>
        </w:rPr>
      </w:pPr>
      <w:r w:rsidRPr="009127B0">
        <w:rPr>
          <w:b/>
          <w:u w:val="single"/>
        </w:rPr>
        <w:t>K Čl. III</w:t>
      </w:r>
    </w:p>
    <w:p w:rsidR="009127B0" w:rsidRDefault="009127B0" w:rsidP="002A6525">
      <w:pPr>
        <w:jc w:val="both"/>
      </w:pPr>
    </w:p>
    <w:p w:rsidR="009127B0" w:rsidRPr="00A12EB6" w:rsidRDefault="00A12EB6" w:rsidP="002A6525">
      <w:pPr>
        <w:jc w:val="both"/>
        <w:rPr>
          <w:rFonts w:cs="Times New Roman"/>
          <w:b/>
          <w:bCs/>
        </w:rPr>
      </w:pPr>
      <w:r w:rsidRPr="00A12EB6">
        <w:rPr>
          <w:rFonts w:cs="Times New Roman"/>
          <w:b/>
          <w:bCs/>
        </w:rPr>
        <w:t>K bodom 1, 2 a 4</w:t>
      </w:r>
    </w:p>
    <w:p w:rsidR="00A12EB6" w:rsidRDefault="00A12EB6" w:rsidP="002A6525">
      <w:p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A12EB6" w:rsidRDefault="00A12EB6" w:rsidP="002A6525">
      <w:pPr>
        <w:jc w:val="both"/>
      </w:pPr>
      <w:r>
        <w:rPr>
          <w:rFonts w:cs="Times New Roman"/>
          <w:bCs/>
        </w:rPr>
        <w:t xml:space="preserve">Rovnako ako pri Exekučnom poriadku, aj v tomto prípade ide o </w:t>
      </w:r>
      <w:r w:rsidRPr="00A12EB6">
        <w:t xml:space="preserve">prečíslovanie vnútorných odkazov v nadväznosti na </w:t>
      </w:r>
      <w:r>
        <w:t>novelizačný bod, ktorým sa vypúšťa povinnosť vyžadovania a vydávania potvrdení o zrážkach v prospech Justičnej pokladnice.</w:t>
      </w:r>
    </w:p>
    <w:p w:rsidR="00A12EB6" w:rsidRDefault="00A12EB6" w:rsidP="002A6525">
      <w:pPr>
        <w:jc w:val="both"/>
      </w:pPr>
    </w:p>
    <w:p w:rsidR="00A12EB6" w:rsidRPr="00A12EB6" w:rsidRDefault="00A12EB6" w:rsidP="002A6525">
      <w:pPr>
        <w:jc w:val="both"/>
        <w:rPr>
          <w:b/>
        </w:rPr>
      </w:pPr>
      <w:r w:rsidRPr="00A12EB6">
        <w:rPr>
          <w:b/>
        </w:rPr>
        <w:t>K bodu 3</w:t>
      </w:r>
    </w:p>
    <w:p w:rsidR="00A12EB6" w:rsidRDefault="00A12EB6" w:rsidP="002A6525">
      <w:pPr>
        <w:jc w:val="both"/>
      </w:pPr>
    </w:p>
    <w:p w:rsidR="00A12EB6" w:rsidRDefault="00A12EB6" w:rsidP="002A6525">
      <w:pPr>
        <w:jc w:val="both"/>
        <w:rPr>
          <w:rFonts w:cs="Times New Roman"/>
          <w:bCs/>
        </w:rPr>
      </w:pPr>
      <w:r>
        <w:t>Povinnosť vyžadovať a vydávať potvrdenia v súvislosti so zrážkami pri skončení a nástupe do zamestnania obsahuje aj zákon o správe a vymáhaní súdnych pohľadávok. Tak, ako pri Exekučnom poriadku, navrhuje sa jej vypustenie i v tomto zákone.</w:t>
      </w:r>
    </w:p>
    <w:p w:rsidR="00565F81" w:rsidRDefault="00565F81" w:rsidP="00844441">
      <w:pPr>
        <w:jc w:val="both"/>
        <w:rPr>
          <w:rFonts w:cs="Times New Roman"/>
        </w:rPr>
      </w:pPr>
    </w:p>
    <w:p w:rsidR="00E7579F" w:rsidRDefault="009127B0" w:rsidP="00844441">
      <w:pPr>
        <w:jc w:val="both"/>
        <w:rPr>
          <w:b/>
          <w:u w:val="single"/>
        </w:rPr>
      </w:pPr>
      <w:r>
        <w:rPr>
          <w:b/>
          <w:u w:val="single"/>
        </w:rPr>
        <w:t>K Čl. IV</w:t>
      </w:r>
    </w:p>
    <w:p w:rsidR="00070EC1" w:rsidRDefault="00070EC1" w:rsidP="00844441">
      <w:pPr>
        <w:jc w:val="both"/>
        <w:rPr>
          <w:b/>
          <w:u w:val="single"/>
        </w:rPr>
      </w:pPr>
    </w:p>
    <w:p w:rsidR="00694886" w:rsidRDefault="00D47F05" w:rsidP="00844441">
      <w:pPr>
        <w:jc w:val="both"/>
        <w:rPr>
          <w:b/>
          <w:u w:val="single"/>
        </w:rPr>
      </w:pPr>
      <w:r>
        <w:t>Stanovuje sa účinnosť s ohľadom na predpokladaný priebeh legislatívneho procesu.</w:t>
      </w:r>
    </w:p>
    <w:p w:rsidR="00963DE5" w:rsidRDefault="00963DE5" w:rsidP="00065D6B">
      <w:pPr>
        <w:jc w:val="both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bookmarkStart w:id="0" w:name="_GoBack"/>
      <w:bookmarkEnd w:id="0"/>
    </w:p>
    <w:sectPr w:rsidR="00963DE5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E2" w:rsidRDefault="00A744E2" w:rsidP="0090548E">
      <w:r>
        <w:separator/>
      </w:r>
    </w:p>
  </w:endnote>
  <w:endnote w:type="continuationSeparator" w:id="0">
    <w:p w:rsidR="00A744E2" w:rsidRDefault="00A744E2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18D" w:rsidRPr="00BC6D0D" w:rsidRDefault="0013518D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13518D" w:rsidRDefault="0013518D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E2" w:rsidRDefault="00A744E2" w:rsidP="0090548E">
      <w:r>
        <w:separator/>
      </w:r>
    </w:p>
  </w:footnote>
  <w:footnote w:type="continuationSeparator" w:id="0">
    <w:p w:rsidR="00A744E2" w:rsidRDefault="00A744E2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24B6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E2096"/>
    <w:rsid w:val="000E5723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329E3"/>
    <w:rsid w:val="00135169"/>
    <w:rsid w:val="0013518D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474E"/>
    <w:rsid w:val="001A7996"/>
    <w:rsid w:val="001B0E4E"/>
    <w:rsid w:val="001C1B60"/>
    <w:rsid w:val="001C2B30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162F3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3FB0"/>
    <w:rsid w:val="0028495A"/>
    <w:rsid w:val="002877D7"/>
    <w:rsid w:val="00291A60"/>
    <w:rsid w:val="00295F61"/>
    <w:rsid w:val="002A00BF"/>
    <w:rsid w:val="002A6525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762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26F6"/>
    <w:rsid w:val="003A2C65"/>
    <w:rsid w:val="003A2D21"/>
    <w:rsid w:val="003A4937"/>
    <w:rsid w:val="003A4A05"/>
    <w:rsid w:val="003A6838"/>
    <w:rsid w:val="003A7820"/>
    <w:rsid w:val="003B6285"/>
    <w:rsid w:val="003B7CAA"/>
    <w:rsid w:val="003C038B"/>
    <w:rsid w:val="003C5CB8"/>
    <w:rsid w:val="003D1EFB"/>
    <w:rsid w:val="003D3BC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604D8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01A0"/>
    <w:rsid w:val="004A1012"/>
    <w:rsid w:val="004A2751"/>
    <w:rsid w:val="004A4C0B"/>
    <w:rsid w:val="004B0F8E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3D82"/>
    <w:rsid w:val="005B70F2"/>
    <w:rsid w:val="005C0E9F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4886"/>
    <w:rsid w:val="0069739B"/>
    <w:rsid w:val="006A58D3"/>
    <w:rsid w:val="006A5B43"/>
    <w:rsid w:val="006A5E02"/>
    <w:rsid w:val="006A6C4F"/>
    <w:rsid w:val="006B6B06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5A29"/>
    <w:rsid w:val="006F7449"/>
    <w:rsid w:val="00703C33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51F"/>
    <w:rsid w:val="00762DBD"/>
    <w:rsid w:val="00764085"/>
    <w:rsid w:val="007666C7"/>
    <w:rsid w:val="00767413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14D5"/>
    <w:rsid w:val="007D2128"/>
    <w:rsid w:val="007D6F6A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83DE9"/>
    <w:rsid w:val="00890AC2"/>
    <w:rsid w:val="00892550"/>
    <w:rsid w:val="00897C09"/>
    <w:rsid w:val="008B0B96"/>
    <w:rsid w:val="008B2485"/>
    <w:rsid w:val="008C0A5D"/>
    <w:rsid w:val="008D1355"/>
    <w:rsid w:val="008D2D91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7B0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564E"/>
    <w:rsid w:val="009507F6"/>
    <w:rsid w:val="00957449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2C0"/>
    <w:rsid w:val="009E159F"/>
    <w:rsid w:val="009E436C"/>
    <w:rsid w:val="009F0E0D"/>
    <w:rsid w:val="00A00FF0"/>
    <w:rsid w:val="00A02371"/>
    <w:rsid w:val="00A11731"/>
    <w:rsid w:val="00A122FD"/>
    <w:rsid w:val="00A12EB6"/>
    <w:rsid w:val="00A13E28"/>
    <w:rsid w:val="00A147CA"/>
    <w:rsid w:val="00A22761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67D9"/>
    <w:rsid w:val="00A66CD4"/>
    <w:rsid w:val="00A744E2"/>
    <w:rsid w:val="00A84BF2"/>
    <w:rsid w:val="00A87A6C"/>
    <w:rsid w:val="00A9350F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4F6F"/>
    <w:rsid w:val="00AD5849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6EC0"/>
    <w:rsid w:val="00B27D05"/>
    <w:rsid w:val="00B32182"/>
    <w:rsid w:val="00B3584B"/>
    <w:rsid w:val="00B36642"/>
    <w:rsid w:val="00B3717E"/>
    <w:rsid w:val="00B57029"/>
    <w:rsid w:val="00B57C2D"/>
    <w:rsid w:val="00B61460"/>
    <w:rsid w:val="00B62885"/>
    <w:rsid w:val="00B64D4C"/>
    <w:rsid w:val="00B6575B"/>
    <w:rsid w:val="00B7183A"/>
    <w:rsid w:val="00B7220A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4346"/>
    <w:rsid w:val="00C16709"/>
    <w:rsid w:val="00C17ECC"/>
    <w:rsid w:val="00C242F9"/>
    <w:rsid w:val="00C305DB"/>
    <w:rsid w:val="00C31244"/>
    <w:rsid w:val="00C36283"/>
    <w:rsid w:val="00C372BE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F2A1D"/>
    <w:rsid w:val="00CF7DB5"/>
    <w:rsid w:val="00D03388"/>
    <w:rsid w:val="00D05B3A"/>
    <w:rsid w:val="00D05B9E"/>
    <w:rsid w:val="00D07370"/>
    <w:rsid w:val="00D1291B"/>
    <w:rsid w:val="00D12FB7"/>
    <w:rsid w:val="00D13AD6"/>
    <w:rsid w:val="00D1491C"/>
    <w:rsid w:val="00D162D5"/>
    <w:rsid w:val="00D16822"/>
    <w:rsid w:val="00D21169"/>
    <w:rsid w:val="00D31E9B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1A5A"/>
    <w:rsid w:val="00D7539F"/>
    <w:rsid w:val="00D75B68"/>
    <w:rsid w:val="00D815BC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D4F37"/>
    <w:rsid w:val="00DD790B"/>
    <w:rsid w:val="00DE10C3"/>
    <w:rsid w:val="00E003F4"/>
    <w:rsid w:val="00E00825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5464"/>
    <w:rsid w:val="00E47012"/>
    <w:rsid w:val="00E471F2"/>
    <w:rsid w:val="00E50ED3"/>
    <w:rsid w:val="00E65909"/>
    <w:rsid w:val="00E66CB0"/>
    <w:rsid w:val="00E720A8"/>
    <w:rsid w:val="00E7579F"/>
    <w:rsid w:val="00E7602A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52A81"/>
    <w:rsid w:val="00F53720"/>
    <w:rsid w:val="00F56B4E"/>
    <w:rsid w:val="00F5792F"/>
    <w:rsid w:val="00F6061C"/>
    <w:rsid w:val="00F60E00"/>
    <w:rsid w:val="00F73175"/>
    <w:rsid w:val="00F74DDA"/>
    <w:rsid w:val="00F81414"/>
    <w:rsid w:val="00F84D40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06E5"/>
    <w:rsid w:val="00FC4A32"/>
    <w:rsid w:val="00FD014C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61D1D"/>
  <w14:defaultImageDpi w14:val="0"/>
  <w15:docId w15:val="{17FCBF7C-2315-4ED9-B3E7-73A646D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1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3741A-948F-47F5-A274-112F9681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spravca</cp:lastModifiedBy>
  <cp:revision>2</cp:revision>
  <cp:lastPrinted>2018-08-24T13:10:00Z</cp:lastPrinted>
  <dcterms:created xsi:type="dcterms:W3CDTF">2019-01-11T08:41:00Z</dcterms:created>
  <dcterms:modified xsi:type="dcterms:W3CDTF">2019-01-11T08:41:00Z</dcterms:modified>
</cp:coreProperties>
</file>