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7072B">
            <w:pPr>
              <w:pStyle w:val="Zkladntext3"/>
              <w:spacing w:line="240" w:lineRule="auto"/>
              <w:rPr>
                <w:sz w:val="20"/>
                <w:szCs w:val="20"/>
              </w:rPr>
            </w:pPr>
            <w:r w:rsidRPr="006D4D8C">
              <w:rPr>
                <w:b/>
                <w:bCs/>
                <w:sz w:val="20"/>
                <w:szCs w:val="20"/>
              </w:rPr>
              <w:t>Smernica Európskeho parlamentu a Rady</w:t>
            </w:r>
            <w:r w:rsidR="00BC6840">
              <w:rPr>
                <w:b/>
                <w:bCs/>
                <w:sz w:val="20"/>
                <w:szCs w:val="20"/>
              </w:rPr>
              <w:t xml:space="preserve"> 2011/93/EÚ z 13. decembra 2011</w:t>
            </w:r>
            <w:r w:rsidRPr="006D4D8C">
              <w:rPr>
                <w:b/>
                <w:bCs/>
                <w:sz w:val="20"/>
                <w:szCs w:val="20"/>
              </w:rPr>
              <w:t xml:space="preserve"> o boji proti sexuálnemu zneužívaniu a sexuálnemu vykorisťovaniu detí a boji proti detskej pornografii, ktorou sa nahrádza rámcové rozhodnutie Rady 2004/68/SVV (Ú. v. EÚ L 335, 17.</w:t>
            </w:r>
            <w:r w:rsidR="00BC6840">
              <w:rPr>
                <w:b/>
                <w:bCs/>
                <w:sz w:val="20"/>
                <w:szCs w:val="20"/>
              </w:rPr>
              <w:t xml:space="preserve"> </w:t>
            </w:r>
            <w:r w:rsidRPr="006D4D8C">
              <w:rPr>
                <w:b/>
                <w:bCs/>
                <w:sz w:val="20"/>
                <w:szCs w:val="20"/>
              </w:rPr>
              <w:t>12.</w:t>
            </w:r>
            <w:r w:rsidR="00BC6840">
              <w:rPr>
                <w:b/>
                <w:bCs/>
                <w:sz w:val="20"/>
                <w:szCs w:val="20"/>
              </w:rPr>
              <w:t xml:space="preserve"> </w:t>
            </w:r>
            <w:r w:rsidRPr="006D4D8C">
              <w:rPr>
                <w:b/>
                <w:bCs/>
                <w:sz w:val="20"/>
                <w:szCs w:val="20"/>
              </w:rPr>
              <w:t>2011)</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9F6628">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87072B">
            <w:pPr>
              <w:jc w:val="center"/>
              <w:rPr>
                <w:sz w:val="20"/>
                <w:szCs w:val="20"/>
              </w:rPr>
            </w:pPr>
            <w:r w:rsidRPr="006B7AAB">
              <w:rPr>
                <w:sz w:val="20"/>
                <w:szCs w:val="20"/>
              </w:rPr>
              <w:t>Č: 10</w:t>
            </w:r>
          </w:p>
        </w:tc>
        <w:tc>
          <w:tcPr>
            <w:tcW w:w="4501"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6D4D8C" w:rsidRPr="006B7AAB" w:rsidRDefault="006D4D8C" w:rsidP="0087072B">
            <w:pPr>
              <w:adjustRightInd w:val="0"/>
              <w:jc w:val="both"/>
              <w:rPr>
                <w:rFonts w:eastAsia="EUAlbertina-Regular-Identity-H"/>
                <w:sz w:val="20"/>
                <w:szCs w:val="20"/>
              </w:rPr>
            </w:pPr>
          </w:p>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87072B" w:rsidRDefault="0087072B"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87072B" w:rsidRDefault="0087072B"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7D7B62" w:rsidRDefault="007D7B62"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bookmarkStart w:id="0" w:name="_GoBack"/>
            <w:bookmarkEnd w:id="0"/>
          </w:p>
          <w:p w:rsidR="002929BA" w:rsidRDefault="002929BA" w:rsidP="0087072B">
            <w:pPr>
              <w:pStyle w:val="Normlny0"/>
              <w:jc w:val="center"/>
            </w:pPr>
          </w:p>
          <w:p w:rsidR="00BE56CD" w:rsidRDefault="00BE56CD" w:rsidP="0087072B">
            <w:pPr>
              <w:pStyle w:val="Normlny0"/>
              <w:jc w:val="center"/>
            </w:pPr>
            <w:r w:rsidRPr="00BE56CD">
              <w:t>Zákon č. 317/2009 Z. z..</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015241" w:rsidRDefault="00015241"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pStyle w:val="Normlny0"/>
              <w:jc w:val="center"/>
            </w:pPr>
            <w:r w:rsidRPr="006B7AAB">
              <w:lastRenderedPageBreak/>
              <w:t>§ 9</w:t>
            </w:r>
          </w:p>
          <w:p w:rsidR="006D4D8C" w:rsidRPr="006B7AAB" w:rsidRDefault="006D4D8C" w:rsidP="0087072B">
            <w:pPr>
              <w:pStyle w:val="Normlny0"/>
              <w:jc w:val="center"/>
            </w:pPr>
            <w:r w:rsidRPr="006B7AAB">
              <w:t>O: 1</w:t>
            </w:r>
          </w:p>
          <w:p w:rsidR="006D4D8C" w:rsidRPr="006B7AAB" w:rsidRDefault="006D4D8C" w:rsidP="0087072B">
            <w:pPr>
              <w:pStyle w:val="Normlny0"/>
              <w:jc w:val="center"/>
            </w:pPr>
            <w:r w:rsidRPr="006B7AAB">
              <w:t>P: b)</w:t>
            </w:r>
          </w:p>
          <w:p w:rsidR="006D4D8C" w:rsidRPr="006B7AAB" w:rsidRDefault="006D4D8C" w:rsidP="0087072B">
            <w:pPr>
              <w:pStyle w:val="Normlny0"/>
              <w:jc w:val="center"/>
            </w:pPr>
          </w:p>
          <w:p w:rsidR="006D4D8C" w:rsidRPr="006B7AAB" w:rsidRDefault="006D4D8C" w:rsidP="0087072B">
            <w:pPr>
              <w:pStyle w:val="Normlny0"/>
              <w:jc w:val="center"/>
            </w:pPr>
            <w:r w:rsidRPr="006B7AAB">
              <w:t>§ 9</w:t>
            </w:r>
          </w:p>
          <w:p w:rsidR="006D4D8C" w:rsidRPr="006B7AAB" w:rsidRDefault="006D4D8C" w:rsidP="0087072B">
            <w:pPr>
              <w:pStyle w:val="Normlny0"/>
              <w:jc w:val="center"/>
            </w:pPr>
            <w:r w:rsidRPr="006B7AAB">
              <w:t>O: 4</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r w:rsidRPr="006B7AAB">
              <w:t>§ 15</w:t>
            </w:r>
          </w:p>
          <w:p w:rsidR="006D4D8C" w:rsidRPr="006B7AAB" w:rsidRDefault="006D4D8C" w:rsidP="0087072B">
            <w:pPr>
              <w:pStyle w:val="Normlny0"/>
              <w:jc w:val="center"/>
            </w:pPr>
            <w:r w:rsidRPr="006B7AAB">
              <w:t xml:space="preserve">O: 1 </w:t>
            </w:r>
          </w:p>
          <w:p w:rsidR="006D4D8C" w:rsidRPr="006B7AAB" w:rsidRDefault="006D4D8C" w:rsidP="0087072B">
            <w:pPr>
              <w:pStyle w:val="Normlny0"/>
              <w:jc w:val="center"/>
            </w:pPr>
          </w:p>
          <w:p w:rsidR="006D4D8C" w:rsidRPr="006B7AAB" w:rsidRDefault="006D4D8C" w:rsidP="0087072B">
            <w:pPr>
              <w:pStyle w:val="Normlny0"/>
              <w:jc w:val="center"/>
            </w:pPr>
          </w:p>
          <w:p w:rsidR="006D4D8C" w:rsidRDefault="006D4D8C" w:rsidP="007D7B62">
            <w:pPr>
              <w:pStyle w:val="Normlny0"/>
            </w:pPr>
          </w:p>
          <w:p w:rsidR="007D7B62" w:rsidRPr="006B7AAB" w:rsidRDefault="007D7B62" w:rsidP="007D7B62">
            <w:pPr>
              <w:pStyle w:val="Normlny0"/>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C3BC7" w:rsidRPr="006B7AAB" w:rsidRDefault="002C3BC7" w:rsidP="002C3BC7">
            <w:pPr>
              <w:pStyle w:val="Normlny0"/>
              <w:jc w:val="center"/>
            </w:pPr>
            <w:r w:rsidRPr="006B7AAB">
              <w:t>§ 15</w:t>
            </w:r>
          </w:p>
          <w:p w:rsidR="002C3BC7" w:rsidRPr="006B7AAB" w:rsidRDefault="00E1339C" w:rsidP="002C3BC7">
            <w:pPr>
              <w:pStyle w:val="Normlny0"/>
              <w:jc w:val="center"/>
            </w:pPr>
            <w:r>
              <w:t>O: 2 až 9</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Default="006D4D8C"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1D678D" w:rsidRDefault="001D678D" w:rsidP="0087072B">
            <w:pPr>
              <w:pStyle w:val="Normlny0"/>
              <w:jc w:val="center"/>
            </w:pPr>
          </w:p>
          <w:p w:rsidR="00E1339C" w:rsidRDefault="00E1339C" w:rsidP="0087072B">
            <w:pPr>
              <w:pStyle w:val="Normlny0"/>
              <w:jc w:val="center"/>
            </w:pPr>
          </w:p>
          <w:p w:rsidR="00BE56CD" w:rsidRDefault="0087072B" w:rsidP="0087072B">
            <w:pPr>
              <w:pStyle w:val="Normlny0"/>
              <w:jc w:val="center"/>
            </w:pPr>
            <w:r>
              <w:t>§</w:t>
            </w:r>
            <w:r w:rsidR="00BE56CD">
              <w:t xml:space="preserve"> 6</w:t>
            </w:r>
          </w:p>
          <w:p w:rsidR="00BE56CD" w:rsidRDefault="00BE56CD" w:rsidP="0087072B">
            <w:pPr>
              <w:pStyle w:val="Normlny0"/>
              <w:jc w:val="center"/>
            </w:pPr>
            <w:r>
              <w:t>O: 1</w:t>
            </w:r>
          </w:p>
          <w:p w:rsidR="00BE56CD" w:rsidRDefault="00BE56CD" w:rsidP="0087072B">
            <w:pPr>
              <w:pStyle w:val="Normlny0"/>
              <w:jc w:val="center"/>
            </w:pPr>
            <w:r>
              <w:t>P: b)</w:t>
            </w:r>
          </w:p>
          <w:p w:rsidR="00BE56CD" w:rsidRDefault="00BE56CD" w:rsidP="0087072B">
            <w:pPr>
              <w:pStyle w:val="Normlny0"/>
              <w:jc w:val="center"/>
            </w:pPr>
          </w:p>
          <w:p w:rsidR="00BE56CD" w:rsidRDefault="00BE56CD" w:rsidP="0087072B">
            <w:pPr>
              <w:pStyle w:val="Normlny0"/>
              <w:jc w:val="center"/>
            </w:pPr>
            <w:r>
              <w:t>§ 6</w:t>
            </w:r>
          </w:p>
          <w:p w:rsidR="00BE56CD" w:rsidRDefault="00BE56CD" w:rsidP="0087072B">
            <w:pPr>
              <w:pStyle w:val="Normlny0"/>
              <w:jc w:val="center"/>
            </w:pPr>
            <w:r>
              <w:t>O: 2</w:t>
            </w:r>
          </w:p>
          <w:p w:rsidR="00BE56CD" w:rsidRDefault="00BE56CD" w:rsidP="0087072B">
            <w:pPr>
              <w:pStyle w:val="Normlny0"/>
              <w:jc w:val="center"/>
            </w:pPr>
            <w:r>
              <w:t>V: 1</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r>
              <w:t>§ 9</w:t>
            </w:r>
          </w:p>
          <w:p w:rsidR="00BE56CD" w:rsidRDefault="00BE56CD" w:rsidP="0087072B">
            <w:pPr>
              <w:pStyle w:val="Normlny0"/>
              <w:jc w:val="center"/>
            </w:pPr>
            <w:r>
              <w:t>O: 1 a</w:t>
            </w:r>
            <w:r w:rsidR="00C9657B">
              <w:t> </w:t>
            </w:r>
            <w:r>
              <w:t>2</w:t>
            </w: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jc w:val="both"/>
              <w:rPr>
                <w:sz w:val="20"/>
                <w:szCs w:val="20"/>
              </w:rPr>
            </w:pPr>
            <w:r w:rsidRPr="006B7AAB">
              <w:rPr>
                <w:sz w:val="20"/>
                <w:szCs w:val="20"/>
              </w:rPr>
              <w:lastRenderedPageBreak/>
              <w:t>(1) Predpoklady na výkon pracovnej činnosti sú:</w:t>
            </w:r>
          </w:p>
          <w:p w:rsidR="006D4D8C" w:rsidRPr="006B7AAB" w:rsidRDefault="006D4D8C" w:rsidP="0087072B">
            <w:pPr>
              <w:jc w:val="both"/>
              <w:rPr>
                <w:sz w:val="20"/>
                <w:szCs w:val="20"/>
              </w:rPr>
            </w:pPr>
            <w:r w:rsidRPr="006B7AAB">
              <w:rPr>
                <w:sz w:val="20"/>
                <w:szCs w:val="20"/>
              </w:rPr>
              <w:t>b) bezúhonnosť</w:t>
            </w:r>
          </w:p>
          <w:p w:rsidR="006D4D8C" w:rsidRDefault="006D4D8C" w:rsidP="0087072B">
            <w:pPr>
              <w:jc w:val="both"/>
              <w:rPr>
                <w:sz w:val="20"/>
                <w:szCs w:val="20"/>
              </w:rPr>
            </w:pPr>
          </w:p>
          <w:p w:rsidR="0087072B" w:rsidRPr="006B7AAB" w:rsidRDefault="0087072B" w:rsidP="0087072B">
            <w:pPr>
              <w:jc w:val="both"/>
              <w:rPr>
                <w:sz w:val="20"/>
                <w:szCs w:val="20"/>
              </w:rPr>
            </w:pPr>
          </w:p>
          <w:p w:rsidR="006D4D8C" w:rsidRPr="006B7AAB" w:rsidRDefault="006D4D8C" w:rsidP="0087072B">
            <w:pPr>
              <w:jc w:val="both"/>
              <w:rPr>
                <w:sz w:val="20"/>
                <w:szCs w:val="20"/>
              </w:rPr>
            </w:pPr>
            <w:r w:rsidRPr="006B7AAB">
              <w:rPr>
                <w:sz w:val="20"/>
                <w:szCs w:val="20"/>
              </w:rPr>
              <w:t xml:space="preserve">(4) Predpoklady na výkon pracovnej činnosti musí pedagogický zamestnanec a odborný zamestnanec spĺňať po celý čas výkonu pracovnej činnosti. </w:t>
            </w:r>
          </w:p>
          <w:p w:rsidR="006D4D8C" w:rsidRPr="006B7AAB" w:rsidRDefault="006D4D8C" w:rsidP="0087072B">
            <w:pPr>
              <w:jc w:val="both"/>
              <w:rPr>
                <w:sz w:val="20"/>
                <w:szCs w:val="20"/>
              </w:rPr>
            </w:pPr>
          </w:p>
          <w:p w:rsidR="002929BA" w:rsidRPr="002929BA" w:rsidRDefault="002929BA" w:rsidP="002929BA">
            <w:pPr>
              <w:jc w:val="both"/>
              <w:rPr>
                <w:sz w:val="20"/>
                <w:szCs w:val="20"/>
                <w:lang w:eastAsia="en-US"/>
              </w:rPr>
            </w:pPr>
            <w:r>
              <w:rPr>
                <w:sz w:val="20"/>
                <w:szCs w:val="20"/>
                <w:lang w:eastAsia="en-US"/>
              </w:rPr>
              <w:t xml:space="preserve">(1) </w:t>
            </w:r>
            <w:r w:rsidRPr="002929BA">
              <w:rPr>
                <w:sz w:val="20"/>
                <w:szCs w:val="20"/>
                <w:lang w:eastAsia="en-US"/>
              </w:rPr>
              <w:t>Za bezúhonného sa považuje ten, kto nebol právoplatne odsúdený za</w:t>
            </w:r>
          </w:p>
          <w:p w:rsidR="002929BA" w:rsidRPr="002929BA" w:rsidRDefault="002929BA" w:rsidP="002929BA">
            <w:pPr>
              <w:jc w:val="both"/>
              <w:rPr>
                <w:sz w:val="20"/>
                <w:szCs w:val="20"/>
                <w:lang w:eastAsia="en-US"/>
              </w:rPr>
            </w:pPr>
            <w:r>
              <w:rPr>
                <w:sz w:val="20"/>
                <w:szCs w:val="20"/>
                <w:lang w:eastAsia="en-US"/>
              </w:rPr>
              <w:t xml:space="preserve">a) </w:t>
            </w:r>
            <w:r w:rsidRPr="002929BA">
              <w:rPr>
                <w:sz w:val="20"/>
                <w:szCs w:val="20"/>
                <w:lang w:eastAsia="en-US"/>
              </w:rPr>
              <w:t>obzvlášť závažný zločin,</w:t>
            </w:r>
          </w:p>
          <w:p w:rsidR="002929BA" w:rsidRPr="002929BA" w:rsidRDefault="002929BA" w:rsidP="002929BA">
            <w:pPr>
              <w:jc w:val="both"/>
              <w:rPr>
                <w:sz w:val="20"/>
                <w:szCs w:val="20"/>
                <w:lang w:eastAsia="en-US"/>
              </w:rPr>
            </w:pPr>
            <w:r>
              <w:rPr>
                <w:sz w:val="20"/>
                <w:szCs w:val="20"/>
                <w:lang w:eastAsia="en-US"/>
              </w:rPr>
              <w:t xml:space="preserve">b) </w:t>
            </w:r>
            <w:r w:rsidRPr="002929BA">
              <w:rPr>
                <w:sz w:val="20"/>
                <w:szCs w:val="20"/>
                <w:lang w:eastAsia="en-US"/>
              </w:rPr>
              <w:t>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w:t>
            </w:r>
          </w:p>
          <w:p w:rsidR="002C3BC7" w:rsidRDefault="002929BA" w:rsidP="002929BA">
            <w:pPr>
              <w:jc w:val="both"/>
              <w:rPr>
                <w:sz w:val="20"/>
                <w:szCs w:val="20"/>
                <w:lang w:eastAsia="en-US"/>
              </w:rPr>
            </w:pPr>
            <w:r>
              <w:rPr>
                <w:sz w:val="20"/>
                <w:szCs w:val="20"/>
                <w:lang w:eastAsia="en-US"/>
              </w:rPr>
              <w:t xml:space="preserve">c) </w:t>
            </w:r>
            <w:r w:rsidRPr="002929BA">
              <w:rPr>
                <w:sz w:val="20"/>
                <w:szCs w:val="20"/>
                <w:lang w:eastAsia="en-US"/>
              </w:rPr>
              <w:t>trestný čin spáchaný z nedbanlivosti priamo pri výkone pracovnej činnosti.</w:t>
            </w:r>
          </w:p>
          <w:p w:rsidR="002929BA" w:rsidRPr="006B7AAB" w:rsidRDefault="002929BA" w:rsidP="002929BA">
            <w:pPr>
              <w:jc w:val="both"/>
              <w:rPr>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(2)</w:t>
            </w:r>
            <w:r>
              <w:rPr>
                <w:rFonts w:ascii="Times New Roman" w:hAnsi="Times New Roman"/>
                <w:sz w:val="20"/>
                <w:szCs w:val="20"/>
              </w:rPr>
              <w:t xml:space="preserve"> </w:t>
            </w:r>
            <w:r w:rsidRPr="00A34A7B">
              <w:rPr>
                <w:rFonts w:ascii="Times New Roman" w:hAnsi="Times New Roman"/>
                <w:sz w:val="20"/>
                <w:szCs w:val="20"/>
              </w:rPr>
              <w:t>Bezúhonnosť sa preukazuje výpisom z registra trestov</w:t>
            </w:r>
            <w:r>
              <w:rPr>
                <w:rFonts w:ascii="Times New Roman" w:hAnsi="Times New Roman"/>
                <w:sz w:val="20"/>
                <w:szCs w:val="20"/>
                <w:vertAlign w:val="superscript"/>
              </w:rPr>
              <w:t>18</w:t>
            </w:r>
            <w:r w:rsidRPr="00A34A7B">
              <w:rPr>
                <w:rFonts w:ascii="Times New Roman" w:hAnsi="Times New Roman"/>
                <w:sz w:val="20"/>
                <w:szCs w:val="20"/>
              </w:rPr>
              <w:t>) nie starším ako tri mesiace. Pedagogický zamestnanec školy zriadenej Ministerstvom vnútra Slovenskej republiky, ktorý je v služobnom pomere preukazuje</w:t>
            </w:r>
            <w:r>
              <w:rPr>
                <w:rFonts w:ascii="Times New Roman" w:hAnsi="Times New Roman"/>
                <w:sz w:val="20"/>
                <w:szCs w:val="20"/>
              </w:rPr>
              <w:t xml:space="preserve"> </w:t>
            </w:r>
            <w:r w:rsidRPr="00A34A7B">
              <w:rPr>
                <w:rFonts w:ascii="Times New Roman" w:hAnsi="Times New Roman"/>
                <w:sz w:val="20"/>
                <w:szCs w:val="20"/>
              </w:rPr>
              <w:t>bezúhonn</w:t>
            </w:r>
            <w:r>
              <w:rPr>
                <w:rFonts w:ascii="Times New Roman" w:hAnsi="Times New Roman"/>
                <w:sz w:val="20"/>
                <w:szCs w:val="20"/>
              </w:rPr>
              <w:t>osť podľa osobitných predpisov.</w:t>
            </w:r>
            <w:r>
              <w:rPr>
                <w:rFonts w:ascii="Times New Roman" w:hAnsi="Times New Roman"/>
                <w:sz w:val="20"/>
                <w:szCs w:val="20"/>
                <w:vertAlign w:val="superscript"/>
              </w:rPr>
              <w:t>4</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18)</w:t>
            </w:r>
            <w:r>
              <w:rPr>
                <w:rFonts w:ascii="Times New Roman" w:hAnsi="Times New Roman"/>
                <w:sz w:val="20"/>
                <w:szCs w:val="20"/>
              </w:rPr>
              <w:t xml:space="preserve"> </w:t>
            </w:r>
            <w:r w:rsidRPr="00A34A7B">
              <w:rPr>
                <w:rFonts w:ascii="Times New Roman" w:hAnsi="Times New Roman"/>
                <w:sz w:val="20"/>
                <w:szCs w:val="20"/>
              </w:rPr>
              <w:t>§ 10 zákona č. 330/2007 Z. z. o registri trestov a o zmene a doplnení niektorých zákonov v znení neskorších predpisov.</w:t>
            </w:r>
          </w:p>
          <w:p w:rsidR="00A34A7B" w:rsidRDefault="00A34A7B" w:rsidP="00A34A7B">
            <w:pPr>
              <w:pStyle w:val="Bezriadkovania"/>
              <w:jc w:val="both"/>
              <w:rPr>
                <w:rFonts w:ascii="Times New Roman" w:hAnsi="Times New Roman"/>
                <w:sz w:val="20"/>
                <w:szCs w:val="20"/>
              </w:rPr>
            </w:pPr>
          </w:p>
          <w:p w:rsidR="00A34A7B" w:rsidRP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lastRenderedPageBreak/>
              <w:t>4)</w:t>
            </w:r>
            <w:r>
              <w:rPr>
                <w:rFonts w:ascii="Times New Roman" w:hAnsi="Times New Roman"/>
                <w:sz w:val="20"/>
                <w:szCs w:val="20"/>
              </w:rPr>
              <w:t xml:space="preserve"> </w:t>
            </w:r>
            <w:r w:rsidRPr="00A34A7B">
              <w:rPr>
                <w:rFonts w:ascii="Times New Roman" w:hAnsi="Times New Roman"/>
                <w:sz w:val="20"/>
                <w:szCs w:val="20"/>
              </w:rPr>
              <w:t xml:space="preserve">Zákon č. 73/1998 Z. z. o štátnej službe príslušníkov Policajného zboru, Slovenskej informačnej služby, Zboru väzenskej a justičnej stráže Slovenskej republiky a Železničnej polície v znení neskorších predpisov. </w:t>
            </w:r>
          </w:p>
          <w:p w:rsidR="00A34A7B" w:rsidRP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Zákon č. 315/2001 Z. z. o Hasičskom a záchrannom zbore v znení neskorších predpisov.</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(3)</w:t>
            </w:r>
            <w:r>
              <w:rPr>
                <w:rFonts w:ascii="Times New Roman" w:hAnsi="Times New Roman"/>
                <w:sz w:val="20"/>
                <w:szCs w:val="20"/>
              </w:rPr>
              <w:t xml:space="preserve"> </w:t>
            </w:r>
            <w:r w:rsidRPr="00A34A7B">
              <w:rPr>
                <w:rFonts w:ascii="Times New Roman" w:hAnsi="Times New Roman"/>
                <w:sz w:val="20"/>
                <w:szCs w:val="20"/>
              </w:rPr>
              <w:t>Zamestnávateľ pri výkone práce vo verejnom záujme postupuje pri preukazovaní bezúhonnosti podľa osobitného predpisu.</w:t>
            </w:r>
            <w:r>
              <w:rPr>
                <w:rFonts w:ascii="Times New Roman" w:hAnsi="Times New Roman"/>
                <w:sz w:val="20"/>
                <w:szCs w:val="20"/>
                <w:vertAlign w:val="superscript"/>
              </w:rPr>
              <w:t>19</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 xml:space="preserve">19) </w:t>
            </w:r>
            <w:r w:rsidR="00104AA1" w:rsidRPr="00104AA1">
              <w:rPr>
                <w:rFonts w:ascii="Times New Roman" w:hAnsi="Times New Roman"/>
                <w:sz w:val="20"/>
                <w:szCs w:val="20"/>
              </w:rPr>
              <w:t>§ 3 ods. 6 zákona č. 552/2003 Z. z. o výkone práce vo verejnom záujme v znení zákona č. 177/2018 Z. z.</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(4)</w:t>
            </w:r>
            <w:r>
              <w:rPr>
                <w:rFonts w:ascii="Times New Roman" w:hAnsi="Times New Roman"/>
                <w:sz w:val="20"/>
                <w:szCs w:val="20"/>
              </w:rPr>
              <w:t xml:space="preserve"> </w:t>
            </w:r>
            <w:r w:rsidRPr="00A34A7B">
              <w:rPr>
                <w:rFonts w:ascii="Times New Roman" w:hAnsi="Times New Roman"/>
                <w:sz w:val="20"/>
                <w:szCs w:val="20"/>
              </w:rPr>
              <w:t>Zamestnávateľ, ktorý nezamestnáva pedagogických zamestnancov alebo odborných zamestnancov pri výkone práce vo verejnom záujme, zašle údaje v elektronickej podobe bezodkladne prostredníctvom elektronickej komunikácie Generálnej prokuratúre Slovenskej republiky na vydanie výpisu z registra trestov; na tento účel je uchádzač povinný poskytnúť údaje potrebné na vyžiadanie výpisu z registra trestov.</w:t>
            </w:r>
          </w:p>
          <w:p w:rsidR="00A34A7B" w:rsidRPr="00A34A7B" w:rsidRDefault="00A34A7B" w:rsidP="00A34A7B">
            <w:pPr>
              <w:pStyle w:val="Bezriadkovania"/>
              <w:jc w:val="both"/>
              <w:rPr>
                <w:rFonts w:ascii="Times New Roman" w:hAnsi="Times New Roman"/>
                <w:sz w:val="20"/>
                <w:szCs w:val="20"/>
              </w:rPr>
            </w:pPr>
          </w:p>
          <w:p w:rsidR="00E1339C" w:rsidRDefault="00E1339C" w:rsidP="00E1339C">
            <w:pPr>
              <w:pStyle w:val="Bezriadkovania"/>
              <w:jc w:val="both"/>
              <w:rPr>
                <w:rFonts w:ascii="Times New Roman" w:hAnsi="Times New Roman"/>
                <w:sz w:val="20"/>
                <w:szCs w:val="20"/>
              </w:rPr>
            </w:pPr>
            <w:r>
              <w:rPr>
                <w:rFonts w:ascii="Times New Roman" w:hAnsi="Times New Roman"/>
                <w:sz w:val="20"/>
                <w:szCs w:val="20"/>
              </w:rPr>
              <w:t xml:space="preserve">(5) </w:t>
            </w:r>
            <w:r w:rsidRPr="00E1339C">
              <w:rPr>
                <w:rFonts w:ascii="Times New Roman" w:hAnsi="Times New Roman"/>
                <w:sz w:val="20"/>
                <w:szCs w:val="20"/>
              </w:rPr>
              <w:t>Pedagogický zamestnanec alebo odborný zamestnanec je povinný oznámiť zamestnávateľovi bezodkladne vznesenie obvinenia voči jeho osobe vo veci spáchania trestného činu podľa odseku 1.</w:t>
            </w:r>
          </w:p>
          <w:p w:rsidR="00E1339C" w:rsidRPr="00E1339C" w:rsidRDefault="00E1339C" w:rsidP="00E1339C">
            <w:pPr>
              <w:pStyle w:val="Bezriadkovania"/>
              <w:jc w:val="both"/>
              <w:rPr>
                <w:rFonts w:ascii="Times New Roman" w:hAnsi="Times New Roman"/>
                <w:sz w:val="20"/>
                <w:szCs w:val="20"/>
              </w:rPr>
            </w:pPr>
            <w:r w:rsidRPr="00E1339C">
              <w:rPr>
                <w:rFonts w:ascii="Times New Roman" w:hAnsi="Times New Roman"/>
                <w:sz w:val="20"/>
                <w:szCs w:val="20"/>
              </w:rPr>
              <w:t xml:space="preserve"> </w:t>
            </w:r>
          </w:p>
          <w:p w:rsidR="00E1339C" w:rsidRDefault="00E1339C" w:rsidP="00E1339C">
            <w:pPr>
              <w:pStyle w:val="Bezriadkovania"/>
              <w:jc w:val="both"/>
              <w:rPr>
                <w:rFonts w:ascii="Times New Roman" w:hAnsi="Times New Roman"/>
                <w:sz w:val="20"/>
                <w:szCs w:val="20"/>
              </w:rPr>
            </w:pPr>
            <w:r>
              <w:rPr>
                <w:rFonts w:ascii="Times New Roman" w:hAnsi="Times New Roman"/>
                <w:sz w:val="20"/>
                <w:szCs w:val="20"/>
              </w:rPr>
              <w:t xml:space="preserve">(6) </w:t>
            </w:r>
            <w:r w:rsidRPr="00E1339C">
              <w:rPr>
                <w:rFonts w:ascii="Times New Roman" w:hAnsi="Times New Roman"/>
                <w:sz w:val="20"/>
                <w:szCs w:val="20"/>
              </w:rPr>
              <w:t>Zamestnávateľ až do právoplatného rozhodnutia súdu môže pozastaviť výkon pracovnej činnosti pedagogickému zamestnancovi alebo odbornému zamestnancovi, ktorý oznámil vznesenie obvinenia voči jeho osobe podľa odseku 5 alebo ak sa zamestnávateľ inak dozvie o vznesení obvinenia voči pedagogickému zamestnancovi alebo odbornému zamestnancovi vo veci spáchania trestného činu podľa odseku 1.</w:t>
            </w:r>
          </w:p>
          <w:p w:rsidR="00E1339C" w:rsidRPr="00E1339C" w:rsidRDefault="00E1339C" w:rsidP="00E1339C">
            <w:pPr>
              <w:pStyle w:val="Bezriadkovania"/>
              <w:jc w:val="both"/>
              <w:rPr>
                <w:rFonts w:ascii="Times New Roman" w:hAnsi="Times New Roman"/>
                <w:sz w:val="20"/>
                <w:szCs w:val="20"/>
              </w:rPr>
            </w:pPr>
          </w:p>
          <w:p w:rsidR="00E1339C" w:rsidRDefault="00E1339C" w:rsidP="00E1339C">
            <w:pPr>
              <w:pStyle w:val="Bezriadkovania"/>
              <w:jc w:val="both"/>
              <w:rPr>
                <w:rFonts w:ascii="Times New Roman" w:hAnsi="Times New Roman"/>
                <w:sz w:val="20"/>
                <w:szCs w:val="20"/>
              </w:rPr>
            </w:pPr>
            <w:r>
              <w:rPr>
                <w:rFonts w:ascii="Times New Roman" w:hAnsi="Times New Roman"/>
                <w:sz w:val="20"/>
                <w:szCs w:val="20"/>
              </w:rPr>
              <w:t xml:space="preserve">(7) </w:t>
            </w:r>
            <w:r w:rsidRPr="00E1339C">
              <w:rPr>
                <w:rFonts w:ascii="Times New Roman" w:hAnsi="Times New Roman"/>
                <w:sz w:val="20"/>
                <w:szCs w:val="20"/>
              </w:rPr>
              <w:t xml:space="preserve">Pedagogický zamestnanec alebo odborný zamestnanec je povinný oznámiť zamestnávateľovi bezodkladne podanie obžaloby na jeho osobu vo veci spáchania trestného činu podľa odseku 1. </w:t>
            </w:r>
          </w:p>
          <w:p w:rsidR="00E1339C" w:rsidRPr="00E1339C" w:rsidRDefault="00E1339C" w:rsidP="00E1339C">
            <w:pPr>
              <w:pStyle w:val="Bezriadkovania"/>
              <w:jc w:val="both"/>
              <w:rPr>
                <w:rFonts w:ascii="Times New Roman" w:hAnsi="Times New Roman"/>
                <w:sz w:val="20"/>
                <w:szCs w:val="20"/>
              </w:rPr>
            </w:pPr>
          </w:p>
          <w:p w:rsidR="00E1339C" w:rsidRDefault="00E1339C" w:rsidP="00E1339C">
            <w:pPr>
              <w:pStyle w:val="Bezriadkovania"/>
              <w:jc w:val="both"/>
              <w:rPr>
                <w:rFonts w:ascii="Times New Roman" w:hAnsi="Times New Roman"/>
                <w:sz w:val="20"/>
                <w:szCs w:val="20"/>
              </w:rPr>
            </w:pPr>
            <w:r>
              <w:rPr>
                <w:rFonts w:ascii="Times New Roman" w:hAnsi="Times New Roman"/>
                <w:sz w:val="20"/>
                <w:szCs w:val="20"/>
              </w:rPr>
              <w:t xml:space="preserve">(8) </w:t>
            </w:r>
            <w:r w:rsidRPr="00E1339C">
              <w:rPr>
                <w:rFonts w:ascii="Times New Roman" w:hAnsi="Times New Roman"/>
                <w:sz w:val="20"/>
                <w:szCs w:val="20"/>
              </w:rPr>
              <w:t xml:space="preserve">Zamestnávateľ až do právoplatného rozhodnutia súdu pozastaví výkon pracovnej činnosti </w:t>
            </w:r>
            <w:r w:rsidRPr="00E1339C">
              <w:rPr>
                <w:rFonts w:ascii="Times New Roman" w:hAnsi="Times New Roman"/>
                <w:sz w:val="20"/>
                <w:szCs w:val="20"/>
              </w:rPr>
              <w:lastRenderedPageBreak/>
              <w:t>pedagogickému zamestnancovi alebo odbornému zamestnancovi, ktorý oznámil podanie obžaloby na jeho osobu podľa odseku 7 alebo ak sa zamestnávateľ inak dozvie o podaní obžaloby na pedagogického zamestnanca alebo odborného zamestnanca vo veci spáchania trestného činu podľa odseku 1.</w:t>
            </w:r>
          </w:p>
          <w:p w:rsidR="00E1339C" w:rsidRPr="00E1339C" w:rsidRDefault="00E1339C" w:rsidP="00E1339C">
            <w:pPr>
              <w:pStyle w:val="Bezriadkovania"/>
              <w:jc w:val="both"/>
              <w:rPr>
                <w:rFonts w:ascii="Times New Roman" w:hAnsi="Times New Roman"/>
                <w:sz w:val="20"/>
                <w:szCs w:val="20"/>
              </w:rPr>
            </w:pPr>
          </w:p>
          <w:p w:rsidR="00A34A7B" w:rsidRDefault="00E1339C" w:rsidP="00E1339C">
            <w:pPr>
              <w:pStyle w:val="Normlny0"/>
              <w:jc w:val="both"/>
            </w:pPr>
            <w:r>
              <w:t xml:space="preserve">(9) </w:t>
            </w:r>
            <w:r w:rsidRPr="00E1339C">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A34A7B" w:rsidRDefault="00A34A7B" w:rsidP="00A34A7B">
            <w:pPr>
              <w:pStyle w:val="Normlny0"/>
              <w:jc w:val="both"/>
            </w:pPr>
          </w:p>
          <w:p w:rsidR="00BE56CD" w:rsidRDefault="00BE56CD" w:rsidP="0087072B">
            <w:pPr>
              <w:pStyle w:val="Normlny0"/>
              <w:jc w:val="both"/>
            </w:pPr>
            <w:r>
              <w:t>(1) Predpoklady na výkon pedagogickej činnosti a na výkon odbornej činnosti sú:</w:t>
            </w:r>
          </w:p>
          <w:p w:rsidR="00BE56CD" w:rsidRDefault="00BE56CD" w:rsidP="0087072B">
            <w:pPr>
              <w:pStyle w:val="Normlny0"/>
              <w:jc w:val="both"/>
            </w:pPr>
            <w:r>
              <w:t>b) bezúhonnosť</w:t>
            </w:r>
          </w:p>
          <w:p w:rsidR="00BE56CD" w:rsidRDefault="00BE56CD" w:rsidP="0087072B">
            <w:pPr>
              <w:pStyle w:val="Normlny0"/>
              <w:jc w:val="both"/>
            </w:pPr>
          </w:p>
          <w:p w:rsidR="00BE56CD" w:rsidRDefault="00BE56CD" w:rsidP="0087072B">
            <w:pPr>
              <w:pStyle w:val="Normlny0"/>
              <w:jc w:val="both"/>
            </w:pPr>
            <w:r>
              <w:t xml:space="preserve">(2) Predpoklady uvedené v odseku 1 musí pedagogický zamestnanec a odborný zamestnanec spĺňať po celý čas výkonu pedagogickej činnosti alebo výkonu odbornej činnosti. </w:t>
            </w:r>
          </w:p>
          <w:p w:rsidR="00BE56CD" w:rsidRDefault="00BE56CD" w:rsidP="0087072B">
            <w:pPr>
              <w:pStyle w:val="Normlny0"/>
              <w:jc w:val="both"/>
            </w:pPr>
          </w:p>
          <w:p w:rsidR="00BE56CD" w:rsidRDefault="00BE56CD" w:rsidP="0087072B">
            <w:pPr>
              <w:pStyle w:val="Normlny0"/>
              <w:jc w:val="both"/>
            </w:pPr>
            <w:r>
              <w:t>(1)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nie starším ako tri mesiace</w:t>
            </w:r>
            <w:r w:rsidR="009F6628" w:rsidRPr="009F6628">
              <w:rPr>
                <w:vertAlign w:val="superscript"/>
              </w:rPr>
              <w:t>27)</w:t>
            </w:r>
            <w:r w:rsidR="009F6628">
              <w:t>.</w:t>
            </w:r>
          </w:p>
          <w:p w:rsidR="009F6628" w:rsidRDefault="009F6628" w:rsidP="0087072B">
            <w:pPr>
              <w:pStyle w:val="Normlny0"/>
              <w:jc w:val="both"/>
            </w:pPr>
          </w:p>
          <w:p w:rsidR="009F6628" w:rsidRPr="009F6628" w:rsidRDefault="009F6628" w:rsidP="0087072B">
            <w:pPr>
              <w:pStyle w:val="Normlny0"/>
              <w:jc w:val="both"/>
            </w:pPr>
            <w:r w:rsidRPr="009F6628">
              <w:rPr>
                <w:vertAlign w:val="superscript"/>
              </w:rPr>
              <w:t>27)</w:t>
            </w:r>
            <w:r>
              <w:t xml:space="preserve"> </w:t>
            </w:r>
            <w:r w:rsidRPr="009F6628">
              <w:t>Zákon č. 330/2007 Z. z. o registri trestov a o zmene a doplnení niektorých zákonov v znení neskorších predpisov.</w:t>
            </w:r>
          </w:p>
          <w:p w:rsidR="00BE56CD" w:rsidRDefault="00BE56CD" w:rsidP="0087072B">
            <w:pPr>
              <w:pStyle w:val="Normlny0"/>
              <w:jc w:val="both"/>
            </w:pPr>
            <w:r>
              <w:t xml:space="preserve"> </w:t>
            </w:r>
          </w:p>
          <w:p w:rsidR="00C9657B" w:rsidRDefault="00BE56CD" w:rsidP="009F6628">
            <w:pPr>
              <w:pStyle w:val="Normlny0"/>
              <w:jc w:val="both"/>
            </w:pPr>
            <w:r>
              <w:lastRenderedPageBreak/>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lastRenderedPageBreak/>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87072B">
      <w:pPr>
        <w:autoSpaceDE/>
        <w:autoSpaceDN/>
        <w:ind w:hanging="540"/>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6E" w:rsidRDefault="007A6D6E">
      <w:r>
        <w:separator/>
      </w:r>
    </w:p>
  </w:endnote>
  <w:endnote w:type="continuationSeparator" w:id="0">
    <w:p w:rsidR="007A6D6E" w:rsidRDefault="007A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1339C">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6E" w:rsidRDefault="007A6D6E">
      <w:r>
        <w:separator/>
      </w:r>
    </w:p>
  </w:footnote>
  <w:footnote w:type="continuationSeparator" w:id="0">
    <w:p w:rsidR="007A6D6E" w:rsidRDefault="007A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F012D"/>
    <w:rsid w:val="00104AA1"/>
    <w:rsid w:val="00147E48"/>
    <w:rsid w:val="00182C22"/>
    <w:rsid w:val="001D678D"/>
    <w:rsid w:val="002929BA"/>
    <w:rsid w:val="002C3BC7"/>
    <w:rsid w:val="003536F2"/>
    <w:rsid w:val="0038351B"/>
    <w:rsid w:val="00391DC5"/>
    <w:rsid w:val="00427744"/>
    <w:rsid w:val="004A6AE9"/>
    <w:rsid w:val="00516906"/>
    <w:rsid w:val="005170A9"/>
    <w:rsid w:val="0054195F"/>
    <w:rsid w:val="005464C2"/>
    <w:rsid w:val="00555D02"/>
    <w:rsid w:val="006000BD"/>
    <w:rsid w:val="006055A5"/>
    <w:rsid w:val="006B7AAB"/>
    <w:rsid w:val="006D4D8C"/>
    <w:rsid w:val="007A6D6E"/>
    <w:rsid w:val="007B28CA"/>
    <w:rsid w:val="007D7B62"/>
    <w:rsid w:val="0081588F"/>
    <w:rsid w:val="0087072B"/>
    <w:rsid w:val="0087317F"/>
    <w:rsid w:val="00873DF3"/>
    <w:rsid w:val="00874F1C"/>
    <w:rsid w:val="008C54C3"/>
    <w:rsid w:val="009F6628"/>
    <w:rsid w:val="00A045C3"/>
    <w:rsid w:val="00A20B8B"/>
    <w:rsid w:val="00A34A7B"/>
    <w:rsid w:val="00A47013"/>
    <w:rsid w:val="00A9063F"/>
    <w:rsid w:val="00AB49F2"/>
    <w:rsid w:val="00B71293"/>
    <w:rsid w:val="00BC6840"/>
    <w:rsid w:val="00BE56CD"/>
    <w:rsid w:val="00C777AA"/>
    <w:rsid w:val="00C9657B"/>
    <w:rsid w:val="00D84F7A"/>
    <w:rsid w:val="00DA0F6C"/>
    <w:rsid w:val="00DF5ED7"/>
    <w:rsid w:val="00E1339C"/>
    <w:rsid w:val="00E5792C"/>
    <w:rsid w:val="00EB3D23"/>
    <w:rsid w:val="00EE717D"/>
    <w:rsid w:val="00EF5FF0"/>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D9923"/>
  <w14:defaultImageDpi w14:val="0"/>
  <w15:docId w15:val="{AC550BDA-022E-4C51-BB21-EC0960C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Textbubliny">
    <w:name w:val="Balloon Text"/>
    <w:basedOn w:val="Normlny"/>
    <w:link w:val="TextbublinyChar"/>
    <w:uiPriority w:val="99"/>
    <w:rsid w:val="00E1339C"/>
    <w:rPr>
      <w:rFonts w:ascii="Segoe UI" w:hAnsi="Segoe UI" w:cs="Segoe UI"/>
      <w:sz w:val="18"/>
      <w:szCs w:val="18"/>
    </w:rPr>
  </w:style>
  <w:style w:type="character" w:customStyle="1" w:styleId="TextbublinyChar">
    <w:name w:val="Text bubliny Char"/>
    <w:basedOn w:val="Predvolenpsmoodseku"/>
    <w:link w:val="Textbubliny"/>
    <w:uiPriority w:val="99"/>
    <w:rsid w:val="00E13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C215-9277-49AE-A2CD-3A0A6EA8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1262</Words>
  <Characters>7196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9</cp:revision>
  <cp:lastPrinted>2019-01-08T13:11:00Z</cp:lastPrinted>
  <dcterms:created xsi:type="dcterms:W3CDTF">2018-09-05T11:30:00Z</dcterms:created>
  <dcterms:modified xsi:type="dcterms:W3CDTF">2019-01-08T13:14:00Z</dcterms:modified>
</cp:coreProperties>
</file>