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A5" w:rsidRPr="00B81D27" w:rsidRDefault="006D1FA5" w:rsidP="006D1FA5">
      <w:pPr>
        <w:jc w:val="center"/>
        <w:rPr>
          <w:b/>
          <w:snapToGrid w:val="0"/>
          <w:color w:val="000000" w:themeColor="text1"/>
        </w:rPr>
      </w:pPr>
      <w:r w:rsidRPr="00B81D27">
        <w:rPr>
          <w:b/>
          <w:snapToGrid w:val="0"/>
          <w:color w:val="000000" w:themeColor="text1"/>
        </w:rPr>
        <w:t>Dôvodová správa</w:t>
      </w:r>
    </w:p>
    <w:p w:rsidR="006D1FA5" w:rsidRDefault="006D1FA5" w:rsidP="00BE3C99">
      <w:pPr>
        <w:jc w:val="both"/>
        <w:rPr>
          <w:b/>
          <w:snapToGrid w:val="0"/>
          <w:color w:val="000000" w:themeColor="text1"/>
        </w:rPr>
      </w:pPr>
    </w:p>
    <w:p w:rsidR="009348C9" w:rsidRDefault="009348C9" w:rsidP="009348C9">
      <w:pPr>
        <w:jc w:val="both"/>
        <w:rPr>
          <w:b/>
          <w:snapToGrid w:val="0"/>
          <w:color w:val="000000" w:themeColor="text1"/>
        </w:rPr>
      </w:pPr>
    </w:p>
    <w:p w:rsidR="009348C9" w:rsidRPr="00B81D27" w:rsidRDefault="009348C9" w:rsidP="009348C9">
      <w:pPr>
        <w:jc w:val="both"/>
        <w:rPr>
          <w:b/>
          <w:snapToGrid w:val="0"/>
          <w:color w:val="000000" w:themeColor="text1"/>
        </w:rPr>
      </w:pPr>
      <w:r w:rsidRPr="00B81D27">
        <w:rPr>
          <w:b/>
          <w:snapToGrid w:val="0"/>
          <w:color w:val="000000" w:themeColor="text1"/>
        </w:rPr>
        <w:t>Všeobecná časť</w:t>
      </w:r>
    </w:p>
    <w:p w:rsidR="009348C9" w:rsidRPr="00B81D27" w:rsidRDefault="009348C9" w:rsidP="009348C9">
      <w:pPr>
        <w:jc w:val="both"/>
        <w:rPr>
          <w:snapToGrid w:val="0"/>
          <w:color w:val="000000" w:themeColor="text1"/>
        </w:rPr>
      </w:pPr>
    </w:p>
    <w:p w:rsidR="009348C9" w:rsidRPr="00B81D27" w:rsidRDefault="009348C9" w:rsidP="009348C9">
      <w:pPr>
        <w:ind w:firstLine="708"/>
        <w:jc w:val="both"/>
        <w:rPr>
          <w:snapToGrid w:val="0"/>
          <w:color w:val="000000" w:themeColor="text1"/>
        </w:rPr>
      </w:pPr>
      <w:r w:rsidRPr="00B81D27">
        <w:rPr>
          <w:snapToGrid w:val="0"/>
          <w:color w:val="000000" w:themeColor="text1"/>
        </w:rPr>
        <w:t>Poznatky a skúsenosti z aplikačnej praxe zákona č. 321/2002 Z. z. o ozbrojených silách Slovenskej republiky v znení neskorších predpisov poukázali na absenciu právnej úpravy preukazovania príslušnosti k ozbrojeným silám Slovenskej republiky prostredníctvom vojenskej rovnošaty so štátnym znakom Slovenskej republiky a so špeci</w:t>
      </w:r>
      <w:r>
        <w:rPr>
          <w:snapToGrid w:val="0"/>
          <w:color w:val="000000" w:themeColor="text1"/>
        </w:rPr>
        <w:t xml:space="preserve">fickými znakmi tejto rovnošaty alebo </w:t>
      </w:r>
      <w:r w:rsidRPr="00B81D27">
        <w:rPr>
          <w:snapToGrid w:val="0"/>
          <w:color w:val="000000" w:themeColor="text1"/>
        </w:rPr>
        <w:t>osobnou identifikačnou kartou</w:t>
      </w:r>
      <w:r>
        <w:rPr>
          <w:snapToGrid w:val="0"/>
          <w:color w:val="000000" w:themeColor="text1"/>
        </w:rPr>
        <w:t>.</w:t>
      </w:r>
      <w:r w:rsidRPr="00B81D27">
        <w:rPr>
          <w:snapToGrid w:val="0"/>
          <w:color w:val="000000" w:themeColor="text1"/>
        </w:rPr>
        <w:t xml:space="preserve"> Platná právna úprava taktiež neupravuje zákaz neoprávneného používania označenia ozbrojených síl Slovenskej republiky, vojenskej rovnošaty</w:t>
      </w:r>
      <w:r>
        <w:rPr>
          <w:snapToGrid w:val="0"/>
          <w:color w:val="000000" w:themeColor="text1"/>
        </w:rPr>
        <w:t>,</w:t>
      </w:r>
      <w:r w:rsidRPr="00B81D27">
        <w:rPr>
          <w:snapToGrid w:val="0"/>
          <w:color w:val="000000" w:themeColor="text1"/>
        </w:rPr>
        <w:t xml:space="preserve"> identifikačnej karty a definíciu prislúchajúcich priestupkov a sankcií ako dôsledku za porušenie predmetného zákazu.</w:t>
      </w:r>
    </w:p>
    <w:p w:rsidR="009348C9" w:rsidRPr="00B51C7B" w:rsidRDefault="009348C9" w:rsidP="009348C9">
      <w:pPr>
        <w:spacing w:before="120"/>
        <w:ind w:firstLine="708"/>
        <w:jc w:val="both"/>
        <w:rPr>
          <w:snapToGrid w:val="0"/>
          <w:color w:val="000000" w:themeColor="text1"/>
        </w:rPr>
      </w:pPr>
      <w:r w:rsidRPr="00B51C7B">
        <w:rPr>
          <w:snapToGrid w:val="0"/>
          <w:color w:val="000000" w:themeColor="text1"/>
        </w:rPr>
        <w:t xml:space="preserve">Cieľom návrhu zákona, ktorým sa dopĺňa zákon č. 321/2002 Z. z. o ozbrojených silách Slovenskej republiky v znení neskorších predpisov a ktorým sa mení a dopĺňa zákon č. 124/1992 Zb. o Vojenskej polícii v znení neskorších predpisov je ustanoviť spôsob preukazovania príslušnosti k ozbrojeným silám Slovenskej republiky, ustanoviť zákaz smerujúci k zamedzeniu neoprávneného používania označenia ozbrojených síl </w:t>
      </w:r>
      <w:r>
        <w:rPr>
          <w:snapToGrid w:val="0"/>
          <w:color w:val="000000" w:themeColor="text1"/>
        </w:rPr>
        <w:t xml:space="preserve">Slovenskej republiky </w:t>
      </w:r>
      <w:r w:rsidRPr="00B51C7B">
        <w:rPr>
          <w:snapToGrid w:val="0"/>
          <w:color w:val="000000" w:themeColor="text1"/>
        </w:rPr>
        <w:t>na odeve, v písomnom styku, v názve domény webovej stránky a na motorovom vozidle, resp. zákaz smerujúci k zamedzeniu používania vojenskej rovnošaty, ktorou sa preukazuje príslušnosť k ozbrojeným silám</w:t>
      </w:r>
      <w:r>
        <w:rPr>
          <w:snapToGrid w:val="0"/>
          <w:color w:val="000000" w:themeColor="text1"/>
        </w:rPr>
        <w:t xml:space="preserve"> Slovenskej republiky</w:t>
      </w:r>
      <w:r w:rsidRPr="00B51C7B">
        <w:rPr>
          <w:snapToGrid w:val="0"/>
          <w:color w:val="000000" w:themeColor="text1"/>
        </w:rPr>
        <w:t xml:space="preserve">, a osobnej identifikačnej karty, vrátane ustanovenia sankcií za porušenie týchto zákazov v podobe priestupku. </w:t>
      </w:r>
      <w:r>
        <w:rPr>
          <w:snapToGrid w:val="0"/>
          <w:color w:val="000000" w:themeColor="text1"/>
        </w:rPr>
        <w:t>V</w:t>
      </w:r>
      <w:r w:rsidRPr="00B51C7B">
        <w:rPr>
          <w:snapToGrid w:val="0"/>
          <w:color w:val="000000" w:themeColor="text1"/>
        </w:rPr>
        <w:t xml:space="preserve"> nadväznosti na uvedené </w:t>
      </w:r>
      <w:r>
        <w:rPr>
          <w:snapToGrid w:val="0"/>
          <w:color w:val="000000" w:themeColor="text1"/>
        </w:rPr>
        <w:t xml:space="preserve">sa tiež navrhuje </w:t>
      </w:r>
      <w:r w:rsidRPr="00B51C7B">
        <w:rPr>
          <w:snapToGrid w:val="0"/>
          <w:color w:val="000000" w:themeColor="text1"/>
        </w:rPr>
        <w:t xml:space="preserve">upraviť príslušnosť Vojenskej polície na objasňovanie priestupkov a ich prejednávanie v blokovom konaní.    </w:t>
      </w:r>
    </w:p>
    <w:p w:rsidR="009348C9" w:rsidRPr="00B81D27" w:rsidRDefault="009348C9" w:rsidP="009348C9">
      <w:pPr>
        <w:spacing w:before="120"/>
        <w:ind w:firstLine="708"/>
        <w:jc w:val="both"/>
        <w:rPr>
          <w:snapToGrid w:val="0"/>
          <w:color w:val="000000" w:themeColor="text1"/>
        </w:rPr>
      </w:pPr>
      <w:r w:rsidRPr="00B51C7B">
        <w:rPr>
          <w:snapToGrid w:val="0"/>
          <w:color w:val="000000" w:themeColor="text1"/>
        </w:rPr>
        <w:t>Predkladaný návrh zákona je v</w:t>
      </w:r>
      <w:r w:rsidRPr="00B81D27">
        <w:rPr>
          <w:snapToGrid w:val="0"/>
          <w:color w:val="000000" w:themeColor="text1"/>
        </w:rPr>
        <w:t> súlade s Ústavou Slovenskej republiky, ústavnými zákonmi, nálezmi Ústavného súdu Slovenskej republiky, zákonmi, medzinárodnými zmluvami a inými medzinárodnými dokumentami, ktorými je Slovenská republika viazaná, a v súlade s právom Európskej únie.</w:t>
      </w:r>
      <w:r w:rsidRPr="00B81D27">
        <w:t xml:space="preserve"> </w:t>
      </w:r>
    </w:p>
    <w:p w:rsidR="009348C9" w:rsidRPr="00B81D27" w:rsidRDefault="009348C9" w:rsidP="009348C9">
      <w:pPr>
        <w:spacing w:before="120"/>
        <w:ind w:firstLine="708"/>
        <w:jc w:val="both"/>
        <w:rPr>
          <w:snapToGrid w:val="0"/>
          <w:color w:val="000000" w:themeColor="text1"/>
        </w:rPr>
      </w:pPr>
      <w:r w:rsidRPr="00B81D27">
        <w:rPr>
          <w:snapToGrid w:val="0"/>
          <w:color w:val="000000" w:themeColor="text1"/>
        </w:rPr>
        <w:t>Návrh zákona bude mať pozitívny vplyv na rozpočet verejnej správy, ktorý však vzhľadom na charakter príjmov nie je možné v súčasnosti kvantifikovať. Návrh zákona nebude mať vplyv na podnikateľské prostredie, životné prostredie, na informatizáciu spoločnosti, na služby verejnej správy pre občana a nebude mať ani sociálny vplyv.</w:t>
      </w:r>
    </w:p>
    <w:p w:rsidR="009348C9" w:rsidRPr="00B81D27" w:rsidRDefault="009348C9" w:rsidP="009348C9">
      <w:pPr>
        <w:spacing w:before="120"/>
        <w:ind w:firstLine="708"/>
        <w:jc w:val="both"/>
        <w:rPr>
          <w:snapToGrid w:val="0"/>
          <w:color w:val="000000" w:themeColor="text1"/>
        </w:rPr>
      </w:pPr>
      <w:r w:rsidRPr="00B81D27">
        <w:rPr>
          <w:snapToGrid w:val="0"/>
          <w:color w:val="000000" w:themeColor="text1"/>
        </w:rPr>
        <w:t>Návrh zákona nie je predmetom vnútrokomunitárneho pripomienkového konania.</w:t>
      </w:r>
    </w:p>
    <w:p w:rsidR="009348C9" w:rsidRDefault="009348C9" w:rsidP="0087320C">
      <w:pPr>
        <w:jc w:val="both"/>
        <w:rPr>
          <w:b/>
          <w:snapToGrid w:val="0"/>
          <w:color w:val="000000" w:themeColor="text1"/>
        </w:rPr>
      </w:pPr>
    </w:p>
    <w:p w:rsidR="009348C9" w:rsidRDefault="009348C9" w:rsidP="0087320C">
      <w:pPr>
        <w:jc w:val="both"/>
        <w:rPr>
          <w:b/>
          <w:snapToGrid w:val="0"/>
          <w:color w:val="000000" w:themeColor="text1"/>
        </w:rPr>
      </w:pPr>
    </w:p>
    <w:p w:rsidR="0087320C" w:rsidRPr="00B81D27" w:rsidRDefault="0087320C" w:rsidP="0087320C">
      <w:pPr>
        <w:jc w:val="both"/>
        <w:rPr>
          <w:b/>
          <w:snapToGrid w:val="0"/>
          <w:color w:val="000000" w:themeColor="text1"/>
        </w:rPr>
      </w:pPr>
      <w:r w:rsidRPr="00B81D27">
        <w:rPr>
          <w:b/>
          <w:snapToGrid w:val="0"/>
          <w:color w:val="000000" w:themeColor="text1"/>
        </w:rPr>
        <w:t>Osobitná časť</w:t>
      </w:r>
    </w:p>
    <w:p w:rsidR="0087320C" w:rsidRPr="00B81D27" w:rsidRDefault="0087320C" w:rsidP="0087320C">
      <w:pPr>
        <w:rPr>
          <w:rFonts w:eastAsiaTheme="minorHAnsi"/>
          <w:b/>
          <w:lang w:eastAsia="en-US"/>
        </w:rPr>
      </w:pPr>
    </w:p>
    <w:p w:rsidR="0087320C" w:rsidRPr="00B81D27" w:rsidRDefault="0087320C" w:rsidP="0087320C">
      <w:pPr>
        <w:spacing w:after="160"/>
        <w:jc w:val="both"/>
        <w:rPr>
          <w:rFonts w:eastAsiaTheme="minorHAnsi"/>
          <w:b/>
          <w:lang w:eastAsia="en-US"/>
        </w:rPr>
      </w:pPr>
      <w:r w:rsidRPr="00B81D27">
        <w:rPr>
          <w:rFonts w:eastAsiaTheme="minorHAnsi"/>
          <w:b/>
          <w:lang w:eastAsia="en-US"/>
        </w:rPr>
        <w:t>K čl. I</w:t>
      </w:r>
    </w:p>
    <w:p w:rsidR="0087320C" w:rsidRPr="00B81D27" w:rsidRDefault="0087320C" w:rsidP="0087320C">
      <w:pPr>
        <w:jc w:val="both"/>
        <w:rPr>
          <w:rFonts w:eastAsiaTheme="minorHAnsi"/>
          <w:b/>
          <w:lang w:eastAsia="en-US"/>
        </w:rPr>
      </w:pPr>
      <w:r w:rsidRPr="00B81D27">
        <w:rPr>
          <w:rFonts w:eastAsiaTheme="minorHAnsi"/>
          <w:b/>
          <w:lang w:eastAsia="en-US"/>
        </w:rPr>
        <w:t>K bodu 1</w:t>
      </w:r>
    </w:p>
    <w:p w:rsidR="0087320C" w:rsidRPr="009104D4" w:rsidRDefault="0087320C" w:rsidP="0087320C">
      <w:pPr>
        <w:ind w:firstLine="708"/>
        <w:jc w:val="both"/>
        <w:rPr>
          <w:rFonts w:eastAsiaTheme="minorHAnsi"/>
          <w:strike/>
          <w:lang w:eastAsia="en-US"/>
        </w:rPr>
      </w:pPr>
      <w:r w:rsidRPr="00B81D27">
        <w:rPr>
          <w:rFonts w:eastAsiaTheme="minorHAnsi"/>
          <w:lang w:eastAsia="en-US"/>
        </w:rPr>
        <w:t>Navrhuje sa ustanoviť spôsob preukazovania príslušnosti k </w:t>
      </w:r>
      <w:r w:rsidR="009E1F14" w:rsidRPr="00B81D27">
        <w:rPr>
          <w:rFonts w:eastAsiaTheme="minorHAnsi"/>
          <w:lang w:eastAsia="en-US"/>
        </w:rPr>
        <w:t>o</w:t>
      </w:r>
      <w:r w:rsidRPr="00B81D27">
        <w:rPr>
          <w:rFonts w:eastAsiaTheme="minorHAnsi"/>
          <w:lang w:eastAsia="en-US"/>
        </w:rPr>
        <w:t>zbrojeným silám Slovenskej republiky, ktorú v prípade potreby preukazujú profesionálni vojaci, vojaci v zálohe zaradení do aktívnych záloh povolaní na pravidelné cvičenie alebo na plnenie úloh ozbrojených síl Slovenskej republiky, vojaci dobrovoľnej vojenskej prípravy po dobu jej výkonu a vojaci mimoriadnej služby</w:t>
      </w:r>
      <w:r w:rsidR="00682A98">
        <w:rPr>
          <w:rFonts w:eastAsiaTheme="minorHAnsi"/>
          <w:lang w:eastAsia="en-US"/>
        </w:rPr>
        <w:t>.</w:t>
      </w:r>
      <w:r w:rsidRPr="00B81D27">
        <w:rPr>
          <w:rFonts w:eastAsiaTheme="minorHAnsi"/>
          <w:lang w:eastAsia="en-US"/>
        </w:rPr>
        <w:t xml:space="preserve"> </w:t>
      </w:r>
    </w:p>
    <w:p w:rsidR="00313484" w:rsidRDefault="0087320C" w:rsidP="0087320C">
      <w:pPr>
        <w:ind w:firstLine="708"/>
        <w:jc w:val="both"/>
        <w:rPr>
          <w:rFonts w:eastAsiaTheme="minorHAnsi"/>
          <w:lang w:eastAsia="en-US"/>
        </w:rPr>
      </w:pPr>
      <w:r w:rsidRPr="00B81D27">
        <w:rPr>
          <w:rFonts w:eastAsiaTheme="minorHAnsi"/>
          <w:lang w:eastAsia="en-US"/>
        </w:rPr>
        <w:t xml:space="preserve">Príslušnosť k ozbrojeným silám Slovenskej republiky sa bude preukazovať vojenskou rovnošatou so štátnym znakom Slovenskej republiky a príslušnými špecifickými znakmi tejto </w:t>
      </w:r>
      <w:r w:rsidRPr="00B81D27">
        <w:rPr>
          <w:rFonts w:eastAsiaTheme="minorHAnsi"/>
          <w:lang w:eastAsia="en-US"/>
        </w:rPr>
        <w:lastRenderedPageBreak/>
        <w:t xml:space="preserve">rovnošaty, ako aj osobnou identifikačnou kartou, ktorá sa vydáva profesionálnym vojakom, vojakom v aktívnej zálohe a vojakom mimoriadnej služby. </w:t>
      </w:r>
    </w:p>
    <w:p w:rsidR="0067726A" w:rsidRPr="00B81D27" w:rsidRDefault="0067726A" w:rsidP="0087320C">
      <w:pPr>
        <w:ind w:firstLine="708"/>
        <w:jc w:val="both"/>
        <w:rPr>
          <w:rFonts w:eastAsiaTheme="minorHAnsi"/>
          <w:lang w:eastAsia="en-US"/>
        </w:rPr>
      </w:pPr>
      <w:r w:rsidRPr="00B81D27">
        <w:rPr>
          <w:rFonts w:eastAsiaTheme="minorHAnsi"/>
          <w:lang w:eastAsia="en-US"/>
        </w:rPr>
        <w:t>Nakoľko príslušníci ozbrojených síl Slovenskej republiky vyčlenení na plnenie úloh Vojenskej polície a Vojenského spravodajstva plnia po dobu vyčlenenia úlohy týchto zložiek, preukazovanie ich príslušnosti sa bude uskutočňovať podľa zákonov upravujúcich činnosť Vojenskej polície a Vojenského spravodajstva.</w:t>
      </w:r>
    </w:p>
    <w:p w:rsidR="0067726A" w:rsidRPr="00B81D27" w:rsidRDefault="0067726A" w:rsidP="0087320C">
      <w:pPr>
        <w:ind w:firstLine="708"/>
        <w:jc w:val="both"/>
        <w:rPr>
          <w:rFonts w:eastAsiaTheme="minorHAnsi"/>
          <w:lang w:eastAsia="en-US"/>
        </w:rPr>
      </w:pPr>
    </w:p>
    <w:p w:rsidR="0087320C" w:rsidRPr="00B81D27" w:rsidRDefault="0087320C" w:rsidP="0087320C">
      <w:pPr>
        <w:jc w:val="both"/>
        <w:rPr>
          <w:rFonts w:eastAsiaTheme="minorHAnsi"/>
          <w:b/>
          <w:lang w:eastAsia="en-US"/>
        </w:rPr>
      </w:pPr>
      <w:r w:rsidRPr="00B81D27">
        <w:rPr>
          <w:rFonts w:eastAsiaTheme="minorHAnsi"/>
          <w:b/>
          <w:lang w:eastAsia="en-US"/>
        </w:rPr>
        <w:t>K bodu 2</w:t>
      </w:r>
      <w:r w:rsidR="00452DEC">
        <w:rPr>
          <w:rFonts w:eastAsiaTheme="minorHAnsi"/>
          <w:b/>
          <w:lang w:eastAsia="en-US"/>
        </w:rPr>
        <w:t xml:space="preserve"> </w:t>
      </w:r>
    </w:p>
    <w:p w:rsidR="00713764" w:rsidRPr="00713764" w:rsidRDefault="0087320C" w:rsidP="00713764">
      <w:pPr>
        <w:jc w:val="both"/>
        <w:rPr>
          <w:rFonts w:eastAsiaTheme="minorHAnsi"/>
          <w:lang w:eastAsia="en-US"/>
        </w:rPr>
      </w:pPr>
      <w:r w:rsidRPr="00B81D27">
        <w:rPr>
          <w:rFonts w:eastAsiaTheme="minorHAnsi"/>
          <w:lang w:eastAsia="en-US"/>
        </w:rPr>
        <w:tab/>
      </w:r>
      <w:r w:rsidR="00713764" w:rsidRPr="00713764">
        <w:rPr>
          <w:lang w:eastAsia="en-US"/>
        </w:rPr>
        <w:t>Navrhuje sa ustanoviť zákaz neoprávneného používania označenia „ozbrojené sily Slovenskej republiky“, „ozbrojené sily SR“ a „OS SR“. Obdobným spôsobom ako je v právnom poriadku Slovenskej republiky upravený zákaz používať služobnú rovnošatu Policajného zboru a ostatných ozbrojených zborov, navrhuje sa ustanoviť zákaz používať vojenskú rovnošatu, ktorú podľa platnej právnej úpravy môže nosiť len príslušník ozbrojených síl SR a osoba, ktorej bolo povolené nosenie vojenskej rovnošaty, a to poberateľ výsluhového dôchodku alebo invalidného výsluhového dôchodku, účastník boja proti fašizmu a rehabilitovaný vojak. Iná osoba vojenskú rovnošatu nosiť nemôže. Navrhuje sa tiež zákaz nosenia odevu, resp. časti odevu, ktorý by mohol byť zameniteľný s vojenskou rovnošatou. Takýmto odevom môže byť napríklad odev, ktorý je vyhotovený v obdobnej farebnej úprave ako sú  vyhotovené výstrojové súčiastky poľnej vojenskej rovnošaty (výstrojové súčiastky poľnej vojenskej rovnošaty sú vyhotovené vo farebnej úprave s digitalizovanou potlačou „LES“ alebo s digitalizovanou potlačou „PÚŠŤ“, ktorých dezén kamufláže pre tkaniny je zapísaný v registri dizajnov vedený Úradom priemyselného vlastníctva Slovenskej republiky) a súčasne je označený štátnym znakom</w:t>
      </w:r>
      <w:r w:rsidR="00791E1F">
        <w:rPr>
          <w:lang w:eastAsia="en-US"/>
        </w:rPr>
        <w:t xml:space="preserve"> Slovenskej republiky</w:t>
      </w:r>
      <w:r w:rsidR="00713764" w:rsidRPr="00713764">
        <w:rPr>
          <w:lang w:eastAsia="en-US"/>
        </w:rPr>
        <w:t xml:space="preserve"> a špecifickými znakmi, ktorými sa označuje vojenská rovnošata. Špecifickými znakmi vojenskej rovnošaty sú odznak na čiapke so štátnym znakom, rukávové (košeľové) znaky, rozlišovacie označenie vojenských útvarov a rozlišovacie znaky používané výlučne v ozbrojených silách SR, hodnostné označenie a rovnošatové gombíky so symbolmi ozbrojených síl SR a sú, rovnako ako druhy vojenskej rovnošaty a výstrojových súčiastok, ustanovené vo  výnose Ministerstva obrany Slovenskej republiky zo 4. decembra 2015 č. ÚLP-11-32/2015-OdL, ktorým sa ustanovujú druhy vojenskej rovnošaty, výstrojových súčiastok, špecifických znakov vojenskej rovnošaty, ich nosenie a používanie a spôsob nosenia vyznamenaní na vojenskej rovnošate. Navrhovanou právnou úpravou sa nezakazuje nosenie oblečenia, resp. jeho časti, ktoré by mohlo byť zameniteľné s poľnou vojenskou rovnošatou tzv. BDU oblečenie (Battle Dres Uniform) alebo iné bojové oblečenie bežne dostupné v army shopoch, ak takéto oblečenie nebude označené štátnym znakom Slovenskej republiky a špecifickými znakmi vojenskej rovnošaty používanými ozbrojenými silami SR. Touto úpravou sa reaguje na používanie vojenskej rovnošaty aj so špecifickými znakmi (napríklad štátny znak, hodnostné označenie) inými osobami, ako je ustanovené v platnom právnom poriadku. Ďalej sa navrhuje ustanoviť zákaz neoprávneného používania osobnej identifikačnej karty príslušníka ozbrojených síl SR alebo karty, ktorá by mohla byť zameniteľná s takouto identifikačnou kartou.   Tieto zákazy sa neuplatnia na činnosti, ktoré sú vykonávané s písomným súhlasom Ministerstva obrany Slovenskej republiky, pričom pôjde o činnosti predovšetkým kinematografickej, divadelnej alebo obdobnej povahy.</w:t>
      </w:r>
    </w:p>
    <w:p w:rsidR="00713764" w:rsidRPr="00713764" w:rsidRDefault="00713764" w:rsidP="00713764">
      <w:pPr>
        <w:ind w:firstLine="708"/>
        <w:jc w:val="both"/>
        <w:rPr>
          <w:lang w:eastAsia="en-US"/>
        </w:rPr>
      </w:pPr>
      <w:r w:rsidRPr="00713764">
        <w:rPr>
          <w:lang w:eastAsia="en-US"/>
        </w:rPr>
        <w:t xml:space="preserve">V nadväznosti na ustanovené zákazy sa upravujú priestupky a sankcie za ich porušenie. Pri stanovení výšky sankcie sa vychádza z obdobného postihu ako pri priestupku proti verejnému poriadku podľa § 47 ods. 1 písm. i) a j) zákona Slovenskej národnej rady č. 372/1990 Zb. o priestupkoch v znení neskorších predpisov. </w:t>
      </w:r>
    </w:p>
    <w:p w:rsidR="00657FE4" w:rsidRDefault="00657FE4" w:rsidP="00657FE4">
      <w:pPr>
        <w:ind w:firstLine="708"/>
        <w:jc w:val="both"/>
        <w:rPr>
          <w:rFonts w:eastAsiaTheme="minorHAnsi"/>
          <w:lang w:eastAsia="en-US"/>
        </w:rPr>
      </w:pPr>
    </w:p>
    <w:p w:rsidR="009348C9" w:rsidRDefault="009348C9" w:rsidP="00657FE4">
      <w:pPr>
        <w:ind w:firstLine="708"/>
        <w:jc w:val="both"/>
        <w:rPr>
          <w:rFonts w:eastAsiaTheme="minorHAnsi"/>
          <w:lang w:eastAsia="en-US"/>
        </w:rPr>
      </w:pPr>
    </w:p>
    <w:p w:rsidR="009348C9" w:rsidRDefault="009348C9" w:rsidP="00657FE4">
      <w:pPr>
        <w:ind w:firstLine="708"/>
        <w:jc w:val="both"/>
        <w:rPr>
          <w:rFonts w:eastAsiaTheme="minorHAnsi"/>
          <w:lang w:eastAsia="en-US"/>
        </w:rPr>
      </w:pPr>
    </w:p>
    <w:p w:rsidR="009348C9" w:rsidRPr="00713764" w:rsidRDefault="009348C9" w:rsidP="00657FE4">
      <w:pPr>
        <w:ind w:firstLine="708"/>
        <w:jc w:val="both"/>
        <w:rPr>
          <w:rFonts w:eastAsiaTheme="minorHAnsi"/>
          <w:lang w:eastAsia="en-US"/>
        </w:rPr>
      </w:pPr>
    </w:p>
    <w:p w:rsidR="0087320C" w:rsidRPr="00713764" w:rsidRDefault="00452DEC" w:rsidP="0087320C">
      <w:pPr>
        <w:spacing w:after="160"/>
        <w:jc w:val="both"/>
        <w:rPr>
          <w:rFonts w:eastAsiaTheme="minorHAnsi"/>
          <w:b/>
          <w:lang w:eastAsia="en-US"/>
        </w:rPr>
      </w:pPr>
      <w:r w:rsidRPr="00713764">
        <w:rPr>
          <w:rFonts w:eastAsiaTheme="minorHAnsi"/>
          <w:b/>
          <w:lang w:eastAsia="en-US"/>
        </w:rPr>
        <w:lastRenderedPageBreak/>
        <w:t>K</w:t>
      </w:r>
      <w:r w:rsidR="0087320C" w:rsidRPr="00713764">
        <w:rPr>
          <w:rFonts w:eastAsiaTheme="minorHAnsi"/>
          <w:b/>
          <w:lang w:eastAsia="en-US"/>
        </w:rPr>
        <w:t> čl. II</w:t>
      </w:r>
    </w:p>
    <w:p w:rsidR="00AC0266" w:rsidRDefault="00AC0266" w:rsidP="00AC0266">
      <w:pPr>
        <w:pStyle w:val="Bezriadkovania"/>
        <w:jc w:val="both"/>
        <w:rPr>
          <w:b/>
          <w:bCs/>
        </w:rPr>
      </w:pPr>
      <w:r>
        <w:rPr>
          <w:b/>
          <w:bCs/>
        </w:rPr>
        <w:t>K bodu 1</w:t>
      </w:r>
    </w:p>
    <w:p w:rsidR="00AC0266" w:rsidRDefault="00AC0266" w:rsidP="00AC0266">
      <w:pPr>
        <w:pStyle w:val="Bezriadkovania"/>
        <w:ind w:firstLine="708"/>
        <w:jc w:val="both"/>
      </w:pPr>
      <w:r>
        <w:t xml:space="preserve">V zákone č. 124/1992 Zb. </w:t>
      </w:r>
      <w:r w:rsidR="00313484">
        <w:t xml:space="preserve">o </w:t>
      </w:r>
      <w:r>
        <w:t xml:space="preserve">Vojenskej polícii v znení neskorších predpisov sa navrhuje upraviť pôsobnosť Vojenskej polície na tie osoby, ktoré porušia zákaz používať označenie ozbrojených síl Slovenskej republiky, zákaz používať vojenskú rovnošatu alebo </w:t>
      </w:r>
      <w:r w:rsidR="00313484">
        <w:t xml:space="preserve">osobnú </w:t>
      </w:r>
      <w:r>
        <w:t>identifikačnú kartu alebo kartu, ktorá môže byť zameniteľná s</w:t>
      </w:r>
      <w:r w:rsidR="00313484">
        <w:t xml:space="preserve"> osobnou </w:t>
      </w:r>
      <w:r>
        <w:t>identifikačnou kartou profesionálneho vojaka, vojaka v zálohe zaradeného do aktívnych záloh povolaného na pravidelné cvičenie alebo na plnenie úloh ozbrojených síl Slovenskej republiky alebo vojaka mimoriadnej služby.</w:t>
      </w:r>
    </w:p>
    <w:p w:rsidR="00AC0266" w:rsidRDefault="00AC0266" w:rsidP="00AC0266">
      <w:pPr>
        <w:pStyle w:val="Bezriadkovania"/>
        <w:ind w:firstLine="708"/>
        <w:jc w:val="both"/>
      </w:pPr>
      <w:r>
        <w:t>Cieľom navrhovanej právnej úpravy je, aby priestupky definované v zákone č. 321/2002 Z. z. o ozbrojených silách Slovenskej republiky v znení neskorších predpisov objasňovala a  v blokovom konaní prejednávala Vojenská polícia. Z tohto dôvodu sa navrhuje upraviť pôsobnosť Vojenskej polície tak, aby sa vzťahovala na všetky osoby, ktoré prichádzajú do úvahy ako páchatelia uvedených priestupkov.</w:t>
      </w:r>
    </w:p>
    <w:p w:rsidR="00AC0266" w:rsidRDefault="00AC0266" w:rsidP="00AC0266">
      <w:pPr>
        <w:pStyle w:val="Bezriadkovania"/>
        <w:jc w:val="both"/>
      </w:pPr>
    </w:p>
    <w:p w:rsidR="00AC0266" w:rsidRDefault="00AC0266" w:rsidP="00AC0266">
      <w:pPr>
        <w:pStyle w:val="Bezriadkovania"/>
        <w:jc w:val="both"/>
        <w:rPr>
          <w:b/>
          <w:bCs/>
        </w:rPr>
      </w:pPr>
      <w:r>
        <w:rPr>
          <w:b/>
          <w:bCs/>
        </w:rPr>
        <w:t>K bodu 2</w:t>
      </w:r>
    </w:p>
    <w:p w:rsidR="00AC0266" w:rsidRDefault="00AC0266" w:rsidP="00AC0266">
      <w:pPr>
        <w:pStyle w:val="Bezriadkovania"/>
        <w:ind w:firstLine="708"/>
        <w:jc w:val="both"/>
      </w:pPr>
      <w:r>
        <w:t>Vojenská polícia je oprávnená prejednávať v blokovom konaní priestupky podľa osobitného predpisu, ktorým je zákon č. 281/1997 Z. z. o vojenských obvodoch a zákon, ktorým sa mení zákon Národnej rady Slovenskej republiky č. 222/1996 Z. z. o organizácii miestnej štátnej správy a o zmene a doplnení niektorých zákonov v znení neskorších predpisov v znení zákona č. 96/2012 Z. z.  Navrhovanou úpravou sa dopĺňa zákon  č. 321/2002 Z. z. o ozbrojených silách Slovenskej republiky v znení neskorších predpisov ako ďalší osobitný predpis, podľa ktorého bude Vojenská polícia oprávnená prejednávať priestupky v blokovom konaní.</w:t>
      </w:r>
    </w:p>
    <w:p w:rsidR="00AC0266" w:rsidRDefault="00AC0266" w:rsidP="0087320C">
      <w:pPr>
        <w:spacing w:after="160"/>
        <w:jc w:val="both"/>
        <w:rPr>
          <w:rFonts w:eastAsia="Times New Roman"/>
          <w:lang w:eastAsia="en-US"/>
        </w:rPr>
      </w:pPr>
    </w:p>
    <w:p w:rsidR="00AC0266" w:rsidRPr="00B81D27" w:rsidRDefault="00AC0266" w:rsidP="00AC0266">
      <w:pPr>
        <w:spacing w:after="16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</w:t>
      </w:r>
      <w:r w:rsidRPr="00B81D27">
        <w:rPr>
          <w:rFonts w:eastAsiaTheme="minorHAnsi"/>
          <w:b/>
          <w:lang w:eastAsia="en-US"/>
        </w:rPr>
        <w:t xml:space="preserve"> čl. </w:t>
      </w:r>
      <w:r>
        <w:rPr>
          <w:rFonts w:eastAsiaTheme="minorHAnsi"/>
          <w:b/>
          <w:lang w:eastAsia="en-US"/>
        </w:rPr>
        <w:t>I</w:t>
      </w:r>
      <w:r w:rsidRPr="00B81D27">
        <w:rPr>
          <w:rFonts w:eastAsiaTheme="minorHAnsi"/>
          <w:b/>
          <w:lang w:eastAsia="en-US"/>
        </w:rPr>
        <w:t>II</w:t>
      </w:r>
    </w:p>
    <w:p w:rsidR="00AC0266" w:rsidRPr="00B81D27" w:rsidRDefault="00AC0266" w:rsidP="00AC0266">
      <w:pPr>
        <w:jc w:val="both"/>
        <w:rPr>
          <w:rFonts w:eastAsia="Times New Roman"/>
          <w:lang w:eastAsia="en-US"/>
        </w:rPr>
      </w:pPr>
      <w:r w:rsidRPr="00B81D27">
        <w:rPr>
          <w:rFonts w:eastAsiaTheme="minorHAnsi"/>
          <w:lang w:eastAsia="en-US"/>
        </w:rPr>
        <w:tab/>
      </w:r>
      <w:r w:rsidR="00EC339B">
        <w:rPr>
          <w:rFonts w:eastAsia="Times New Roman"/>
          <w:lang w:eastAsia="en-US"/>
        </w:rPr>
        <w:t xml:space="preserve">Navrhuje sa účinnosť zákona </w:t>
      </w:r>
      <w:r w:rsidR="00EB4DCF">
        <w:rPr>
          <w:rFonts w:eastAsia="Times New Roman"/>
          <w:lang w:eastAsia="en-US"/>
        </w:rPr>
        <w:t>1</w:t>
      </w:r>
      <w:r w:rsidRPr="00B81D27">
        <w:rPr>
          <w:rFonts w:eastAsia="Times New Roman"/>
          <w:lang w:eastAsia="en-US"/>
        </w:rPr>
        <w:t xml:space="preserve">. </w:t>
      </w:r>
      <w:r w:rsidR="00EB4DCF">
        <w:rPr>
          <w:rFonts w:eastAsia="Times New Roman"/>
          <w:lang w:eastAsia="en-US"/>
        </w:rPr>
        <w:t>mája</w:t>
      </w:r>
      <w:r w:rsidRPr="00B81D27">
        <w:rPr>
          <w:rFonts w:eastAsia="Times New Roman"/>
          <w:lang w:eastAsia="en-US"/>
        </w:rPr>
        <w:t xml:space="preserve"> 2019.</w:t>
      </w:r>
    </w:p>
    <w:p w:rsidR="00AC0266" w:rsidRPr="00B81D27" w:rsidRDefault="00AC0266" w:rsidP="0087320C">
      <w:pPr>
        <w:spacing w:after="160"/>
        <w:jc w:val="both"/>
        <w:rPr>
          <w:rFonts w:eastAsia="Times New Roman"/>
          <w:lang w:eastAsia="en-US"/>
        </w:rPr>
      </w:pPr>
    </w:p>
    <w:p w:rsidR="0087320C" w:rsidRPr="00B81D27" w:rsidRDefault="0087320C" w:rsidP="0087320C">
      <w:pPr>
        <w:contextualSpacing/>
        <w:jc w:val="both"/>
        <w:rPr>
          <w:rFonts w:eastAsiaTheme="minorHAnsi"/>
          <w:b/>
          <w:lang w:eastAsia="en-US"/>
        </w:rPr>
      </w:pPr>
    </w:p>
    <w:p w:rsidR="00BF1A03" w:rsidRPr="00BF1A03" w:rsidRDefault="00BF1A03" w:rsidP="00BF1A03">
      <w:r w:rsidRPr="00BF1A03">
        <w:t xml:space="preserve">Bratislava  </w:t>
      </w:r>
      <w:r w:rsidR="000674B2">
        <w:t xml:space="preserve">9. januára </w:t>
      </w:r>
      <w:r w:rsidR="00DB0E1E">
        <w:t>2019</w:t>
      </w:r>
    </w:p>
    <w:p w:rsidR="00BF1A03" w:rsidRPr="00BF1A03" w:rsidRDefault="00BF1A03" w:rsidP="00BF1A03">
      <w:pPr>
        <w:jc w:val="center"/>
      </w:pPr>
    </w:p>
    <w:p w:rsidR="00BF1A03" w:rsidRPr="00BF1A03" w:rsidRDefault="00BF1A03" w:rsidP="00BF1A03">
      <w:pPr>
        <w:jc w:val="center"/>
      </w:pPr>
    </w:p>
    <w:p w:rsidR="00BF1A03" w:rsidRPr="00BF1A03" w:rsidRDefault="00BF1A03" w:rsidP="00BF1A03">
      <w:pPr>
        <w:jc w:val="center"/>
      </w:pPr>
    </w:p>
    <w:p w:rsidR="00BF1A03" w:rsidRPr="00BF1A03" w:rsidRDefault="00394E44" w:rsidP="00394E44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Peter Pellegrini</w:t>
      </w:r>
      <w:r w:rsidR="003A30CE">
        <w:rPr>
          <w:rFonts w:ascii="Times New Roman" w:hAnsi="Times New Roman"/>
          <w:b/>
          <w:sz w:val="24"/>
          <w:szCs w:val="24"/>
        </w:rPr>
        <w:t>, v. r.</w:t>
      </w:r>
    </w:p>
    <w:p w:rsidR="00BF1A03" w:rsidRPr="00BF1A03" w:rsidRDefault="00BF1A03" w:rsidP="00BF1A03">
      <w:pPr>
        <w:pStyle w:val="Odsekzoznamu"/>
        <w:ind w:left="0"/>
        <w:jc w:val="center"/>
        <w:rPr>
          <w:rFonts w:ascii="Times New Roman" w:hAnsi="Times New Roman"/>
          <w:sz w:val="24"/>
          <w:szCs w:val="24"/>
        </w:rPr>
      </w:pPr>
      <w:r w:rsidRPr="00BF1A03">
        <w:rPr>
          <w:rFonts w:ascii="Times New Roman" w:hAnsi="Times New Roman"/>
          <w:sz w:val="24"/>
          <w:szCs w:val="24"/>
        </w:rPr>
        <w:t>predseda vlády Slovenskej republiky</w:t>
      </w:r>
    </w:p>
    <w:p w:rsidR="00BF1A03" w:rsidRPr="00BF1A03" w:rsidRDefault="00BF1A03" w:rsidP="00BF1A03">
      <w:pPr>
        <w:pStyle w:val="Odsekzoznamu"/>
        <w:ind w:left="0"/>
        <w:jc w:val="center"/>
        <w:rPr>
          <w:rFonts w:ascii="Times New Roman" w:hAnsi="Times New Roman"/>
          <w:sz w:val="24"/>
          <w:szCs w:val="24"/>
        </w:rPr>
      </w:pPr>
    </w:p>
    <w:p w:rsidR="00BF1A03" w:rsidRPr="00BF1A03" w:rsidRDefault="00BF1A03" w:rsidP="00BF1A03">
      <w:pPr>
        <w:pStyle w:val="Odsekzoznamu"/>
        <w:ind w:left="0"/>
        <w:jc w:val="center"/>
        <w:rPr>
          <w:rFonts w:ascii="Times New Roman" w:hAnsi="Times New Roman"/>
          <w:sz w:val="24"/>
          <w:szCs w:val="24"/>
        </w:rPr>
      </w:pPr>
    </w:p>
    <w:p w:rsidR="00BF1A03" w:rsidRPr="00BF1A03" w:rsidRDefault="00BF1A03" w:rsidP="00BF1A03">
      <w:pPr>
        <w:pStyle w:val="Odsekzoznamu"/>
        <w:ind w:left="0"/>
        <w:jc w:val="center"/>
        <w:rPr>
          <w:rFonts w:ascii="Times New Roman" w:hAnsi="Times New Roman"/>
          <w:sz w:val="24"/>
          <w:szCs w:val="24"/>
        </w:rPr>
      </w:pPr>
    </w:p>
    <w:p w:rsidR="00BF1A03" w:rsidRPr="00BF1A03" w:rsidRDefault="00BF1A03" w:rsidP="00BF1A03">
      <w:pPr>
        <w:pStyle w:val="Odsekzoznamu"/>
        <w:ind w:left="0"/>
        <w:jc w:val="center"/>
        <w:rPr>
          <w:rFonts w:ascii="Times New Roman" w:hAnsi="Times New Roman"/>
          <w:sz w:val="24"/>
          <w:szCs w:val="24"/>
        </w:rPr>
      </w:pPr>
    </w:p>
    <w:p w:rsidR="00BF1A03" w:rsidRPr="00BF1A03" w:rsidRDefault="00394E44" w:rsidP="00BF1A03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Peter Gajdoš</w:t>
      </w:r>
      <w:r w:rsidR="003A30CE">
        <w:rPr>
          <w:rFonts w:ascii="Times New Roman" w:hAnsi="Times New Roman"/>
          <w:b/>
          <w:sz w:val="24"/>
          <w:szCs w:val="24"/>
        </w:rPr>
        <w:t>, v. r.</w:t>
      </w:r>
      <w:bookmarkStart w:id="0" w:name="_GoBack"/>
      <w:bookmarkEnd w:id="0"/>
    </w:p>
    <w:p w:rsidR="00BF1A03" w:rsidRPr="00BF1A03" w:rsidRDefault="00BF1A03" w:rsidP="00BF1A03">
      <w:pPr>
        <w:pStyle w:val="Odsekzoznamu"/>
        <w:ind w:left="0"/>
        <w:jc w:val="center"/>
        <w:rPr>
          <w:rFonts w:ascii="Times New Roman" w:hAnsi="Times New Roman"/>
          <w:sz w:val="24"/>
          <w:szCs w:val="24"/>
        </w:rPr>
      </w:pPr>
      <w:r w:rsidRPr="00BF1A03">
        <w:rPr>
          <w:rFonts w:ascii="Times New Roman" w:hAnsi="Times New Roman"/>
          <w:sz w:val="24"/>
          <w:szCs w:val="24"/>
        </w:rPr>
        <w:t>minister obrany Slovenskej republiky</w:t>
      </w:r>
    </w:p>
    <w:p w:rsidR="00BF1A03" w:rsidRPr="00BF1A03" w:rsidRDefault="00BF1A03" w:rsidP="00BF1A03">
      <w:pPr>
        <w:pStyle w:val="BodyText21"/>
        <w:ind w:firstLine="0"/>
        <w:rPr>
          <w:szCs w:val="24"/>
        </w:rPr>
      </w:pPr>
    </w:p>
    <w:p w:rsidR="0087320C" w:rsidRPr="00BF1A03" w:rsidRDefault="0087320C" w:rsidP="0087320C">
      <w:pPr>
        <w:jc w:val="both"/>
        <w:rPr>
          <w:b/>
          <w:snapToGrid w:val="0"/>
          <w:color w:val="000000" w:themeColor="text1"/>
        </w:rPr>
      </w:pPr>
    </w:p>
    <w:p w:rsidR="0087320C" w:rsidRPr="00BF1A03" w:rsidRDefault="0087320C" w:rsidP="0087320C">
      <w:pPr>
        <w:jc w:val="both"/>
        <w:rPr>
          <w:b/>
          <w:snapToGrid w:val="0"/>
          <w:color w:val="000000" w:themeColor="text1"/>
        </w:rPr>
      </w:pPr>
    </w:p>
    <w:p w:rsidR="00204064" w:rsidRPr="00B81D27" w:rsidRDefault="00204064" w:rsidP="00204064"/>
    <w:p w:rsidR="00204064" w:rsidRPr="00B81D27" w:rsidRDefault="00204064" w:rsidP="00204064"/>
    <w:p w:rsidR="00204064" w:rsidRPr="00B81D27" w:rsidRDefault="00204064" w:rsidP="00C33D29">
      <w:pPr>
        <w:jc w:val="both"/>
        <w:rPr>
          <w:rFonts w:eastAsia="Times New Roman"/>
          <w:color w:val="000000" w:themeColor="text1"/>
        </w:rPr>
      </w:pPr>
    </w:p>
    <w:p w:rsidR="00B81D27" w:rsidRPr="00B81D27" w:rsidRDefault="00B81D27">
      <w:pPr>
        <w:jc w:val="both"/>
        <w:rPr>
          <w:rFonts w:eastAsia="Times New Roman"/>
          <w:color w:val="000000" w:themeColor="text1"/>
        </w:rPr>
      </w:pPr>
    </w:p>
    <w:sectPr w:rsidR="00B81D27" w:rsidRPr="00B81D27" w:rsidSect="00C83E21">
      <w:footerReference w:type="even" r:id="rId8"/>
      <w:footerReference w:type="default" r:id="rId9"/>
      <w:footerReference w:type="first" r:id="rId10"/>
      <w:pgSz w:w="11906" w:h="16838"/>
      <w:pgMar w:top="155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28D" w:rsidRDefault="0047628D">
      <w:r>
        <w:separator/>
      </w:r>
    </w:p>
  </w:endnote>
  <w:endnote w:type="continuationSeparator" w:id="0">
    <w:p w:rsidR="0047628D" w:rsidRDefault="0047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DB5" w:rsidRDefault="002C5DB5" w:rsidP="002C7A5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C5DB5" w:rsidRDefault="002C5DB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673939"/>
      <w:docPartObj>
        <w:docPartGallery w:val="Page Numbers (Bottom of Page)"/>
        <w:docPartUnique/>
      </w:docPartObj>
    </w:sdtPr>
    <w:sdtEndPr/>
    <w:sdtContent>
      <w:p w:rsidR="002C5DB5" w:rsidRDefault="002C5DB5" w:rsidP="00402B9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0CE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124010"/>
      <w:docPartObj>
        <w:docPartGallery w:val="Page Numbers (Bottom of Page)"/>
        <w:docPartUnique/>
      </w:docPartObj>
    </w:sdtPr>
    <w:sdtEndPr/>
    <w:sdtContent>
      <w:p w:rsidR="002808C8" w:rsidRDefault="002808C8">
        <w:pPr>
          <w:pStyle w:val="Pta"/>
          <w:jc w:val="center"/>
        </w:pPr>
      </w:p>
      <w:p w:rsidR="002808C8" w:rsidRDefault="002808C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0CE">
          <w:rPr>
            <w:noProof/>
          </w:rPr>
          <w:t>1</w:t>
        </w:r>
        <w:r>
          <w:fldChar w:fldCharType="end"/>
        </w:r>
      </w:p>
    </w:sdtContent>
  </w:sdt>
  <w:p w:rsidR="002C5DB5" w:rsidRDefault="002C5DB5" w:rsidP="00402B92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28D" w:rsidRDefault="0047628D">
      <w:r>
        <w:separator/>
      </w:r>
    </w:p>
  </w:footnote>
  <w:footnote w:type="continuationSeparator" w:id="0">
    <w:p w:rsidR="0047628D" w:rsidRDefault="00476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2890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148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4558"/>
    <w:multiLevelType w:val="hybridMultilevel"/>
    <w:tmpl w:val="596CECC4"/>
    <w:lvl w:ilvl="0" w:tplc="163438C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4E64AF"/>
    <w:multiLevelType w:val="hybridMultilevel"/>
    <w:tmpl w:val="B3B222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442D4"/>
    <w:multiLevelType w:val="multilevel"/>
    <w:tmpl w:val="13E47E1C"/>
    <w:lvl w:ilvl="0">
      <w:start w:val="1"/>
      <w:numFmt w:val="upperLetter"/>
      <w:pStyle w:val="Nosite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1D267003"/>
    <w:multiLevelType w:val="hybridMultilevel"/>
    <w:tmpl w:val="F4805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8489C"/>
    <w:multiLevelType w:val="hybridMultilevel"/>
    <w:tmpl w:val="BBA2DF9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62A84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16554"/>
    <w:multiLevelType w:val="hybridMultilevel"/>
    <w:tmpl w:val="034E45A6"/>
    <w:lvl w:ilvl="0" w:tplc="84E61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F11D3"/>
    <w:multiLevelType w:val="hybridMultilevel"/>
    <w:tmpl w:val="3724C9E6"/>
    <w:lvl w:ilvl="0" w:tplc="E1B21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31E0E406">
      <w:start w:val="1"/>
      <w:numFmt w:val="lowerLetter"/>
      <w:lvlText w:val="%2)"/>
      <w:lvlJc w:val="left"/>
      <w:pPr>
        <w:tabs>
          <w:tab w:val="num" w:pos="1364"/>
        </w:tabs>
        <w:ind w:left="108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BB79A6"/>
    <w:multiLevelType w:val="hybridMultilevel"/>
    <w:tmpl w:val="A22E611A"/>
    <w:lvl w:ilvl="0" w:tplc="D812AD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45051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87419"/>
    <w:multiLevelType w:val="hybridMultilevel"/>
    <w:tmpl w:val="CC402E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48113E"/>
    <w:multiLevelType w:val="hybridMultilevel"/>
    <w:tmpl w:val="8EFE489A"/>
    <w:lvl w:ilvl="0" w:tplc="5C0CB4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AE58D0"/>
    <w:multiLevelType w:val="hybridMultilevel"/>
    <w:tmpl w:val="C02496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A7E98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F6360"/>
    <w:multiLevelType w:val="hybridMultilevel"/>
    <w:tmpl w:val="929626FE"/>
    <w:lvl w:ilvl="0" w:tplc="2F4E45E4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565DD2"/>
    <w:multiLevelType w:val="hybridMultilevel"/>
    <w:tmpl w:val="8C4842E8"/>
    <w:lvl w:ilvl="0" w:tplc="2BA47D30">
      <w:start w:val="1"/>
      <w:numFmt w:val="decimal"/>
      <w:lvlText w:val="%1."/>
      <w:lvlJc w:val="left"/>
      <w:pPr>
        <w:ind w:left="6739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2" w:hanging="360"/>
      </w:pPr>
    </w:lvl>
    <w:lvl w:ilvl="2" w:tplc="041B001B" w:tentative="1">
      <w:start w:val="1"/>
      <w:numFmt w:val="lowerRoman"/>
      <w:lvlText w:val="%3."/>
      <w:lvlJc w:val="right"/>
      <w:pPr>
        <w:ind w:left="2222" w:hanging="180"/>
      </w:pPr>
    </w:lvl>
    <w:lvl w:ilvl="3" w:tplc="041B000F" w:tentative="1">
      <w:start w:val="1"/>
      <w:numFmt w:val="decimal"/>
      <w:lvlText w:val="%4."/>
      <w:lvlJc w:val="left"/>
      <w:pPr>
        <w:ind w:left="2942" w:hanging="360"/>
      </w:pPr>
    </w:lvl>
    <w:lvl w:ilvl="4" w:tplc="041B0019" w:tentative="1">
      <w:start w:val="1"/>
      <w:numFmt w:val="lowerLetter"/>
      <w:lvlText w:val="%5."/>
      <w:lvlJc w:val="left"/>
      <w:pPr>
        <w:ind w:left="3662" w:hanging="360"/>
      </w:pPr>
    </w:lvl>
    <w:lvl w:ilvl="5" w:tplc="041B001B" w:tentative="1">
      <w:start w:val="1"/>
      <w:numFmt w:val="lowerRoman"/>
      <w:lvlText w:val="%6."/>
      <w:lvlJc w:val="right"/>
      <w:pPr>
        <w:ind w:left="4382" w:hanging="180"/>
      </w:pPr>
    </w:lvl>
    <w:lvl w:ilvl="6" w:tplc="041B000F" w:tentative="1">
      <w:start w:val="1"/>
      <w:numFmt w:val="decimal"/>
      <w:lvlText w:val="%7."/>
      <w:lvlJc w:val="left"/>
      <w:pPr>
        <w:ind w:left="5102" w:hanging="360"/>
      </w:pPr>
    </w:lvl>
    <w:lvl w:ilvl="7" w:tplc="041B0019" w:tentative="1">
      <w:start w:val="1"/>
      <w:numFmt w:val="lowerLetter"/>
      <w:lvlText w:val="%8."/>
      <w:lvlJc w:val="left"/>
      <w:pPr>
        <w:ind w:left="5822" w:hanging="360"/>
      </w:pPr>
    </w:lvl>
    <w:lvl w:ilvl="8" w:tplc="041B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510D297B"/>
    <w:multiLevelType w:val="hybridMultilevel"/>
    <w:tmpl w:val="220C719E"/>
    <w:lvl w:ilvl="0" w:tplc="2D3EEC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18C0BF0"/>
    <w:multiLevelType w:val="hybridMultilevel"/>
    <w:tmpl w:val="E102A9A4"/>
    <w:lvl w:ilvl="0" w:tplc="CDE0C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A25A1"/>
    <w:multiLevelType w:val="hybridMultilevel"/>
    <w:tmpl w:val="B97EBE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8387E"/>
    <w:multiLevelType w:val="hybridMultilevel"/>
    <w:tmpl w:val="3FE82B88"/>
    <w:lvl w:ilvl="0" w:tplc="6CAEB5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2C5E7E"/>
    <w:multiLevelType w:val="hybridMultilevel"/>
    <w:tmpl w:val="655E1C60"/>
    <w:lvl w:ilvl="0" w:tplc="F11C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3D60D3"/>
    <w:multiLevelType w:val="hybridMultilevel"/>
    <w:tmpl w:val="936E8DCA"/>
    <w:lvl w:ilvl="0" w:tplc="9C6EB8E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4"/>
  </w:num>
  <w:num w:numId="10">
    <w:abstractNumId w:val="19"/>
  </w:num>
  <w:num w:numId="11">
    <w:abstractNumId w:val="20"/>
  </w:num>
  <w:num w:numId="12">
    <w:abstractNumId w:val="16"/>
  </w:num>
  <w:num w:numId="13">
    <w:abstractNumId w:val="7"/>
  </w:num>
  <w:num w:numId="14">
    <w:abstractNumId w:val="15"/>
  </w:num>
  <w:num w:numId="15">
    <w:abstractNumId w:val="11"/>
  </w:num>
  <w:num w:numId="16">
    <w:abstractNumId w:val="1"/>
  </w:num>
  <w:num w:numId="17">
    <w:abstractNumId w:val="0"/>
  </w:num>
  <w:num w:numId="18">
    <w:abstractNumId w:val="10"/>
  </w:num>
  <w:num w:numId="19">
    <w:abstractNumId w:val="5"/>
  </w:num>
  <w:num w:numId="20">
    <w:abstractNumId w:val="23"/>
  </w:num>
  <w:num w:numId="21">
    <w:abstractNumId w:val="17"/>
  </w:num>
  <w:num w:numId="22">
    <w:abstractNumId w:val="3"/>
  </w:num>
  <w:num w:numId="23">
    <w:abstractNumId w:val="22"/>
  </w:num>
  <w:num w:numId="24">
    <w:abstractNumId w:val="21"/>
  </w:num>
  <w:num w:numId="25">
    <w:abstractNumId w:val="18"/>
  </w:num>
  <w:num w:numId="26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17"/>
    <w:rsid w:val="00005602"/>
    <w:rsid w:val="00006FD1"/>
    <w:rsid w:val="000102B5"/>
    <w:rsid w:val="00014B6C"/>
    <w:rsid w:val="00016E7C"/>
    <w:rsid w:val="0001732F"/>
    <w:rsid w:val="000268A1"/>
    <w:rsid w:val="0002759E"/>
    <w:rsid w:val="0003484B"/>
    <w:rsid w:val="00035552"/>
    <w:rsid w:val="00036C2E"/>
    <w:rsid w:val="00044EF1"/>
    <w:rsid w:val="000467F1"/>
    <w:rsid w:val="00052DD9"/>
    <w:rsid w:val="000531CA"/>
    <w:rsid w:val="000554B4"/>
    <w:rsid w:val="00057C77"/>
    <w:rsid w:val="00060637"/>
    <w:rsid w:val="00060BBF"/>
    <w:rsid w:val="000674B2"/>
    <w:rsid w:val="0007537E"/>
    <w:rsid w:val="00075758"/>
    <w:rsid w:val="00077012"/>
    <w:rsid w:val="000839BB"/>
    <w:rsid w:val="00086BB5"/>
    <w:rsid w:val="00095C87"/>
    <w:rsid w:val="00096189"/>
    <w:rsid w:val="000B37BD"/>
    <w:rsid w:val="000B47BB"/>
    <w:rsid w:val="000C2402"/>
    <w:rsid w:val="000C56A9"/>
    <w:rsid w:val="000C5F7F"/>
    <w:rsid w:val="000C6DF5"/>
    <w:rsid w:val="000C74C8"/>
    <w:rsid w:val="000D0879"/>
    <w:rsid w:val="000D41B8"/>
    <w:rsid w:val="000D60E9"/>
    <w:rsid w:val="000D6A74"/>
    <w:rsid w:val="000D6D90"/>
    <w:rsid w:val="000D794D"/>
    <w:rsid w:val="000E21F0"/>
    <w:rsid w:val="000E4017"/>
    <w:rsid w:val="000F3B9E"/>
    <w:rsid w:val="000F6310"/>
    <w:rsid w:val="00103CB6"/>
    <w:rsid w:val="00106D5B"/>
    <w:rsid w:val="00110F5F"/>
    <w:rsid w:val="001116FA"/>
    <w:rsid w:val="00112B6D"/>
    <w:rsid w:val="00126956"/>
    <w:rsid w:val="00136B39"/>
    <w:rsid w:val="00144457"/>
    <w:rsid w:val="00147141"/>
    <w:rsid w:val="0015189C"/>
    <w:rsid w:val="00152915"/>
    <w:rsid w:val="00152A43"/>
    <w:rsid w:val="00154C6B"/>
    <w:rsid w:val="00156EF9"/>
    <w:rsid w:val="00160217"/>
    <w:rsid w:val="00162996"/>
    <w:rsid w:val="00173CC4"/>
    <w:rsid w:val="00174E85"/>
    <w:rsid w:val="001804DB"/>
    <w:rsid w:val="00182C5F"/>
    <w:rsid w:val="00184E0F"/>
    <w:rsid w:val="00187614"/>
    <w:rsid w:val="00190A43"/>
    <w:rsid w:val="00192123"/>
    <w:rsid w:val="00193C21"/>
    <w:rsid w:val="001A121E"/>
    <w:rsid w:val="001A2DDA"/>
    <w:rsid w:val="001A5448"/>
    <w:rsid w:val="001A6148"/>
    <w:rsid w:val="001B196A"/>
    <w:rsid w:val="001B3249"/>
    <w:rsid w:val="001B4D11"/>
    <w:rsid w:val="001B5446"/>
    <w:rsid w:val="001C74FB"/>
    <w:rsid w:val="001D18D9"/>
    <w:rsid w:val="001D63BB"/>
    <w:rsid w:val="001E134F"/>
    <w:rsid w:val="001F1658"/>
    <w:rsid w:val="001F3B3D"/>
    <w:rsid w:val="00201A31"/>
    <w:rsid w:val="00204064"/>
    <w:rsid w:val="00210177"/>
    <w:rsid w:val="002118B7"/>
    <w:rsid w:val="00213937"/>
    <w:rsid w:val="0021407A"/>
    <w:rsid w:val="00225643"/>
    <w:rsid w:val="0022775E"/>
    <w:rsid w:val="0023032E"/>
    <w:rsid w:val="002418D7"/>
    <w:rsid w:val="00242C06"/>
    <w:rsid w:val="00247122"/>
    <w:rsid w:val="00252DDF"/>
    <w:rsid w:val="00276B5C"/>
    <w:rsid w:val="002808C8"/>
    <w:rsid w:val="00283D7A"/>
    <w:rsid w:val="00287701"/>
    <w:rsid w:val="00291348"/>
    <w:rsid w:val="00293581"/>
    <w:rsid w:val="00294A02"/>
    <w:rsid w:val="002A5B5F"/>
    <w:rsid w:val="002B0D16"/>
    <w:rsid w:val="002B0E5B"/>
    <w:rsid w:val="002B36DC"/>
    <w:rsid w:val="002B4B8D"/>
    <w:rsid w:val="002C1152"/>
    <w:rsid w:val="002C5DB5"/>
    <w:rsid w:val="002C7A5D"/>
    <w:rsid w:val="002C7CF4"/>
    <w:rsid w:val="002D4B15"/>
    <w:rsid w:val="002D76D5"/>
    <w:rsid w:val="002E0D93"/>
    <w:rsid w:val="002E33F6"/>
    <w:rsid w:val="002E6E51"/>
    <w:rsid w:val="002F01FF"/>
    <w:rsid w:val="002F3BDE"/>
    <w:rsid w:val="002F468E"/>
    <w:rsid w:val="003003BC"/>
    <w:rsid w:val="003032F6"/>
    <w:rsid w:val="0031265D"/>
    <w:rsid w:val="00313484"/>
    <w:rsid w:val="00314EE0"/>
    <w:rsid w:val="00317221"/>
    <w:rsid w:val="00317B05"/>
    <w:rsid w:val="0032228D"/>
    <w:rsid w:val="00322E0C"/>
    <w:rsid w:val="00327A75"/>
    <w:rsid w:val="00331292"/>
    <w:rsid w:val="00333E0E"/>
    <w:rsid w:val="00341B08"/>
    <w:rsid w:val="00345E3B"/>
    <w:rsid w:val="00346E66"/>
    <w:rsid w:val="00352A45"/>
    <w:rsid w:val="00352EF5"/>
    <w:rsid w:val="00354697"/>
    <w:rsid w:val="0035628C"/>
    <w:rsid w:val="003729C6"/>
    <w:rsid w:val="00380B76"/>
    <w:rsid w:val="00385288"/>
    <w:rsid w:val="003918E0"/>
    <w:rsid w:val="00393540"/>
    <w:rsid w:val="00394E44"/>
    <w:rsid w:val="00394EA8"/>
    <w:rsid w:val="0039613F"/>
    <w:rsid w:val="003A1913"/>
    <w:rsid w:val="003A2C0E"/>
    <w:rsid w:val="003A30CE"/>
    <w:rsid w:val="003A4146"/>
    <w:rsid w:val="003C202F"/>
    <w:rsid w:val="003C2D92"/>
    <w:rsid w:val="003C5483"/>
    <w:rsid w:val="003D2222"/>
    <w:rsid w:val="003E01ED"/>
    <w:rsid w:val="003E05F2"/>
    <w:rsid w:val="003E5CCA"/>
    <w:rsid w:val="003E776E"/>
    <w:rsid w:val="00402B92"/>
    <w:rsid w:val="00411AC8"/>
    <w:rsid w:val="00414403"/>
    <w:rsid w:val="004207D0"/>
    <w:rsid w:val="00424764"/>
    <w:rsid w:val="00425A89"/>
    <w:rsid w:val="004277F5"/>
    <w:rsid w:val="00431384"/>
    <w:rsid w:val="004410BA"/>
    <w:rsid w:val="00442BD3"/>
    <w:rsid w:val="004446AC"/>
    <w:rsid w:val="00447DA3"/>
    <w:rsid w:val="00451F0B"/>
    <w:rsid w:val="00452DEC"/>
    <w:rsid w:val="00453A9B"/>
    <w:rsid w:val="0046556D"/>
    <w:rsid w:val="0046664A"/>
    <w:rsid w:val="004755D9"/>
    <w:rsid w:val="0047628D"/>
    <w:rsid w:val="00476342"/>
    <w:rsid w:val="0047683E"/>
    <w:rsid w:val="004811F5"/>
    <w:rsid w:val="0048388F"/>
    <w:rsid w:val="00484840"/>
    <w:rsid w:val="00485363"/>
    <w:rsid w:val="0048761A"/>
    <w:rsid w:val="0049257E"/>
    <w:rsid w:val="00492978"/>
    <w:rsid w:val="0049399B"/>
    <w:rsid w:val="00494A97"/>
    <w:rsid w:val="004A28F0"/>
    <w:rsid w:val="004A5CB9"/>
    <w:rsid w:val="004B1367"/>
    <w:rsid w:val="004B4440"/>
    <w:rsid w:val="004B5CDC"/>
    <w:rsid w:val="004B6467"/>
    <w:rsid w:val="004C08E8"/>
    <w:rsid w:val="004C4F8B"/>
    <w:rsid w:val="004D21C0"/>
    <w:rsid w:val="004D3A3D"/>
    <w:rsid w:val="004D7AB6"/>
    <w:rsid w:val="004E460F"/>
    <w:rsid w:val="004E5C0B"/>
    <w:rsid w:val="004E7D12"/>
    <w:rsid w:val="004F2A17"/>
    <w:rsid w:val="004F6EE4"/>
    <w:rsid w:val="005079B6"/>
    <w:rsid w:val="00507F1A"/>
    <w:rsid w:val="00515F4E"/>
    <w:rsid w:val="00531121"/>
    <w:rsid w:val="00536909"/>
    <w:rsid w:val="00542231"/>
    <w:rsid w:val="00542E14"/>
    <w:rsid w:val="00544D28"/>
    <w:rsid w:val="005463E0"/>
    <w:rsid w:val="005474A7"/>
    <w:rsid w:val="00553CFB"/>
    <w:rsid w:val="005553FB"/>
    <w:rsid w:val="00555FC0"/>
    <w:rsid w:val="00556A29"/>
    <w:rsid w:val="0055702B"/>
    <w:rsid w:val="00565295"/>
    <w:rsid w:val="00576924"/>
    <w:rsid w:val="005807DB"/>
    <w:rsid w:val="00592986"/>
    <w:rsid w:val="00596410"/>
    <w:rsid w:val="005A5820"/>
    <w:rsid w:val="005B2B4C"/>
    <w:rsid w:val="005B49DA"/>
    <w:rsid w:val="005B6097"/>
    <w:rsid w:val="005C542F"/>
    <w:rsid w:val="005D3BAD"/>
    <w:rsid w:val="005E1131"/>
    <w:rsid w:val="005E2949"/>
    <w:rsid w:val="005F0E0B"/>
    <w:rsid w:val="005F1BC0"/>
    <w:rsid w:val="005F2681"/>
    <w:rsid w:val="00601AF8"/>
    <w:rsid w:val="00611FC4"/>
    <w:rsid w:val="006264B8"/>
    <w:rsid w:val="00630751"/>
    <w:rsid w:val="00641A8A"/>
    <w:rsid w:val="00643E61"/>
    <w:rsid w:val="00646F9B"/>
    <w:rsid w:val="00650392"/>
    <w:rsid w:val="00652A72"/>
    <w:rsid w:val="00653BAF"/>
    <w:rsid w:val="00654BA2"/>
    <w:rsid w:val="00657FE4"/>
    <w:rsid w:val="006647F1"/>
    <w:rsid w:val="00665DB4"/>
    <w:rsid w:val="00670384"/>
    <w:rsid w:val="006722E4"/>
    <w:rsid w:val="0067726A"/>
    <w:rsid w:val="006801A7"/>
    <w:rsid w:val="00681C69"/>
    <w:rsid w:val="00682A98"/>
    <w:rsid w:val="00683E14"/>
    <w:rsid w:val="00697543"/>
    <w:rsid w:val="0069772F"/>
    <w:rsid w:val="006A3DBB"/>
    <w:rsid w:val="006A617E"/>
    <w:rsid w:val="006A7BE4"/>
    <w:rsid w:val="006B3613"/>
    <w:rsid w:val="006C176D"/>
    <w:rsid w:val="006C1F12"/>
    <w:rsid w:val="006C384C"/>
    <w:rsid w:val="006C4DAD"/>
    <w:rsid w:val="006C6C9D"/>
    <w:rsid w:val="006D1E0A"/>
    <w:rsid w:val="006D1FA5"/>
    <w:rsid w:val="006D45A5"/>
    <w:rsid w:val="006D6105"/>
    <w:rsid w:val="006D7B96"/>
    <w:rsid w:val="006E0D96"/>
    <w:rsid w:val="006E296B"/>
    <w:rsid w:val="006E579A"/>
    <w:rsid w:val="006F568C"/>
    <w:rsid w:val="006F7AEA"/>
    <w:rsid w:val="007018F9"/>
    <w:rsid w:val="00702767"/>
    <w:rsid w:val="0070625B"/>
    <w:rsid w:val="00710D60"/>
    <w:rsid w:val="00713764"/>
    <w:rsid w:val="00715070"/>
    <w:rsid w:val="007165E9"/>
    <w:rsid w:val="0072172B"/>
    <w:rsid w:val="00722772"/>
    <w:rsid w:val="00726474"/>
    <w:rsid w:val="00727E24"/>
    <w:rsid w:val="00735CFA"/>
    <w:rsid w:val="007413AF"/>
    <w:rsid w:val="00741B92"/>
    <w:rsid w:val="007426F8"/>
    <w:rsid w:val="007426FE"/>
    <w:rsid w:val="00744A1A"/>
    <w:rsid w:val="0074763C"/>
    <w:rsid w:val="007500C3"/>
    <w:rsid w:val="00760A6D"/>
    <w:rsid w:val="0076151C"/>
    <w:rsid w:val="0076648E"/>
    <w:rsid w:val="00770332"/>
    <w:rsid w:val="00770F8D"/>
    <w:rsid w:val="007734FB"/>
    <w:rsid w:val="00777FF5"/>
    <w:rsid w:val="007912B4"/>
    <w:rsid w:val="00791E1F"/>
    <w:rsid w:val="00794666"/>
    <w:rsid w:val="00794F4A"/>
    <w:rsid w:val="007962E6"/>
    <w:rsid w:val="00797535"/>
    <w:rsid w:val="0079753B"/>
    <w:rsid w:val="007A4216"/>
    <w:rsid w:val="007A659C"/>
    <w:rsid w:val="007A7186"/>
    <w:rsid w:val="007A7D1B"/>
    <w:rsid w:val="007B1249"/>
    <w:rsid w:val="007B3129"/>
    <w:rsid w:val="007C1E7C"/>
    <w:rsid w:val="007C6178"/>
    <w:rsid w:val="007D0368"/>
    <w:rsid w:val="007D2547"/>
    <w:rsid w:val="007D263C"/>
    <w:rsid w:val="007D415F"/>
    <w:rsid w:val="007E0670"/>
    <w:rsid w:val="007E213F"/>
    <w:rsid w:val="007E2D34"/>
    <w:rsid w:val="007E48C1"/>
    <w:rsid w:val="007F09CE"/>
    <w:rsid w:val="007F7700"/>
    <w:rsid w:val="0080212E"/>
    <w:rsid w:val="00802A6B"/>
    <w:rsid w:val="008045C7"/>
    <w:rsid w:val="00805D4A"/>
    <w:rsid w:val="008170AE"/>
    <w:rsid w:val="00824E13"/>
    <w:rsid w:val="008342E0"/>
    <w:rsid w:val="00834F00"/>
    <w:rsid w:val="00837123"/>
    <w:rsid w:val="00844D61"/>
    <w:rsid w:val="008478C8"/>
    <w:rsid w:val="008527F7"/>
    <w:rsid w:val="00854009"/>
    <w:rsid w:val="008544D4"/>
    <w:rsid w:val="00854560"/>
    <w:rsid w:val="00855DCF"/>
    <w:rsid w:val="00856F53"/>
    <w:rsid w:val="00864EF8"/>
    <w:rsid w:val="00871062"/>
    <w:rsid w:val="0087320C"/>
    <w:rsid w:val="008811AD"/>
    <w:rsid w:val="00881464"/>
    <w:rsid w:val="008945C0"/>
    <w:rsid w:val="00895D6F"/>
    <w:rsid w:val="008B04ED"/>
    <w:rsid w:val="008B251E"/>
    <w:rsid w:val="008B45EA"/>
    <w:rsid w:val="008B61A4"/>
    <w:rsid w:val="008C43CC"/>
    <w:rsid w:val="008D2370"/>
    <w:rsid w:val="008D6E81"/>
    <w:rsid w:val="008E3C54"/>
    <w:rsid w:val="008E725C"/>
    <w:rsid w:val="00900317"/>
    <w:rsid w:val="00900721"/>
    <w:rsid w:val="00902D46"/>
    <w:rsid w:val="009104D4"/>
    <w:rsid w:val="00913ADA"/>
    <w:rsid w:val="00914531"/>
    <w:rsid w:val="0091623D"/>
    <w:rsid w:val="0092154F"/>
    <w:rsid w:val="009217C4"/>
    <w:rsid w:val="00924742"/>
    <w:rsid w:val="00925450"/>
    <w:rsid w:val="00925AAE"/>
    <w:rsid w:val="009322D6"/>
    <w:rsid w:val="0093338C"/>
    <w:rsid w:val="00933976"/>
    <w:rsid w:val="009348C9"/>
    <w:rsid w:val="00934BF1"/>
    <w:rsid w:val="00934F16"/>
    <w:rsid w:val="00935DAA"/>
    <w:rsid w:val="00941B98"/>
    <w:rsid w:val="00942B4B"/>
    <w:rsid w:val="0094559C"/>
    <w:rsid w:val="00947DE9"/>
    <w:rsid w:val="00952D0E"/>
    <w:rsid w:val="009560D0"/>
    <w:rsid w:val="00956FFF"/>
    <w:rsid w:val="009576F3"/>
    <w:rsid w:val="009628A9"/>
    <w:rsid w:val="00963641"/>
    <w:rsid w:val="00963C2A"/>
    <w:rsid w:val="00964460"/>
    <w:rsid w:val="00966BD9"/>
    <w:rsid w:val="009700E3"/>
    <w:rsid w:val="00970824"/>
    <w:rsid w:val="00971807"/>
    <w:rsid w:val="00974529"/>
    <w:rsid w:val="00984185"/>
    <w:rsid w:val="00985093"/>
    <w:rsid w:val="00985286"/>
    <w:rsid w:val="00992E41"/>
    <w:rsid w:val="009A5326"/>
    <w:rsid w:val="009A56E8"/>
    <w:rsid w:val="009A5DDF"/>
    <w:rsid w:val="009A7F98"/>
    <w:rsid w:val="009B0C6A"/>
    <w:rsid w:val="009C0283"/>
    <w:rsid w:val="009C15C3"/>
    <w:rsid w:val="009C6631"/>
    <w:rsid w:val="009C69F1"/>
    <w:rsid w:val="009D5DBA"/>
    <w:rsid w:val="009D63E3"/>
    <w:rsid w:val="009D670D"/>
    <w:rsid w:val="009E1F14"/>
    <w:rsid w:val="009E4217"/>
    <w:rsid w:val="009F41EF"/>
    <w:rsid w:val="009F46B8"/>
    <w:rsid w:val="009F5450"/>
    <w:rsid w:val="00A000D9"/>
    <w:rsid w:val="00A02C86"/>
    <w:rsid w:val="00A0469A"/>
    <w:rsid w:val="00A048D4"/>
    <w:rsid w:val="00A04EE1"/>
    <w:rsid w:val="00A13329"/>
    <w:rsid w:val="00A138C7"/>
    <w:rsid w:val="00A26C09"/>
    <w:rsid w:val="00A27F89"/>
    <w:rsid w:val="00A36216"/>
    <w:rsid w:val="00A36CC8"/>
    <w:rsid w:val="00A44D21"/>
    <w:rsid w:val="00A46DE3"/>
    <w:rsid w:val="00A57134"/>
    <w:rsid w:val="00A628B4"/>
    <w:rsid w:val="00A6515D"/>
    <w:rsid w:val="00A70544"/>
    <w:rsid w:val="00A833C9"/>
    <w:rsid w:val="00A83DF1"/>
    <w:rsid w:val="00A8569D"/>
    <w:rsid w:val="00A86AB4"/>
    <w:rsid w:val="00A87669"/>
    <w:rsid w:val="00A91A5F"/>
    <w:rsid w:val="00A9292D"/>
    <w:rsid w:val="00A94CB2"/>
    <w:rsid w:val="00A950F9"/>
    <w:rsid w:val="00A979CE"/>
    <w:rsid w:val="00AB3530"/>
    <w:rsid w:val="00AB79CD"/>
    <w:rsid w:val="00AC0266"/>
    <w:rsid w:val="00AC25B0"/>
    <w:rsid w:val="00AC4A65"/>
    <w:rsid w:val="00AE077A"/>
    <w:rsid w:val="00AE1E68"/>
    <w:rsid w:val="00AE26F0"/>
    <w:rsid w:val="00AE5B44"/>
    <w:rsid w:val="00AF1521"/>
    <w:rsid w:val="00AF2DEF"/>
    <w:rsid w:val="00AF30F0"/>
    <w:rsid w:val="00B00AE7"/>
    <w:rsid w:val="00B01910"/>
    <w:rsid w:val="00B02574"/>
    <w:rsid w:val="00B0263E"/>
    <w:rsid w:val="00B23B11"/>
    <w:rsid w:val="00B31CB1"/>
    <w:rsid w:val="00B32CD7"/>
    <w:rsid w:val="00B34842"/>
    <w:rsid w:val="00B37C17"/>
    <w:rsid w:val="00B427DD"/>
    <w:rsid w:val="00B4538F"/>
    <w:rsid w:val="00B5137F"/>
    <w:rsid w:val="00B51C7B"/>
    <w:rsid w:val="00B53A5E"/>
    <w:rsid w:val="00B63682"/>
    <w:rsid w:val="00B64240"/>
    <w:rsid w:val="00B76662"/>
    <w:rsid w:val="00B775CD"/>
    <w:rsid w:val="00B801D0"/>
    <w:rsid w:val="00B80B31"/>
    <w:rsid w:val="00B81D27"/>
    <w:rsid w:val="00B872D9"/>
    <w:rsid w:val="00B9080C"/>
    <w:rsid w:val="00B97861"/>
    <w:rsid w:val="00BA0C2F"/>
    <w:rsid w:val="00BB0DF9"/>
    <w:rsid w:val="00BB23BC"/>
    <w:rsid w:val="00BB270E"/>
    <w:rsid w:val="00BB4005"/>
    <w:rsid w:val="00BB6A88"/>
    <w:rsid w:val="00BC3678"/>
    <w:rsid w:val="00BC7B92"/>
    <w:rsid w:val="00BD259D"/>
    <w:rsid w:val="00BD2F38"/>
    <w:rsid w:val="00BD45E7"/>
    <w:rsid w:val="00BD49DD"/>
    <w:rsid w:val="00BD4F64"/>
    <w:rsid w:val="00BD71C5"/>
    <w:rsid w:val="00BD7D1B"/>
    <w:rsid w:val="00BE3747"/>
    <w:rsid w:val="00BE3C99"/>
    <w:rsid w:val="00BE3E88"/>
    <w:rsid w:val="00BE6260"/>
    <w:rsid w:val="00BE70D0"/>
    <w:rsid w:val="00BF1A03"/>
    <w:rsid w:val="00BF1A76"/>
    <w:rsid w:val="00BF4125"/>
    <w:rsid w:val="00C03001"/>
    <w:rsid w:val="00C04B72"/>
    <w:rsid w:val="00C12A32"/>
    <w:rsid w:val="00C13CAE"/>
    <w:rsid w:val="00C15134"/>
    <w:rsid w:val="00C15A85"/>
    <w:rsid w:val="00C16A5F"/>
    <w:rsid w:val="00C22361"/>
    <w:rsid w:val="00C2374A"/>
    <w:rsid w:val="00C2405D"/>
    <w:rsid w:val="00C32A5B"/>
    <w:rsid w:val="00C33D29"/>
    <w:rsid w:val="00C36E49"/>
    <w:rsid w:val="00C467F9"/>
    <w:rsid w:val="00C56CDD"/>
    <w:rsid w:val="00C574F0"/>
    <w:rsid w:val="00C61397"/>
    <w:rsid w:val="00C625E8"/>
    <w:rsid w:val="00C70942"/>
    <w:rsid w:val="00C83E21"/>
    <w:rsid w:val="00C858CC"/>
    <w:rsid w:val="00C94C86"/>
    <w:rsid w:val="00C9537A"/>
    <w:rsid w:val="00C95ED8"/>
    <w:rsid w:val="00CA0B95"/>
    <w:rsid w:val="00CA4023"/>
    <w:rsid w:val="00CA4304"/>
    <w:rsid w:val="00CA47E9"/>
    <w:rsid w:val="00CB3BB8"/>
    <w:rsid w:val="00CC17B4"/>
    <w:rsid w:val="00CC7E08"/>
    <w:rsid w:val="00CE238A"/>
    <w:rsid w:val="00CE3647"/>
    <w:rsid w:val="00CE77B4"/>
    <w:rsid w:val="00CF2806"/>
    <w:rsid w:val="00CF39C8"/>
    <w:rsid w:val="00D02474"/>
    <w:rsid w:val="00D12083"/>
    <w:rsid w:val="00D1791B"/>
    <w:rsid w:val="00D21D76"/>
    <w:rsid w:val="00D30C45"/>
    <w:rsid w:val="00D32185"/>
    <w:rsid w:val="00D3278E"/>
    <w:rsid w:val="00D3490E"/>
    <w:rsid w:val="00D434C6"/>
    <w:rsid w:val="00D43EA2"/>
    <w:rsid w:val="00D46D87"/>
    <w:rsid w:val="00D4766D"/>
    <w:rsid w:val="00D51D08"/>
    <w:rsid w:val="00D6399D"/>
    <w:rsid w:val="00D65B67"/>
    <w:rsid w:val="00D81845"/>
    <w:rsid w:val="00D81DFF"/>
    <w:rsid w:val="00D91F64"/>
    <w:rsid w:val="00D935BC"/>
    <w:rsid w:val="00D946B0"/>
    <w:rsid w:val="00D95DB7"/>
    <w:rsid w:val="00DA31EE"/>
    <w:rsid w:val="00DA5747"/>
    <w:rsid w:val="00DA59E0"/>
    <w:rsid w:val="00DA7C87"/>
    <w:rsid w:val="00DB06BF"/>
    <w:rsid w:val="00DB0E1E"/>
    <w:rsid w:val="00DC4A31"/>
    <w:rsid w:val="00DC6580"/>
    <w:rsid w:val="00DD655B"/>
    <w:rsid w:val="00DE34E4"/>
    <w:rsid w:val="00DE76C0"/>
    <w:rsid w:val="00DE7FF4"/>
    <w:rsid w:val="00DF044C"/>
    <w:rsid w:val="00DF4893"/>
    <w:rsid w:val="00DF498F"/>
    <w:rsid w:val="00DF7ABD"/>
    <w:rsid w:val="00E003CF"/>
    <w:rsid w:val="00E1055C"/>
    <w:rsid w:val="00E12DA4"/>
    <w:rsid w:val="00E13F23"/>
    <w:rsid w:val="00E1435B"/>
    <w:rsid w:val="00E21122"/>
    <w:rsid w:val="00E238BB"/>
    <w:rsid w:val="00E273D3"/>
    <w:rsid w:val="00E3015D"/>
    <w:rsid w:val="00E30512"/>
    <w:rsid w:val="00E517F4"/>
    <w:rsid w:val="00E549B4"/>
    <w:rsid w:val="00E54A8C"/>
    <w:rsid w:val="00E6033D"/>
    <w:rsid w:val="00E6059D"/>
    <w:rsid w:val="00E61476"/>
    <w:rsid w:val="00E7144D"/>
    <w:rsid w:val="00E738A3"/>
    <w:rsid w:val="00E74913"/>
    <w:rsid w:val="00E768E9"/>
    <w:rsid w:val="00E80A8B"/>
    <w:rsid w:val="00E83EC3"/>
    <w:rsid w:val="00E8573F"/>
    <w:rsid w:val="00E867D9"/>
    <w:rsid w:val="00EA42B6"/>
    <w:rsid w:val="00EA6BC2"/>
    <w:rsid w:val="00EB2A81"/>
    <w:rsid w:val="00EB4DCF"/>
    <w:rsid w:val="00EB6F99"/>
    <w:rsid w:val="00EC193E"/>
    <w:rsid w:val="00EC2368"/>
    <w:rsid w:val="00EC339B"/>
    <w:rsid w:val="00EC4849"/>
    <w:rsid w:val="00EC6390"/>
    <w:rsid w:val="00ED5988"/>
    <w:rsid w:val="00EE3574"/>
    <w:rsid w:val="00EE6D2B"/>
    <w:rsid w:val="00EF1817"/>
    <w:rsid w:val="00EF21B6"/>
    <w:rsid w:val="00EF2A3E"/>
    <w:rsid w:val="00F0708D"/>
    <w:rsid w:val="00F138A2"/>
    <w:rsid w:val="00F16F03"/>
    <w:rsid w:val="00F174EC"/>
    <w:rsid w:val="00F25770"/>
    <w:rsid w:val="00F317BD"/>
    <w:rsid w:val="00F32FAE"/>
    <w:rsid w:val="00F3650A"/>
    <w:rsid w:val="00F379FA"/>
    <w:rsid w:val="00F43BA5"/>
    <w:rsid w:val="00F56655"/>
    <w:rsid w:val="00F571C9"/>
    <w:rsid w:val="00F624DA"/>
    <w:rsid w:val="00F641CB"/>
    <w:rsid w:val="00F65351"/>
    <w:rsid w:val="00F6630A"/>
    <w:rsid w:val="00F72E30"/>
    <w:rsid w:val="00F73A64"/>
    <w:rsid w:val="00F74C60"/>
    <w:rsid w:val="00F829DA"/>
    <w:rsid w:val="00F85003"/>
    <w:rsid w:val="00F85269"/>
    <w:rsid w:val="00F866B5"/>
    <w:rsid w:val="00F9178F"/>
    <w:rsid w:val="00F928CC"/>
    <w:rsid w:val="00FA2358"/>
    <w:rsid w:val="00FB2E7B"/>
    <w:rsid w:val="00FB758E"/>
    <w:rsid w:val="00FC67B7"/>
    <w:rsid w:val="00FD0E69"/>
    <w:rsid w:val="00FD1B8F"/>
    <w:rsid w:val="00FD4C31"/>
    <w:rsid w:val="00FE186B"/>
    <w:rsid w:val="00FE73FF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7CEA4B-18F6-4018-9EA4-FC59ABB8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18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F18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EF18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EF18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EF1817"/>
    <w:pPr>
      <w:keepNext/>
      <w:jc w:val="center"/>
      <w:outlineLvl w:val="3"/>
    </w:pPr>
    <w:rPr>
      <w:rFonts w:ascii="Calibri" w:hAnsi="Calibri"/>
      <w:b/>
      <w:bCs/>
    </w:rPr>
  </w:style>
  <w:style w:type="paragraph" w:styleId="Nadpis5">
    <w:name w:val="heading 5"/>
    <w:basedOn w:val="Normlny"/>
    <w:next w:val="Normlny"/>
    <w:link w:val="Nadpis5Char"/>
    <w:qFormat/>
    <w:rsid w:val="00EF1817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EF1817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link w:val="Nadpis7Char"/>
    <w:qFormat/>
    <w:rsid w:val="00EF1817"/>
    <w:pPr>
      <w:numPr>
        <w:ilvl w:val="6"/>
        <w:numId w:val="5"/>
      </w:numPr>
      <w:spacing w:before="240" w:after="60"/>
      <w:outlineLvl w:val="6"/>
    </w:pPr>
    <w:rPr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EF1817"/>
    <w:pPr>
      <w:numPr>
        <w:ilvl w:val="7"/>
        <w:numId w:val="5"/>
      </w:numPr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y"/>
    <w:next w:val="Normlny"/>
    <w:link w:val="Nadpis9Char"/>
    <w:qFormat/>
    <w:rsid w:val="00EF1817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F1817"/>
    <w:rPr>
      <w:rFonts w:ascii="Calibri" w:eastAsia="Calibri" w:hAnsi="Calibri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EF1817"/>
    <w:pPr>
      <w:jc w:val="center"/>
    </w:pPr>
    <w:rPr>
      <w:b/>
      <w:bCs/>
      <w:lang w:val="x-none"/>
    </w:rPr>
  </w:style>
  <w:style w:type="character" w:customStyle="1" w:styleId="NzovChar">
    <w:name w:val="Názov Char"/>
    <w:basedOn w:val="Predvolenpsmoodseku"/>
    <w:link w:val="Nzov"/>
    <w:rsid w:val="00EF1817"/>
    <w:rPr>
      <w:rFonts w:ascii="Times New Roman" w:eastAsia="Calibri" w:hAnsi="Times New Roman" w:cs="Times New Roman"/>
      <w:b/>
      <w:bCs/>
      <w:sz w:val="24"/>
      <w:szCs w:val="24"/>
      <w:lang w:val="x-none" w:eastAsia="sk-SK"/>
    </w:rPr>
  </w:style>
  <w:style w:type="paragraph" w:styleId="Zarkazkladnhotextu">
    <w:name w:val="Body Text Indent"/>
    <w:basedOn w:val="Normlny"/>
    <w:link w:val="ZarkazkladnhotextuChar"/>
    <w:semiHidden/>
    <w:rsid w:val="00EF1817"/>
    <w:pPr>
      <w:ind w:left="708"/>
      <w:jc w:val="both"/>
    </w:pPr>
    <w:rPr>
      <w:rFonts w:ascii="Calibri" w:hAnsi="Calibri"/>
      <w:bCs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1817"/>
    <w:rPr>
      <w:rFonts w:ascii="Calibri" w:eastAsia="Calibri" w:hAnsi="Calibri" w:cs="Times New Roman"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1817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EF1817"/>
    <w:rPr>
      <w:rFonts w:ascii="Arial" w:eastAsia="Calibri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EF1817"/>
    <w:rPr>
      <w:rFonts w:ascii="Arial" w:eastAsia="Calibri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EF1817"/>
    <w:rPr>
      <w:rFonts w:ascii="Arial" w:eastAsia="Calibri" w:hAnsi="Arial" w:cs="Arial"/>
      <w:b/>
      <w:bCs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rsid w:val="00EF1817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rsid w:val="00EF1817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rsid w:val="00EF1817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rsid w:val="00EF1817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EF1817"/>
    <w:rPr>
      <w:rFonts w:ascii="Arial" w:eastAsia="Calibri" w:hAnsi="Arial" w:cs="Arial"/>
      <w:lang w:eastAsia="cs-CZ"/>
    </w:rPr>
  </w:style>
  <w:style w:type="paragraph" w:styleId="Pta">
    <w:name w:val="footer"/>
    <w:basedOn w:val="Normlny"/>
    <w:link w:val="PtaChar"/>
    <w:uiPriority w:val="99"/>
    <w:rsid w:val="00EF18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817"/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loha"/>
    <w:rsid w:val="00EF1817"/>
    <w:pPr>
      <w:numPr>
        <w:ilvl w:val="0"/>
      </w:numPr>
      <w:tabs>
        <w:tab w:val="clear" w:pos="567"/>
        <w:tab w:val="num" w:pos="851"/>
      </w:tabs>
      <w:spacing w:before="240" w:after="120"/>
      <w:ind w:left="851" w:hanging="851"/>
    </w:pPr>
    <w:rPr>
      <w:b/>
      <w:bCs/>
    </w:rPr>
  </w:style>
  <w:style w:type="paragraph" w:customStyle="1" w:styleId="Zakladnystyl">
    <w:name w:val="Zakladny styl"/>
    <w:rsid w:val="00EF1817"/>
    <w:pPr>
      <w:numPr>
        <w:ilvl w:val="2"/>
        <w:numId w:val="5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adpis2loha">
    <w:name w:val="Nadpis 2.Úloha"/>
    <w:basedOn w:val="Normlny"/>
    <w:rsid w:val="00EF1817"/>
    <w:pPr>
      <w:numPr>
        <w:ilvl w:val="3"/>
        <w:numId w:val="5"/>
      </w:numPr>
      <w:spacing w:before="120"/>
      <w:ind w:hanging="851"/>
      <w:jc w:val="both"/>
    </w:pPr>
    <w:rPr>
      <w:lang w:eastAsia="cs-CZ"/>
    </w:rPr>
  </w:style>
  <w:style w:type="paragraph" w:customStyle="1" w:styleId="Nadpis1orobas">
    <w:name w:val="Nadpis 1.Čo robí (časť)"/>
    <w:basedOn w:val="Normlny"/>
    <w:next w:val="Nosite"/>
    <w:rsid w:val="00EF1817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cs-CZ"/>
    </w:rPr>
  </w:style>
  <w:style w:type="paragraph" w:customStyle="1" w:styleId="Vlada">
    <w:name w:val="Vlada"/>
    <w:basedOn w:val="Normlny"/>
    <w:rsid w:val="00EF1817"/>
    <w:pPr>
      <w:spacing w:before="480" w:after="120"/>
    </w:pPr>
    <w:rPr>
      <w:b/>
      <w:bCs/>
      <w:sz w:val="32"/>
      <w:szCs w:val="32"/>
      <w:lang w:eastAsia="cs-CZ"/>
    </w:rPr>
  </w:style>
  <w:style w:type="paragraph" w:styleId="Normlnywebov">
    <w:name w:val="Normal (Web)"/>
    <w:aliases w:val="webb"/>
    <w:basedOn w:val="Normlny"/>
    <w:uiPriority w:val="99"/>
    <w:rsid w:val="00EF1817"/>
    <w:pPr>
      <w:spacing w:before="100" w:beforeAutospacing="1" w:after="100" w:afterAutospacing="1"/>
    </w:pPr>
  </w:style>
  <w:style w:type="table" w:styleId="Mriekatabuky">
    <w:name w:val="Table Grid"/>
    <w:basedOn w:val="Normlnatabuka"/>
    <w:rsid w:val="00EF1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y"/>
    <w:rsid w:val="00EF1817"/>
    <w:pPr>
      <w:spacing w:after="120"/>
      <w:ind w:firstLine="708"/>
      <w:jc w:val="both"/>
    </w:pPr>
    <w:rPr>
      <w:szCs w:val="20"/>
    </w:rPr>
  </w:style>
  <w:style w:type="character" w:styleId="slostrany">
    <w:name w:val="page number"/>
    <w:basedOn w:val="Predvolenpsmoodseku"/>
    <w:rsid w:val="00EF1817"/>
  </w:style>
  <w:style w:type="paragraph" w:customStyle="1" w:styleId="CharCharChar">
    <w:name w:val="Char Char Char"/>
    <w:basedOn w:val="Normlny"/>
    <w:rsid w:val="00BD45E7"/>
    <w:pPr>
      <w:spacing w:after="160" w:line="240" w:lineRule="exact"/>
    </w:pPr>
    <w:rPr>
      <w:rFonts w:ascii="Arial" w:eastAsia="Times New Roman" w:hAnsi="Arial"/>
      <w:sz w:val="20"/>
      <w:szCs w:val="20"/>
      <w:lang w:val="en-US" w:eastAsia="en-US"/>
    </w:rPr>
  </w:style>
  <w:style w:type="character" w:customStyle="1" w:styleId="Zstupntext1">
    <w:name w:val="Zástupný text1"/>
    <w:semiHidden/>
    <w:rsid w:val="00A94CB2"/>
    <w:rPr>
      <w:rFonts w:ascii="Times New Roman" w:hAnsi="Times New Roman" w:cs="Times New Roman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6D6105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D610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D6105"/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Zstupntext2">
    <w:name w:val="Zástupný text2"/>
    <w:semiHidden/>
    <w:rsid w:val="006D6105"/>
    <w:rPr>
      <w:rFonts w:ascii="Times New Roman" w:hAnsi="Times New Roman" w:cs="Times New Roman"/>
      <w:color w:val="000000"/>
    </w:rPr>
  </w:style>
  <w:style w:type="paragraph" w:styleId="Bezriadkovania">
    <w:name w:val="No Spacing"/>
    <w:uiPriority w:val="1"/>
    <w:qFormat/>
    <w:rsid w:val="00DA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349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490E"/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349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49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3490E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49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490E"/>
    <w:rPr>
      <w:rFonts w:ascii="Times New Roman" w:eastAsia="Calibri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349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9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90E"/>
    <w:rPr>
      <w:rFonts w:ascii="Segoe UI" w:eastAsia="Calibri" w:hAnsi="Segoe UI" w:cs="Segoe UI"/>
      <w:sz w:val="18"/>
      <w:szCs w:val="18"/>
      <w:lang w:eastAsia="sk-SK"/>
    </w:rPr>
  </w:style>
  <w:style w:type="paragraph" w:customStyle="1" w:styleId="Default">
    <w:name w:val="Default"/>
    <w:uiPriority w:val="99"/>
    <w:rsid w:val="005B49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924742"/>
    <w:rPr>
      <w:b/>
      <w:bCs/>
    </w:rPr>
  </w:style>
  <w:style w:type="character" w:customStyle="1" w:styleId="OdsekzoznamuChar">
    <w:name w:val="Odsek zoznamu Char"/>
    <w:link w:val="Odsekzoznamu"/>
    <w:uiPriority w:val="34"/>
    <w:locked/>
    <w:rsid w:val="00BF1A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320BD-7731-40C0-B3BC-BFE71D3C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BALAZOVA Gabriela</dc:creator>
  <cp:keywords/>
  <dc:description/>
  <cp:lastModifiedBy>GULA Peter</cp:lastModifiedBy>
  <cp:revision>5</cp:revision>
  <cp:lastPrinted>2019-01-10T11:16:00Z</cp:lastPrinted>
  <dcterms:created xsi:type="dcterms:W3CDTF">2019-01-10T11:20:00Z</dcterms:created>
  <dcterms:modified xsi:type="dcterms:W3CDTF">2019-01-11T07:21:00Z</dcterms:modified>
</cp:coreProperties>
</file>