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2B" w:rsidRPr="005E00D2" w:rsidRDefault="0098382B" w:rsidP="004C38DE">
      <w:pPr>
        <w:spacing w:after="0" w:line="240" w:lineRule="auto"/>
        <w:jc w:val="both"/>
        <w:rPr>
          <w:rFonts w:ascii="Times New Roman" w:hAnsi="Times New Roman"/>
          <w:b/>
          <w:caps/>
          <w:spacing w:val="30"/>
          <w:sz w:val="24"/>
          <w:szCs w:val="24"/>
        </w:rPr>
      </w:pPr>
      <w:r w:rsidRPr="005E00D2">
        <w:rPr>
          <w:rFonts w:ascii="Times New Roman" w:hAnsi="Times New Roman"/>
          <w:b/>
          <w:caps/>
          <w:spacing w:val="30"/>
          <w:sz w:val="24"/>
          <w:szCs w:val="24"/>
        </w:rPr>
        <w:t>Dôvodová správa</w:t>
      </w:r>
    </w:p>
    <w:p w:rsidR="0098382B" w:rsidRPr="005E00D2" w:rsidRDefault="0098382B" w:rsidP="004C38DE">
      <w:pPr>
        <w:spacing w:after="0" w:line="240" w:lineRule="auto"/>
        <w:jc w:val="both"/>
        <w:rPr>
          <w:rFonts w:ascii="Times New Roman" w:hAnsi="Times New Roman"/>
          <w:sz w:val="24"/>
          <w:szCs w:val="24"/>
        </w:rPr>
      </w:pPr>
    </w:p>
    <w:p w:rsidR="0098382B" w:rsidRPr="005E00D2" w:rsidRDefault="0098382B" w:rsidP="004C38DE">
      <w:pPr>
        <w:pStyle w:val="Odsekzoznamu"/>
        <w:numPr>
          <w:ilvl w:val="0"/>
          <w:numId w:val="1"/>
        </w:numPr>
        <w:spacing w:after="0" w:line="240" w:lineRule="auto"/>
        <w:jc w:val="both"/>
        <w:rPr>
          <w:rFonts w:ascii="Times New Roman" w:hAnsi="Times New Roman"/>
          <w:b/>
          <w:sz w:val="24"/>
          <w:szCs w:val="24"/>
        </w:rPr>
      </w:pPr>
      <w:r w:rsidRPr="005E00D2">
        <w:rPr>
          <w:rFonts w:ascii="Times New Roman" w:hAnsi="Times New Roman"/>
          <w:b/>
          <w:sz w:val="24"/>
          <w:szCs w:val="24"/>
        </w:rPr>
        <w:t xml:space="preserve">Všeobecná časť </w:t>
      </w:r>
    </w:p>
    <w:p w:rsidR="0098382B" w:rsidRPr="005E00D2" w:rsidRDefault="0098382B" w:rsidP="004C38DE">
      <w:pPr>
        <w:spacing w:after="0" w:line="240" w:lineRule="auto"/>
        <w:jc w:val="both"/>
        <w:rPr>
          <w:rFonts w:ascii="Times New Roman" w:hAnsi="Times New Roman"/>
          <w:sz w:val="24"/>
          <w:szCs w:val="24"/>
        </w:rPr>
      </w:pPr>
    </w:p>
    <w:p w:rsidR="00FC18FE" w:rsidRPr="005E00D2" w:rsidRDefault="004F7218" w:rsidP="004C38DE">
      <w:pPr>
        <w:adjustRightInd w:val="0"/>
        <w:spacing w:after="0" w:line="240" w:lineRule="auto"/>
        <w:ind w:firstLine="709"/>
        <w:jc w:val="both"/>
        <w:rPr>
          <w:rFonts w:ascii="Times New Roman" w:hAnsi="Times New Roman"/>
          <w:sz w:val="24"/>
          <w:szCs w:val="24"/>
          <w:lang w:eastAsia="sk-SK"/>
        </w:rPr>
      </w:pPr>
      <w:r w:rsidRPr="004F7218">
        <w:rPr>
          <w:rFonts w:ascii="Times New Roman" w:hAnsi="Times New Roman"/>
          <w:sz w:val="24"/>
          <w:szCs w:val="24"/>
          <w:lang w:eastAsia="sk-SK"/>
        </w:rPr>
        <w:t xml:space="preserve">Vláda Slovenskej republiky predkladá na rokovanie Národnej rady Slovenskej republiky </w:t>
      </w:r>
      <w:r w:rsidR="00FC18FE" w:rsidRPr="005E00D2">
        <w:rPr>
          <w:rFonts w:ascii="Times New Roman" w:hAnsi="Times New Roman"/>
          <w:sz w:val="24"/>
          <w:szCs w:val="24"/>
          <w:lang w:eastAsia="sk-SK"/>
        </w:rPr>
        <w:t>návrh</w:t>
      </w:r>
      <w:r w:rsidR="00A04790">
        <w:rPr>
          <w:rFonts w:ascii="Times New Roman" w:hAnsi="Times New Roman"/>
          <w:sz w:val="24"/>
          <w:szCs w:val="24"/>
          <w:lang w:eastAsia="sk-SK"/>
        </w:rPr>
        <w:t xml:space="preserve"> zákona</w:t>
      </w:r>
      <w:r w:rsidR="00C90D62">
        <w:rPr>
          <w:rFonts w:ascii="Times New Roman" w:hAnsi="Times New Roman"/>
          <w:sz w:val="24"/>
          <w:szCs w:val="24"/>
          <w:lang w:eastAsia="sk-SK"/>
        </w:rPr>
        <w:t>,</w:t>
      </w:r>
      <w:r w:rsidR="00C90D62" w:rsidRPr="00C90D62">
        <w:t xml:space="preserve"> </w:t>
      </w:r>
      <w:r w:rsidR="00C90D62" w:rsidRPr="00C90D62">
        <w:rPr>
          <w:rFonts w:ascii="Times New Roman" w:hAnsi="Times New Roman"/>
          <w:sz w:val="24"/>
          <w:szCs w:val="24"/>
          <w:lang w:eastAsia="sk-SK"/>
        </w:rPr>
        <w:t xml:space="preserve">ktorým sa mení a dopĺňa zákon Národnej rady Slovenskej republiky č. 308/1993 Z. z. o zriadení Slovenského národného strediska pre ľudské práva v znení neskorších predpisov </w:t>
      </w:r>
      <w:r w:rsidR="00FC18FE" w:rsidRPr="005E00D2">
        <w:rPr>
          <w:rFonts w:ascii="Times New Roman" w:hAnsi="Times New Roman"/>
          <w:sz w:val="24"/>
          <w:szCs w:val="24"/>
          <w:lang w:eastAsia="sk-SK"/>
        </w:rPr>
        <w:t xml:space="preserve">(ďalej len „návrh zákona“). </w:t>
      </w:r>
    </w:p>
    <w:p w:rsidR="00FC18FE" w:rsidRPr="005E00D2" w:rsidRDefault="00FC18FE" w:rsidP="004C38DE">
      <w:pPr>
        <w:adjustRightInd w:val="0"/>
        <w:spacing w:after="0" w:line="240" w:lineRule="auto"/>
        <w:ind w:firstLine="709"/>
        <w:jc w:val="both"/>
        <w:rPr>
          <w:rFonts w:ascii="Times New Roman" w:hAnsi="Times New Roman"/>
          <w:sz w:val="24"/>
          <w:szCs w:val="24"/>
          <w:lang w:eastAsia="sk-SK"/>
        </w:rPr>
      </w:pPr>
    </w:p>
    <w:p w:rsidR="00FD4FBA" w:rsidRDefault="00FC18FE" w:rsidP="00FD4FBA">
      <w:pPr>
        <w:adjustRightInd w:val="0"/>
        <w:spacing w:after="0" w:line="240" w:lineRule="auto"/>
        <w:ind w:firstLine="709"/>
        <w:jc w:val="both"/>
        <w:rPr>
          <w:rFonts w:ascii="Times New Roman" w:hAnsi="Times New Roman"/>
          <w:sz w:val="24"/>
          <w:szCs w:val="24"/>
          <w:lang w:eastAsia="sk-SK"/>
        </w:rPr>
      </w:pPr>
      <w:r w:rsidRPr="00584E60">
        <w:rPr>
          <w:rFonts w:ascii="Times New Roman" w:hAnsi="Times New Roman"/>
          <w:sz w:val="24"/>
          <w:szCs w:val="24"/>
          <w:lang w:eastAsia="sk-SK"/>
        </w:rPr>
        <w:t xml:space="preserve">Účelom predloženého návrhu zákona je </w:t>
      </w:r>
      <w:r w:rsidR="00584E60" w:rsidRPr="00584E60">
        <w:rPr>
          <w:rFonts w:ascii="Times New Roman" w:hAnsi="Times New Roman"/>
          <w:sz w:val="24"/>
          <w:szCs w:val="24"/>
          <w:lang w:eastAsia="sk-SK"/>
        </w:rPr>
        <w:t xml:space="preserve">vytvorenie </w:t>
      </w:r>
      <w:r w:rsidR="00C90D62" w:rsidRPr="00584E60">
        <w:rPr>
          <w:rFonts w:ascii="Times New Roman" w:hAnsi="Times New Roman"/>
          <w:sz w:val="24"/>
          <w:szCs w:val="24"/>
          <w:lang w:eastAsia="sk-SK"/>
        </w:rPr>
        <w:t>súlad</w:t>
      </w:r>
      <w:r w:rsidR="00584E60" w:rsidRPr="00584E60">
        <w:rPr>
          <w:rFonts w:ascii="Times New Roman" w:hAnsi="Times New Roman"/>
          <w:sz w:val="24"/>
          <w:szCs w:val="24"/>
          <w:lang w:eastAsia="sk-SK"/>
        </w:rPr>
        <w:t>u právnej úpravy slovensk</w:t>
      </w:r>
      <w:r w:rsidR="00584E60">
        <w:rPr>
          <w:rFonts w:ascii="Times New Roman" w:hAnsi="Times New Roman"/>
          <w:sz w:val="24"/>
          <w:szCs w:val="24"/>
          <w:lang w:eastAsia="sk-SK"/>
        </w:rPr>
        <w:t>ej</w:t>
      </w:r>
      <w:r w:rsidR="00584E60" w:rsidRPr="00584E60">
        <w:rPr>
          <w:rFonts w:ascii="Times New Roman" w:hAnsi="Times New Roman"/>
          <w:sz w:val="24"/>
          <w:szCs w:val="24"/>
          <w:lang w:eastAsia="sk-SK"/>
        </w:rPr>
        <w:t xml:space="preserve"> národnej inštitúcie pre ľudské práva (v anglickom jazyku „</w:t>
      </w:r>
      <w:proofErr w:type="spellStart"/>
      <w:r w:rsidR="00584E60" w:rsidRPr="00584E60">
        <w:rPr>
          <w:rFonts w:ascii="Times New Roman" w:hAnsi="Times New Roman"/>
          <w:sz w:val="24"/>
          <w:szCs w:val="24"/>
          <w:lang w:eastAsia="sk-SK"/>
        </w:rPr>
        <w:t>National</w:t>
      </w:r>
      <w:proofErr w:type="spellEnd"/>
      <w:r w:rsidR="00584E60" w:rsidRPr="00584E60">
        <w:rPr>
          <w:rFonts w:ascii="Times New Roman" w:hAnsi="Times New Roman"/>
          <w:sz w:val="24"/>
          <w:szCs w:val="24"/>
          <w:lang w:eastAsia="sk-SK"/>
        </w:rPr>
        <w:t xml:space="preserve"> </w:t>
      </w:r>
      <w:proofErr w:type="spellStart"/>
      <w:r w:rsidR="00584E60" w:rsidRPr="00584E60">
        <w:rPr>
          <w:rFonts w:ascii="Times New Roman" w:hAnsi="Times New Roman"/>
          <w:sz w:val="24"/>
          <w:szCs w:val="24"/>
          <w:lang w:eastAsia="sk-SK"/>
        </w:rPr>
        <w:t>Human</w:t>
      </w:r>
      <w:proofErr w:type="spellEnd"/>
      <w:r w:rsidR="00584E60" w:rsidRPr="00584E60">
        <w:rPr>
          <w:rFonts w:ascii="Times New Roman" w:hAnsi="Times New Roman"/>
          <w:sz w:val="24"/>
          <w:szCs w:val="24"/>
          <w:lang w:eastAsia="sk-SK"/>
        </w:rPr>
        <w:t xml:space="preserve"> </w:t>
      </w:r>
      <w:proofErr w:type="spellStart"/>
      <w:r w:rsidR="00584E60" w:rsidRPr="00584E60">
        <w:rPr>
          <w:rFonts w:ascii="Times New Roman" w:hAnsi="Times New Roman"/>
          <w:sz w:val="24"/>
          <w:szCs w:val="24"/>
          <w:lang w:eastAsia="sk-SK"/>
        </w:rPr>
        <w:t>Rights</w:t>
      </w:r>
      <w:proofErr w:type="spellEnd"/>
      <w:r w:rsidR="00584E60" w:rsidRPr="00584E60">
        <w:rPr>
          <w:rFonts w:ascii="Times New Roman" w:hAnsi="Times New Roman"/>
          <w:sz w:val="24"/>
          <w:szCs w:val="24"/>
          <w:lang w:eastAsia="sk-SK"/>
        </w:rPr>
        <w:t xml:space="preserve"> </w:t>
      </w:r>
      <w:proofErr w:type="spellStart"/>
      <w:r w:rsidR="00584E60" w:rsidRPr="00584E60">
        <w:rPr>
          <w:rFonts w:ascii="Times New Roman" w:hAnsi="Times New Roman"/>
          <w:sz w:val="24"/>
          <w:szCs w:val="24"/>
          <w:lang w:eastAsia="sk-SK"/>
        </w:rPr>
        <w:t>Institution</w:t>
      </w:r>
      <w:proofErr w:type="spellEnd"/>
      <w:r w:rsidR="00584E60" w:rsidRPr="00584E60">
        <w:rPr>
          <w:rFonts w:ascii="Times New Roman" w:hAnsi="Times New Roman"/>
          <w:sz w:val="24"/>
          <w:szCs w:val="24"/>
          <w:lang w:eastAsia="sk-SK"/>
        </w:rPr>
        <w:t>“ – ďalej len „NHRI“)</w:t>
      </w:r>
      <w:r w:rsidR="00C90D62" w:rsidRPr="00584E60">
        <w:rPr>
          <w:rFonts w:ascii="Times New Roman" w:hAnsi="Times New Roman"/>
          <w:sz w:val="24"/>
          <w:szCs w:val="24"/>
          <w:lang w:eastAsia="sk-SK"/>
        </w:rPr>
        <w:t xml:space="preserve"> s</w:t>
      </w:r>
      <w:r w:rsidR="00584E60">
        <w:rPr>
          <w:rFonts w:ascii="Times New Roman" w:hAnsi="Times New Roman"/>
          <w:sz w:val="24"/>
          <w:szCs w:val="24"/>
          <w:lang w:eastAsia="sk-SK"/>
        </w:rPr>
        <w:t> </w:t>
      </w:r>
      <w:r w:rsidR="00FD4FBA" w:rsidRPr="00FD4FBA">
        <w:rPr>
          <w:rFonts w:ascii="Times New Roman" w:hAnsi="Times New Roman"/>
          <w:sz w:val="24"/>
          <w:szCs w:val="24"/>
          <w:lang w:eastAsia="sk-SK"/>
        </w:rPr>
        <w:t>požiadavkami rezolúcie č. 48/134 Valného zhromaždenia OSN z 20. decembra 1993 o</w:t>
      </w:r>
      <w:r w:rsidR="00FD4FBA">
        <w:rPr>
          <w:rFonts w:ascii="Times New Roman" w:hAnsi="Times New Roman"/>
          <w:sz w:val="24"/>
          <w:szCs w:val="24"/>
          <w:lang w:eastAsia="sk-SK"/>
        </w:rPr>
        <w:t> </w:t>
      </w:r>
      <w:r w:rsidR="00873304">
        <w:rPr>
          <w:rFonts w:ascii="Times New Roman" w:hAnsi="Times New Roman"/>
          <w:sz w:val="24"/>
          <w:szCs w:val="24"/>
          <w:lang w:eastAsia="sk-SK"/>
        </w:rPr>
        <w:t>Národných</w:t>
      </w:r>
      <w:r w:rsidR="00873304" w:rsidRPr="00FD4FBA">
        <w:rPr>
          <w:rFonts w:ascii="Times New Roman" w:hAnsi="Times New Roman"/>
          <w:sz w:val="24"/>
          <w:szCs w:val="24"/>
          <w:lang w:eastAsia="sk-SK"/>
        </w:rPr>
        <w:t xml:space="preserve"> </w:t>
      </w:r>
      <w:r w:rsidR="00FD4FBA" w:rsidRPr="00FD4FBA">
        <w:rPr>
          <w:rFonts w:ascii="Times New Roman" w:hAnsi="Times New Roman"/>
          <w:sz w:val="24"/>
          <w:szCs w:val="24"/>
          <w:lang w:eastAsia="sk-SK"/>
        </w:rPr>
        <w:t>inštitúciách na presadzovanie a ochranu ľudských práv (tzv. Parížske princípy)</w:t>
      </w:r>
      <w:r w:rsidR="003920EA" w:rsidRPr="00584E60">
        <w:rPr>
          <w:rFonts w:ascii="Times New Roman" w:hAnsi="Times New Roman"/>
          <w:sz w:val="24"/>
          <w:szCs w:val="24"/>
          <w:lang w:eastAsia="sk-SK"/>
        </w:rPr>
        <w:t xml:space="preserve">. </w:t>
      </w:r>
      <w:r w:rsidR="00584E60" w:rsidRPr="00584E60">
        <w:rPr>
          <w:rFonts w:ascii="Times New Roman" w:hAnsi="Times New Roman"/>
          <w:sz w:val="24"/>
          <w:szCs w:val="24"/>
          <w:lang w:eastAsia="sk-SK"/>
        </w:rPr>
        <w:t>Parížske princípy sú princípy vzťahujúce sa na status národných inštitúcií a v medzinárodnoprávnom priestore predstavujú minimum, ktoré musí byť splnené jednak pri zriadení národnej inštitúcie pre ľudské práva a následne aj pri jej ďalšom fungovaní.</w:t>
      </w:r>
      <w:r w:rsidR="00584E60">
        <w:rPr>
          <w:rFonts w:ascii="Times New Roman" w:hAnsi="Times New Roman"/>
          <w:sz w:val="24"/>
          <w:szCs w:val="24"/>
          <w:lang w:eastAsia="sk-SK"/>
        </w:rPr>
        <w:t xml:space="preserve"> </w:t>
      </w:r>
    </w:p>
    <w:p w:rsidR="001F158D" w:rsidRDefault="001F158D" w:rsidP="004C38DE">
      <w:pPr>
        <w:adjustRightInd w:val="0"/>
        <w:spacing w:after="0" w:line="240" w:lineRule="auto"/>
        <w:ind w:firstLine="709"/>
        <w:jc w:val="both"/>
        <w:rPr>
          <w:rFonts w:ascii="Times New Roman" w:hAnsi="Times New Roman"/>
          <w:sz w:val="24"/>
          <w:szCs w:val="24"/>
          <w:lang w:eastAsia="sk-SK"/>
        </w:rPr>
      </w:pPr>
    </w:p>
    <w:p w:rsidR="00FC18FE" w:rsidRPr="005E00D2" w:rsidRDefault="003920EA" w:rsidP="004C38DE">
      <w:pPr>
        <w:adjustRightInd w:val="0"/>
        <w:spacing w:after="0" w:line="240" w:lineRule="auto"/>
        <w:ind w:firstLine="709"/>
        <w:jc w:val="both"/>
        <w:rPr>
          <w:rFonts w:ascii="Times New Roman" w:hAnsi="Times New Roman"/>
          <w:sz w:val="24"/>
          <w:szCs w:val="24"/>
          <w:lang w:eastAsia="sk-SK"/>
        </w:rPr>
      </w:pPr>
      <w:r w:rsidRPr="003920EA">
        <w:rPr>
          <w:rFonts w:ascii="Times New Roman" w:hAnsi="Times New Roman"/>
          <w:sz w:val="24"/>
          <w:szCs w:val="24"/>
          <w:lang w:eastAsia="sk-SK"/>
        </w:rPr>
        <w:t xml:space="preserve">Súlad s Parížskymi princípmi posudzuje akreditačná subkomisia </w:t>
      </w:r>
      <w:r w:rsidR="00FD240E">
        <w:rPr>
          <w:rFonts w:ascii="Times New Roman" w:hAnsi="Times New Roman"/>
          <w:sz w:val="24"/>
          <w:szCs w:val="24"/>
          <w:lang w:eastAsia="sk-SK"/>
        </w:rPr>
        <w:t>Globálnej</w:t>
      </w:r>
      <w:r w:rsidR="00FD240E" w:rsidRPr="00FD240E">
        <w:rPr>
          <w:rFonts w:ascii="Times New Roman" w:hAnsi="Times New Roman"/>
          <w:sz w:val="24"/>
          <w:szCs w:val="24"/>
          <w:lang w:eastAsia="sk-SK"/>
        </w:rPr>
        <w:t xml:space="preserve"> alianci</w:t>
      </w:r>
      <w:r w:rsidR="00FD240E">
        <w:rPr>
          <w:rFonts w:ascii="Times New Roman" w:hAnsi="Times New Roman"/>
          <w:sz w:val="24"/>
          <w:szCs w:val="24"/>
          <w:lang w:eastAsia="sk-SK"/>
        </w:rPr>
        <w:t>e</w:t>
      </w:r>
      <w:r w:rsidR="00FD240E" w:rsidRPr="00FD240E">
        <w:rPr>
          <w:rFonts w:ascii="Times New Roman" w:hAnsi="Times New Roman"/>
          <w:sz w:val="24"/>
          <w:szCs w:val="24"/>
          <w:lang w:eastAsia="sk-SK"/>
        </w:rPr>
        <w:t xml:space="preserve"> národných ľudskoprávnych inštitúcií</w:t>
      </w:r>
      <w:r>
        <w:rPr>
          <w:rFonts w:ascii="Times New Roman" w:hAnsi="Times New Roman"/>
          <w:sz w:val="24"/>
          <w:szCs w:val="24"/>
          <w:lang w:eastAsia="sk-SK"/>
        </w:rPr>
        <w:t xml:space="preserve"> </w:t>
      </w:r>
      <w:r w:rsidR="00CA585B">
        <w:rPr>
          <w:rFonts w:ascii="Times New Roman" w:hAnsi="Times New Roman"/>
          <w:sz w:val="24"/>
          <w:szCs w:val="24"/>
          <w:lang w:eastAsia="sk-SK"/>
        </w:rPr>
        <w:t>(ďalej len „</w:t>
      </w:r>
      <w:r w:rsidRPr="001F158D">
        <w:rPr>
          <w:rFonts w:ascii="Times New Roman" w:hAnsi="Times New Roman"/>
          <w:sz w:val="24"/>
          <w:szCs w:val="24"/>
          <w:lang w:eastAsia="sk-SK"/>
        </w:rPr>
        <w:t>GANHRI</w:t>
      </w:r>
      <w:r w:rsidR="00CA585B" w:rsidRPr="001F158D">
        <w:rPr>
          <w:rFonts w:ascii="Times New Roman" w:hAnsi="Times New Roman"/>
          <w:sz w:val="24"/>
          <w:szCs w:val="24"/>
          <w:lang w:eastAsia="sk-SK"/>
        </w:rPr>
        <w:t>“)</w:t>
      </w:r>
      <w:r w:rsidRPr="001F158D">
        <w:rPr>
          <w:rFonts w:ascii="Times New Roman" w:hAnsi="Times New Roman"/>
          <w:sz w:val="24"/>
          <w:szCs w:val="24"/>
          <w:lang w:eastAsia="sk-SK"/>
        </w:rPr>
        <w:t xml:space="preserve">, ktorej odporúčania sú tiež súčasťou navrhovaných zmien. Cieľom je dosiahnuť, aby sa </w:t>
      </w:r>
      <w:r w:rsidR="00C90D62" w:rsidRPr="001F158D">
        <w:rPr>
          <w:rFonts w:ascii="Times New Roman" w:hAnsi="Times New Roman"/>
          <w:sz w:val="24"/>
          <w:szCs w:val="24"/>
          <w:lang w:eastAsia="sk-SK"/>
        </w:rPr>
        <w:t xml:space="preserve">slovenský národný orgán pre ľudské práva, ktorým je </w:t>
      </w:r>
      <w:r w:rsidR="001F158D">
        <w:rPr>
          <w:rFonts w:ascii="Times New Roman" w:hAnsi="Times New Roman"/>
          <w:sz w:val="24"/>
          <w:szCs w:val="24"/>
          <w:lang w:eastAsia="sk-SK"/>
        </w:rPr>
        <w:t>Slovenské národné stredisko pre ľudské práva (ďalej len „</w:t>
      </w:r>
      <w:r w:rsidR="00C90D62" w:rsidRPr="001F158D">
        <w:rPr>
          <w:rFonts w:ascii="Times New Roman" w:hAnsi="Times New Roman"/>
          <w:sz w:val="24"/>
          <w:szCs w:val="24"/>
          <w:lang w:eastAsia="sk-SK"/>
        </w:rPr>
        <w:t>stredisko</w:t>
      </w:r>
      <w:r w:rsidR="001F158D">
        <w:rPr>
          <w:rFonts w:ascii="Times New Roman" w:hAnsi="Times New Roman"/>
          <w:sz w:val="24"/>
          <w:szCs w:val="24"/>
          <w:lang w:eastAsia="sk-SK"/>
        </w:rPr>
        <w:t>“)</w:t>
      </w:r>
      <w:r w:rsidR="00C90D62" w:rsidRPr="001F158D">
        <w:rPr>
          <w:rFonts w:ascii="Times New Roman" w:hAnsi="Times New Roman"/>
          <w:sz w:val="24"/>
          <w:szCs w:val="24"/>
          <w:lang w:eastAsia="sk-SK"/>
        </w:rPr>
        <w:t>, mohlo uchádzať o udelenie statusu A (plného súladu s </w:t>
      </w:r>
      <w:r w:rsidRPr="001F158D">
        <w:rPr>
          <w:rFonts w:ascii="Times New Roman" w:hAnsi="Times New Roman"/>
          <w:sz w:val="24"/>
          <w:szCs w:val="24"/>
          <w:lang w:eastAsia="sk-SK"/>
        </w:rPr>
        <w:t xml:space="preserve">Parížskymi </w:t>
      </w:r>
      <w:r w:rsidR="00C90D62" w:rsidRPr="001F158D">
        <w:rPr>
          <w:rFonts w:ascii="Times New Roman" w:hAnsi="Times New Roman"/>
          <w:sz w:val="24"/>
          <w:szCs w:val="24"/>
          <w:lang w:eastAsia="sk-SK"/>
        </w:rPr>
        <w:t>princípmi)</w:t>
      </w:r>
      <w:r w:rsidRPr="001F158D">
        <w:rPr>
          <w:rFonts w:ascii="Times New Roman" w:hAnsi="Times New Roman"/>
          <w:sz w:val="24"/>
          <w:szCs w:val="24"/>
          <w:lang w:eastAsia="sk-SK"/>
        </w:rPr>
        <w:t>. Parížske princípy sú považované za test legiti</w:t>
      </w:r>
      <w:r w:rsidR="00D8020A">
        <w:rPr>
          <w:rFonts w:ascii="Times New Roman" w:hAnsi="Times New Roman"/>
          <w:sz w:val="24"/>
          <w:szCs w:val="24"/>
          <w:lang w:eastAsia="sk-SK"/>
        </w:rPr>
        <w:t>mity a dôveryhodnosti inštitúci</w:t>
      </w:r>
      <w:r w:rsidR="0023074F">
        <w:rPr>
          <w:rFonts w:ascii="Times New Roman" w:hAnsi="Times New Roman"/>
          <w:sz w:val="24"/>
          <w:szCs w:val="24"/>
          <w:lang w:eastAsia="sk-SK"/>
        </w:rPr>
        <w:t>í</w:t>
      </w:r>
      <w:r w:rsidRPr="001F158D">
        <w:rPr>
          <w:rFonts w:ascii="Times New Roman" w:hAnsi="Times New Roman"/>
          <w:sz w:val="24"/>
          <w:szCs w:val="24"/>
          <w:lang w:eastAsia="sk-SK"/>
        </w:rPr>
        <w:t>, ktoré majú slúžiť primárne na ochranu práv občana.</w:t>
      </w:r>
      <w:r w:rsidR="00C90D62">
        <w:rPr>
          <w:rFonts w:ascii="Times New Roman" w:hAnsi="Times New Roman"/>
          <w:sz w:val="24"/>
          <w:szCs w:val="24"/>
          <w:lang w:eastAsia="sk-SK"/>
        </w:rPr>
        <w:t xml:space="preserve"> </w:t>
      </w:r>
    </w:p>
    <w:p w:rsidR="00C90D62" w:rsidRDefault="00C90D62" w:rsidP="004C38DE">
      <w:pPr>
        <w:widowControl w:val="0"/>
        <w:adjustRightInd w:val="0"/>
        <w:spacing w:after="0" w:line="240" w:lineRule="auto"/>
        <w:ind w:firstLine="709"/>
        <w:jc w:val="both"/>
        <w:rPr>
          <w:rFonts w:ascii="Times New Roman" w:hAnsi="Times New Roman"/>
          <w:sz w:val="24"/>
          <w:szCs w:val="24"/>
          <w:lang w:eastAsia="sk-SK"/>
        </w:rPr>
      </w:pPr>
    </w:p>
    <w:p w:rsidR="00C90D62" w:rsidRPr="001F158D" w:rsidRDefault="00C90D62" w:rsidP="004C38DE">
      <w:pPr>
        <w:widowControl w:val="0"/>
        <w:adjustRightInd w:val="0"/>
        <w:spacing w:after="0" w:line="240" w:lineRule="auto"/>
        <w:ind w:firstLine="709"/>
        <w:jc w:val="both"/>
        <w:rPr>
          <w:rFonts w:ascii="Times New Roman" w:hAnsi="Times New Roman"/>
          <w:sz w:val="24"/>
          <w:szCs w:val="24"/>
          <w:lang w:eastAsia="sk-SK"/>
        </w:rPr>
      </w:pPr>
      <w:r w:rsidRPr="001F158D">
        <w:rPr>
          <w:rFonts w:ascii="Times New Roman" w:hAnsi="Times New Roman"/>
          <w:sz w:val="24"/>
          <w:szCs w:val="24"/>
          <w:lang w:eastAsia="sk-SK"/>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C90D62" w:rsidRPr="001F158D" w:rsidRDefault="00C90D62" w:rsidP="004C38DE">
      <w:pPr>
        <w:widowControl w:val="0"/>
        <w:adjustRightInd w:val="0"/>
        <w:spacing w:after="0" w:line="240" w:lineRule="auto"/>
        <w:ind w:left="360"/>
        <w:jc w:val="both"/>
        <w:rPr>
          <w:rFonts w:ascii="Times New Roman" w:hAnsi="Times New Roman"/>
          <w:sz w:val="24"/>
          <w:szCs w:val="24"/>
          <w:lang w:eastAsia="sk-SK"/>
        </w:rPr>
      </w:pPr>
      <w:r w:rsidRPr="001F158D">
        <w:rPr>
          <w:rFonts w:ascii="Times New Roman" w:hAnsi="Times New Roman"/>
          <w:sz w:val="24"/>
          <w:szCs w:val="24"/>
          <w:lang w:eastAsia="sk-SK"/>
        </w:rPr>
        <w:t xml:space="preserve"> </w:t>
      </w:r>
    </w:p>
    <w:p w:rsidR="00B610F4" w:rsidRDefault="00B610F4" w:rsidP="00B610F4">
      <w:pPr>
        <w:widowControl w:val="0"/>
        <w:adjustRightInd w:val="0"/>
        <w:spacing w:after="0" w:line="240" w:lineRule="auto"/>
        <w:ind w:firstLine="709"/>
        <w:jc w:val="both"/>
        <w:rPr>
          <w:rFonts w:ascii="Times New Roman" w:hAnsi="Times New Roman"/>
          <w:sz w:val="24"/>
          <w:szCs w:val="24"/>
          <w:lang w:eastAsia="sk-SK"/>
        </w:rPr>
      </w:pPr>
      <w:r w:rsidRPr="00AC5200">
        <w:rPr>
          <w:rFonts w:ascii="Times New Roman" w:hAnsi="Times New Roman"/>
          <w:sz w:val="24"/>
          <w:szCs w:val="24"/>
          <w:lang w:eastAsia="sk-SK"/>
        </w:rPr>
        <w:t xml:space="preserve">Vplyv </w:t>
      </w:r>
      <w:r>
        <w:rPr>
          <w:rFonts w:ascii="Times New Roman" w:hAnsi="Times New Roman"/>
          <w:sz w:val="24"/>
          <w:szCs w:val="24"/>
          <w:lang w:eastAsia="sk-SK"/>
        </w:rPr>
        <w:t xml:space="preserve">predloženého </w:t>
      </w:r>
      <w:r w:rsidRPr="00AC5200">
        <w:rPr>
          <w:rFonts w:ascii="Times New Roman" w:hAnsi="Times New Roman"/>
          <w:sz w:val="24"/>
          <w:szCs w:val="24"/>
          <w:lang w:eastAsia="sk-SK"/>
        </w:rPr>
        <w:t>návrhu zákona na rozpočet verejnej správy, na podnikateľské prostredie, na sociálne prostredie, vplyv na životné prostredie, vplyv na informatizáciu spoločnosti a na služby verejnej správy pre občana sú uvedené v doložke vybraných vplyvov. Návrh zákona bude mať negatívny vplyv na rozpočet verejnej správy,</w:t>
      </w:r>
      <w:r>
        <w:rPr>
          <w:rFonts w:ascii="Times New Roman" w:hAnsi="Times New Roman"/>
          <w:sz w:val="24"/>
          <w:szCs w:val="24"/>
          <w:lang w:eastAsia="sk-SK"/>
        </w:rPr>
        <w:t xml:space="preserve"> ktorý je však rozpočtovo zabezpečený, a bude mať tiež</w:t>
      </w:r>
      <w:r w:rsidRPr="00AC5200">
        <w:rPr>
          <w:rFonts w:ascii="Times New Roman" w:hAnsi="Times New Roman"/>
          <w:sz w:val="24"/>
          <w:szCs w:val="24"/>
          <w:lang w:eastAsia="sk-SK"/>
        </w:rPr>
        <w:t xml:space="preserve"> pozitívny sociálny vplyv</w:t>
      </w:r>
      <w:r>
        <w:rPr>
          <w:rFonts w:ascii="Times New Roman" w:hAnsi="Times New Roman"/>
          <w:sz w:val="24"/>
          <w:szCs w:val="24"/>
          <w:lang w:eastAsia="sk-SK"/>
        </w:rPr>
        <w:t xml:space="preserve">. Návrh zákona </w:t>
      </w:r>
      <w:r w:rsidRPr="00AC5200">
        <w:rPr>
          <w:rFonts w:ascii="Times New Roman" w:hAnsi="Times New Roman"/>
          <w:sz w:val="24"/>
          <w:szCs w:val="24"/>
          <w:lang w:eastAsia="sk-SK"/>
        </w:rPr>
        <w:t>nebude mať vplyv na informatizáciu spoločnosti, služby verejnej správy pre občana, životné prostredie, ani</w:t>
      </w:r>
      <w:r>
        <w:rPr>
          <w:rFonts w:ascii="Times New Roman" w:hAnsi="Times New Roman"/>
          <w:sz w:val="24"/>
          <w:szCs w:val="24"/>
          <w:lang w:eastAsia="sk-SK"/>
        </w:rPr>
        <w:t xml:space="preserve"> na</w:t>
      </w:r>
      <w:r w:rsidRPr="00AC5200">
        <w:rPr>
          <w:rFonts w:ascii="Times New Roman" w:hAnsi="Times New Roman"/>
          <w:sz w:val="24"/>
          <w:szCs w:val="24"/>
          <w:lang w:eastAsia="sk-SK"/>
        </w:rPr>
        <w:t xml:space="preserve"> podnikateľské prostredie</w:t>
      </w:r>
      <w:r>
        <w:rPr>
          <w:rFonts w:ascii="Times New Roman" w:hAnsi="Times New Roman"/>
          <w:sz w:val="24"/>
          <w:szCs w:val="24"/>
          <w:lang w:eastAsia="sk-SK"/>
        </w:rPr>
        <w:t>.</w:t>
      </w:r>
    </w:p>
    <w:p w:rsidR="00C90D62" w:rsidRPr="001F158D" w:rsidRDefault="00C90D62" w:rsidP="004C38DE">
      <w:pPr>
        <w:widowControl w:val="0"/>
        <w:adjustRightInd w:val="0"/>
        <w:spacing w:after="0" w:line="240" w:lineRule="auto"/>
        <w:jc w:val="both"/>
        <w:rPr>
          <w:rFonts w:ascii="Times New Roman" w:hAnsi="Times New Roman"/>
          <w:sz w:val="24"/>
          <w:szCs w:val="24"/>
          <w:lang w:eastAsia="sk-SK"/>
        </w:rPr>
      </w:pPr>
    </w:p>
    <w:p w:rsidR="001C52C8" w:rsidRDefault="00C90D62" w:rsidP="000A130E">
      <w:pPr>
        <w:widowControl w:val="0"/>
        <w:adjustRightInd w:val="0"/>
        <w:spacing w:after="0" w:line="240" w:lineRule="auto"/>
        <w:ind w:left="708"/>
        <w:jc w:val="both"/>
        <w:rPr>
          <w:rFonts w:ascii="Times New Roman" w:hAnsi="Times New Roman"/>
          <w:sz w:val="24"/>
          <w:szCs w:val="24"/>
          <w:lang w:eastAsia="sk-SK"/>
        </w:rPr>
      </w:pPr>
      <w:r w:rsidRPr="001F158D">
        <w:rPr>
          <w:rFonts w:ascii="Times New Roman" w:hAnsi="Times New Roman"/>
          <w:sz w:val="24"/>
          <w:szCs w:val="24"/>
          <w:lang w:eastAsia="sk-SK"/>
        </w:rPr>
        <w:t xml:space="preserve">Návrh zákona nie je predmetom </w:t>
      </w:r>
      <w:proofErr w:type="spellStart"/>
      <w:r w:rsidRPr="001F158D">
        <w:rPr>
          <w:rFonts w:ascii="Times New Roman" w:hAnsi="Times New Roman"/>
          <w:sz w:val="24"/>
          <w:szCs w:val="24"/>
          <w:lang w:eastAsia="sk-SK"/>
        </w:rPr>
        <w:t>vnútrokomunitárneho</w:t>
      </w:r>
      <w:proofErr w:type="spellEnd"/>
      <w:r w:rsidRPr="001F158D">
        <w:rPr>
          <w:rFonts w:ascii="Times New Roman" w:hAnsi="Times New Roman"/>
          <w:sz w:val="24"/>
          <w:szCs w:val="24"/>
          <w:lang w:eastAsia="sk-SK"/>
        </w:rPr>
        <w:t xml:space="preserve"> pripomienkového konania.</w:t>
      </w:r>
    </w:p>
    <w:p w:rsidR="001C52C8" w:rsidRDefault="001C52C8" w:rsidP="000A130E">
      <w:pPr>
        <w:widowControl w:val="0"/>
        <w:adjustRightInd w:val="0"/>
        <w:spacing w:after="0" w:line="240" w:lineRule="auto"/>
        <w:ind w:left="708"/>
        <w:jc w:val="both"/>
        <w:rPr>
          <w:rFonts w:ascii="Times New Roman" w:hAnsi="Times New Roman"/>
          <w:sz w:val="24"/>
          <w:szCs w:val="24"/>
          <w:lang w:eastAsia="sk-SK"/>
        </w:rPr>
      </w:pPr>
    </w:p>
    <w:p w:rsidR="00ED1A34" w:rsidRDefault="001C52C8" w:rsidP="007762B5">
      <w:pPr>
        <w:widowControl w:val="0"/>
        <w:adjustRightInd w:val="0"/>
        <w:spacing w:after="0" w:line="240" w:lineRule="auto"/>
        <w:ind w:firstLine="560"/>
        <w:jc w:val="both"/>
        <w:rPr>
          <w:rFonts w:ascii="Times New Roman" w:hAnsi="Times New Roman"/>
          <w:sz w:val="24"/>
          <w:szCs w:val="24"/>
          <w:lang w:eastAsia="sk-SK"/>
        </w:rPr>
      </w:pPr>
      <w:r w:rsidRPr="001C52C8">
        <w:rPr>
          <w:rFonts w:ascii="Times New Roman" w:hAnsi="Times New Roman"/>
          <w:sz w:val="24"/>
          <w:szCs w:val="24"/>
          <w:lang w:eastAsia="sk-SK"/>
        </w:rPr>
        <w:t xml:space="preserve">Návrh zákona bol predmetom riadneho pripomienkového konania, ktorého vyhodnotenie je súčasťou predkladaného materiálu. </w:t>
      </w:r>
      <w:r w:rsidR="00A959DB">
        <w:rPr>
          <w:rFonts w:ascii="Times New Roman" w:hAnsi="Times New Roman"/>
          <w:sz w:val="24"/>
          <w:szCs w:val="24"/>
          <w:lang w:eastAsia="sk-SK"/>
        </w:rPr>
        <w:t>Dňa 18. decembra 2018 b</w:t>
      </w:r>
      <w:r w:rsidR="007762B5" w:rsidRPr="00E575F6">
        <w:rPr>
          <w:rFonts w:ascii="Times New Roman" w:hAnsi="Times New Roman"/>
          <w:sz w:val="24"/>
          <w:szCs w:val="24"/>
          <w:lang w:eastAsia="sk-SK"/>
        </w:rPr>
        <w:t xml:space="preserve">ol </w:t>
      </w:r>
      <w:r w:rsidR="00A959DB">
        <w:rPr>
          <w:rFonts w:ascii="Times New Roman" w:hAnsi="Times New Roman"/>
          <w:sz w:val="24"/>
          <w:szCs w:val="24"/>
          <w:lang w:eastAsia="sk-SK"/>
        </w:rPr>
        <w:t xml:space="preserve">návrh zákona </w:t>
      </w:r>
      <w:r w:rsidR="007762B5" w:rsidRPr="00E575F6">
        <w:rPr>
          <w:rFonts w:ascii="Times New Roman" w:hAnsi="Times New Roman"/>
          <w:sz w:val="24"/>
          <w:szCs w:val="24"/>
          <w:lang w:eastAsia="sk-SK"/>
        </w:rPr>
        <w:t xml:space="preserve">prerokovaný Legislatívnou radou vlády Slovenskej republiky. Vláda Slovenskej republiky návrh zákona prerokovala a schválila </w:t>
      </w:r>
      <w:r w:rsidR="007762B5">
        <w:rPr>
          <w:rFonts w:ascii="Times New Roman" w:hAnsi="Times New Roman"/>
          <w:sz w:val="24"/>
          <w:szCs w:val="24"/>
          <w:lang w:eastAsia="sk-SK"/>
        </w:rPr>
        <w:t>9. januára 2019</w:t>
      </w:r>
      <w:r w:rsidR="007762B5" w:rsidRPr="00E575F6">
        <w:rPr>
          <w:rFonts w:ascii="Times New Roman" w:hAnsi="Times New Roman"/>
          <w:sz w:val="24"/>
          <w:szCs w:val="24"/>
          <w:lang w:eastAsia="sk-SK"/>
        </w:rPr>
        <w:t>.</w:t>
      </w:r>
    </w:p>
    <w:p w:rsidR="00ED1A34" w:rsidRDefault="00ED1A34">
      <w:pPr>
        <w:rPr>
          <w:rFonts w:ascii="Times New Roman" w:hAnsi="Times New Roman"/>
          <w:sz w:val="24"/>
          <w:szCs w:val="24"/>
          <w:lang w:eastAsia="sk-SK"/>
        </w:rPr>
      </w:pPr>
      <w:r>
        <w:rPr>
          <w:rFonts w:ascii="Times New Roman" w:hAnsi="Times New Roman"/>
          <w:sz w:val="24"/>
          <w:szCs w:val="24"/>
          <w:lang w:eastAsia="sk-SK"/>
        </w:rPr>
        <w:br w:type="page"/>
      </w:r>
    </w:p>
    <w:p w:rsidR="00ED1A34" w:rsidRPr="00ED1A34" w:rsidRDefault="00ED1A34" w:rsidP="00ED1A34">
      <w:pPr>
        <w:spacing w:after="0" w:line="240" w:lineRule="auto"/>
        <w:jc w:val="center"/>
        <w:rPr>
          <w:rFonts w:ascii="Times New Roman" w:hAnsi="Times New Roman"/>
          <w:b/>
          <w:bCs/>
          <w:sz w:val="28"/>
          <w:szCs w:val="28"/>
          <w:lang w:eastAsia="sk-SK"/>
        </w:rPr>
      </w:pPr>
      <w:r w:rsidRPr="00ED1A34">
        <w:rPr>
          <w:rFonts w:ascii="Times New Roman" w:hAnsi="Times New Roman"/>
          <w:b/>
          <w:bCs/>
          <w:sz w:val="28"/>
          <w:szCs w:val="28"/>
          <w:lang w:eastAsia="sk-SK"/>
        </w:rPr>
        <w:lastRenderedPageBreak/>
        <w:t>Doložka vybraných vplyvov</w:t>
      </w:r>
    </w:p>
    <w:p w:rsidR="00ED1A34" w:rsidRPr="00ED1A34" w:rsidRDefault="00ED1A34" w:rsidP="00ED1A34">
      <w:pPr>
        <w:ind w:left="426"/>
        <w:contextualSpacing/>
        <w:rPr>
          <w:rFonts w:eastAsiaTheme="minorHAnsi" w:cstheme="minorBidi"/>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ED1A34" w:rsidRPr="00ED1A34" w:rsidTr="00ED1A34">
        <w:tc>
          <w:tcPr>
            <w:tcW w:w="9180" w:type="dxa"/>
            <w:gridSpan w:val="10"/>
            <w:tcBorders>
              <w:bottom w:val="single" w:sz="4" w:space="0" w:color="FFFFFF" w:themeColor="background1"/>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Základné údaje</w:t>
            </w:r>
          </w:p>
        </w:tc>
      </w:tr>
      <w:tr w:rsidR="00ED1A34" w:rsidRPr="00ED1A34" w:rsidTr="00ED1A34">
        <w:tc>
          <w:tcPr>
            <w:tcW w:w="9180" w:type="dxa"/>
            <w:gridSpan w:val="10"/>
            <w:tcBorders>
              <w:bottom w:val="single" w:sz="4" w:space="0" w:color="FFFFFF" w:themeColor="background1"/>
            </w:tcBorders>
            <w:shd w:val="clear" w:color="auto" w:fill="E2E2E2"/>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Názov materiálu</w:t>
            </w:r>
          </w:p>
        </w:tc>
      </w:tr>
      <w:tr w:rsidR="00ED1A34" w:rsidRPr="00ED1A34" w:rsidTr="00ED1A34">
        <w:tc>
          <w:tcPr>
            <w:tcW w:w="9180" w:type="dxa"/>
            <w:gridSpan w:val="10"/>
            <w:tcBorders>
              <w:top w:val="single" w:sz="4" w:space="0" w:color="FFFFFF" w:themeColor="background1"/>
              <w:bottom w:val="single" w:sz="4" w:space="0" w:color="auto"/>
            </w:tcBorders>
          </w:tcPr>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sz w:val="24"/>
                <w:szCs w:val="20"/>
                <w:lang w:eastAsia="sk-SK"/>
              </w:rPr>
              <w:t>Zákon, ktorým sa mení a dopĺňa zákon Národnej rady Slovenskej republiky č. 308/1993 Z. z. o zriadení Slovenského národného strediska pre ľudské práva v znení neskorších predpisov</w:t>
            </w:r>
          </w:p>
          <w:p w:rsidR="00ED1A34" w:rsidRPr="00ED1A34" w:rsidRDefault="00ED1A34" w:rsidP="00ED1A34">
            <w:pPr>
              <w:rPr>
                <w:rFonts w:ascii="Times New Roman" w:hAnsi="Times New Roman"/>
                <w:sz w:val="20"/>
                <w:szCs w:val="20"/>
                <w:lang w:eastAsia="sk-SK"/>
              </w:rPr>
            </w:pPr>
          </w:p>
        </w:tc>
      </w:tr>
      <w:tr w:rsidR="00ED1A34" w:rsidRPr="00ED1A34" w:rsidTr="00ED1A34">
        <w:tc>
          <w:tcPr>
            <w:tcW w:w="9180" w:type="dxa"/>
            <w:gridSpan w:val="10"/>
            <w:tcBorders>
              <w:top w:val="single" w:sz="4" w:space="0" w:color="auto"/>
              <w:left w:val="single" w:sz="4" w:space="0" w:color="auto"/>
              <w:bottom w:val="single" w:sz="4" w:space="0" w:color="FFFFFF" w:themeColor="background1"/>
            </w:tcBorders>
            <w:shd w:val="clear" w:color="auto" w:fill="E2E2E2"/>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Predkladateľ (a spolupredkladateľ)</w:t>
            </w:r>
          </w:p>
        </w:tc>
      </w:tr>
      <w:tr w:rsidR="00ED1A34" w:rsidRPr="00ED1A34" w:rsidTr="00ED1A34">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sz w:val="24"/>
                <w:szCs w:val="20"/>
                <w:lang w:eastAsia="sk-SK"/>
              </w:rPr>
              <w:t>Vláda Slovenskej republiky</w:t>
            </w:r>
          </w:p>
          <w:p w:rsidR="00ED1A34" w:rsidRPr="00ED1A34" w:rsidRDefault="00ED1A34" w:rsidP="00ED1A34">
            <w:pPr>
              <w:rPr>
                <w:rFonts w:ascii="Times New Roman" w:hAnsi="Times New Roman"/>
                <w:sz w:val="20"/>
                <w:szCs w:val="20"/>
                <w:lang w:eastAsia="sk-SK"/>
              </w:rPr>
            </w:pPr>
          </w:p>
        </w:tc>
      </w:tr>
      <w:tr w:rsidR="00ED1A34" w:rsidRPr="00ED1A34" w:rsidTr="00ED1A34">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Charakter predkladaného materiálu</w:t>
            </w:r>
          </w:p>
        </w:tc>
        <w:sdt>
          <w:sdtPr>
            <w:rPr>
              <w:rFonts w:ascii="Times New Roman" w:hAnsi="Times New Roman"/>
              <w:sz w:val="20"/>
              <w:szCs w:val="20"/>
              <w:lang w:eastAsia="sk-SK"/>
            </w:rPr>
            <w:id w:val="-6989077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ED1A34" w:rsidRPr="00ED1A34" w:rsidRDefault="00ED1A34" w:rsidP="00ED1A34">
                <w:pPr>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Materiál nelegislatívnej povahy</w:t>
            </w:r>
          </w:p>
        </w:tc>
      </w:tr>
      <w:tr w:rsidR="00ED1A34" w:rsidRPr="00ED1A34" w:rsidTr="00ED1A34">
        <w:tc>
          <w:tcPr>
            <w:tcW w:w="4212" w:type="dxa"/>
            <w:gridSpan w:val="2"/>
            <w:vMerge/>
            <w:tcBorders>
              <w:top w:val="nil"/>
              <w:left w:val="single" w:sz="4" w:space="0" w:color="auto"/>
              <w:bottom w:val="single" w:sz="4" w:space="0" w:color="FFFFFF" w:themeColor="background1"/>
            </w:tcBorders>
            <w:shd w:val="clear" w:color="auto" w:fill="E2E2E2"/>
          </w:tcPr>
          <w:p w:rsidR="00ED1A34" w:rsidRPr="00ED1A34" w:rsidRDefault="00ED1A34" w:rsidP="00ED1A34">
            <w:pPr>
              <w:rPr>
                <w:rFonts w:ascii="Times New Roman" w:hAnsi="Times New Roman"/>
                <w:sz w:val="20"/>
                <w:szCs w:val="20"/>
                <w:lang w:eastAsia="sk-SK"/>
              </w:rPr>
            </w:pPr>
          </w:p>
        </w:tc>
        <w:sdt>
          <w:sdtPr>
            <w:rPr>
              <w:rFonts w:ascii="Times New Roman" w:hAnsi="Times New Roman"/>
              <w:sz w:val="20"/>
              <w:szCs w:val="20"/>
              <w:lang w:eastAsia="sk-SK"/>
            </w:rPr>
            <w:id w:val="-145588339"/>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ED1A34" w:rsidRPr="00ED1A34" w:rsidRDefault="00ED1A34" w:rsidP="00ED1A34">
                <w:pPr>
                  <w:jc w:val="center"/>
                  <w:rPr>
                    <w:rFonts w:ascii="Times New Roman" w:hAnsi="Times New Roman"/>
                    <w:sz w:val="20"/>
                    <w:szCs w:val="20"/>
                    <w:lang w:eastAsia="sk-SK"/>
                  </w:rPr>
                </w:pPr>
                <w:r w:rsidRPr="00ED1A34">
                  <w:rPr>
                    <w:rFonts w:ascii="Times New Roman" w:eastAsia="MS Gothic" w:hAnsi="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ED1A34" w:rsidRPr="00ED1A34" w:rsidRDefault="00ED1A34" w:rsidP="00ED1A34">
            <w:pPr>
              <w:ind w:left="175" w:hanging="175"/>
              <w:rPr>
                <w:rFonts w:ascii="Times New Roman" w:hAnsi="Times New Roman"/>
                <w:sz w:val="20"/>
                <w:szCs w:val="20"/>
                <w:lang w:eastAsia="sk-SK"/>
              </w:rPr>
            </w:pPr>
            <w:r w:rsidRPr="00ED1A34">
              <w:rPr>
                <w:rFonts w:ascii="Times New Roman" w:hAnsi="Times New Roman"/>
                <w:sz w:val="20"/>
                <w:szCs w:val="20"/>
                <w:lang w:eastAsia="sk-SK"/>
              </w:rPr>
              <w:t>Materiál legislatívnej povahy</w:t>
            </w:r>
          </w:p>
        </w:tc>
      </w:tr>
      <w:tr w:rsidR="00ED1A34" w:rsidRPr="00ED1A34" w:rsidTr="00ED1A34">
        <w:tc>
          <w:tcPr>
            <w:tcW w:w="4212" w:type="dxa"/>
            <w:gridSpan w:val="2"/>
            <w:vMerge/>
            <w:tcBorders>
              <w:top w:val="nil"/>
              <w:left w:val="single" w:sz="4" w:space="0" w:color="auto"/>
              <w:bottom w:val="single" w:sz="4" w:space="0" w:color="auto"/>
            </w:tcBorders>
            <w:shd w:val="clear" w:color="auto" w:fill="E2E2E2"/>
          </w:tcPr>
          <w:p w:rsidR="00ED1A34" w:rsidRPr="00ED1A34" w:rsidRDefault="00ED1A34" w:rsidP="00ED1A34">
            <w:pPr>
              <w:rPr>
                <w:rFonts w:ascii="Times New Roman" w:hAnsi="Times New Roman"/>
                <w:sz w:val="20"/>
                <w:szCs w:val="20"/>
                <w:lang w:eastAsia="sk-SK"/>
              </w:rPr>
            </w:pPr>
          </w:p>
        </w:tc>
        <w:sdt>
          <w:sdtPr>
            <w:rPr>
              <w:rFonts w:ascii="Times New Roman" w:hAnsi="Times New Roman"/>
              <w:sz w:val="20"/>
              <w:szCs w:val="20"/>
              <w:lang w:eastAsia="sk-SK"/>
            </w:rPr>
            <w:id w:val="-1883475976"/>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ED1A34" w:rsidRPr="00ED1A34" w:rsidRDefault="00ED1A34" w:rsidP="00ED1A34">
                <w:pPr>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Transpozícia práva EÚ</w:t>
            </w:r>
          </w:p>
        </w:tc>
      </w:tr>
      <w:tr w:rsidR="00ED1A34" w:rsidRPr="00ED1A34" w:rsidTr="00ED1A34">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V prípade transpozície uveďte zoznam transponovaných predpisov:</w:t>
            </w:r>
          </w:p>
          <w:p w:rsidR="00ED1A34" w:rsidRPr="00ED1A34" w:rsidRDefault="00ED1A34" w:rsidP="00ED1A34">
            <w:pPr>
              <w:rPr>
                <w:rFonts w:ascii="Times New Roman" w:hAnsi="Times New Roman"/>
                <w:sz w:val="20"/>
                <w:szCs w:val="20"/>
                <w:lang w:eastAsia="sk-SK"/>
              </w:rPr>
            </w:pPr>
          </w:p>
          <w:p w:rsidR="00ED1A34" w:rsidRPr="00ED1A34" w:rsidRDefault="00ED1A34" w:rsidP="00ED1A34">
            <w:pPr>
              <w:rPr>
                <w:rFonts w:ascii="Times New Roman" w:hAnsi="Times New Roman"/>
                <w:sz w:val="20"/>
                <w:szCs w:val="20"/>
                <w:lang w:eastAsia="sk-SK"/>
              </w:rPr>
            </w:pPr>
          </w:p>
        </w:tc>
      </w:tr>
      <w:tr w:rsidR="00ED1A34" w:rsidRPr="00ED1A34" w:rsidTr="00ED1A34">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ED1A34" w:rsidRPr="00ED1A34" w:rsidRDefault="00ED1A34" w:rsidP="00ED1A34">
            <w:pPr>
              <w:rPr>
                <w:rFonts w:ascii="Times New Roman" w:hAnsi="Times New Roman"/>
                <w:i/>
                <w:sz w:val="24"/>
                <w:szCs w:val="20"/>
                <w:lang w:eastAsia="sk-SK"/>
              </w:rPr>
            </w:pPr>
            <w:r w:rsidRPr="00ED1A34">
              <w:rPr>
                <w:rFonts w:ascii="Times New Roman" w:hAnsi="Times New Roman"/>
                <w:i/>
                <w:sz w:val="24"/>
                <w:szCs w:val="20"/>
                <w:lang w:eastAsia="sk-SK"/>
              </w:rPr>
              <w:t>27.3.2018 – 12.4.2018</w:t>
            </w:r>
          </w:p>
        </w:tc>
      </w:tr>
      <w:tr w:rsidR="00ED1A34" w:rsidRPr="00ED1A34" w:rsidTr="00ED1A34">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ED1A34" w:rsidRPr="00ED1A34" w:rsidRDefault="00ED1A34" w:rsidP="00ED1A34">
            <w:pPr>
              <w:rPr>
                <w:rFonts w:ascii="Times New Roman" w:hAnsi="Times New Roman"/>
                <w:i/>
                <w:sz w:val="24"/>
                <w:szCs w:val="20"/>
                <w:lang w:eastAsia="sk-SK"/>
              </w:rPr>
            </w:pPr>
            <w:r w:rsidRPr="00ED1A34">
              <w:rPr>
                <w:rFonts w:ascii="Times New Roman" w:hAnsi="Times New Roman"/>
                <w:i/>
                <w:sz w:val="24"/>
                <w:szCs w:val="20"/>
                <w:lang w:eastAsia="sk-SK"/>
              </w:rPr>
              <w:t>01.10.2018</w:t>
            </w:r>
          </w:p>
        </w:tc>
      </w:tr>
      <w:tr w:rsidR="00ED1A34" w:rsidRPr="00ED1A34" w:rsidTr="00ED1A34">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ind w:left="142"/>
              <w:rPr>
                <w:rFonts w:ascii="Times New Roman" w:eastAsiaTheme="minorHAnsi" w:hAnsi="Times New Roman"/>
                <w:b/>
              </w:rPr>
            </w:pPr>
            <w:r w:rsidRPr="00ED1A34">
              <w:rPr>
                <w:rFonts w:ascii="Times New Roman" w:eastAsiaTheme="minorHAnsi"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ED1A34" w:rsidRPr="00ED1A34" w:rsidRDefault="00ED1A34" w:rsidP="00ED1A34">
            <w:pPr>
              <w:rPr>
                <w:rFonts w:ascii="Times New Roman" w:hAnsi="Times New Roman"/>
                <w:i/>
                <w:sz w:val="24"/>
                <w:szCs w:val="20"/>
                <w:lang w:eastAsia="sk-SK"/>
              </w:rPr>
            </w:pPr>
            <w:r w:rsidRPr="00ED1A34">
              <w:rPr>
                <w:rFonts w:ascii="Times New Roman" w:hAnsi="Times New Roman"/>
                <w:i/>
                <w:sz w:val="24"/>
                <w:szCs w:val="20"/>
                <w:lang w:eastAsia="sk-SK"/>
              </w:rPr>
              <w:t>17.12.2018</w:t>
            </w:r>
          </w:p>
        </w:tc>
      </w:tr>
      <w:tr w:rsidR="00ED1A34" w:rsidRPr="00ED1A34" w:rsidTr="00ED1A34">
        <w:tc>
          <w:tcPr>
            <w:tcW w:w="9180" w:type="dxa"/>
            <w:gridSpan w:val="10"/>
            <w:tcBorders>
              <w:top w:val="single" w:sz="4" w:space="0" w:color="auto"/>
              <w:left w:val="nil"/>
              <w:bottom w:val="single" w:sz="4" w:space="0" w:color="auto"/>
              <w:right w:val="nil"/>
            </w:tcBorders>
            <w:shd w:val="clear" w:color="auto" w:fill="FFFFFF" w:themeFill="background1"/>
          </w:tcPr>
          <w:p w:rsidR="00ED1A34" w:rsidRPr="00ED1A34" w:rsidRDefault="00ED1A34" w:rsidP="00ED1A34">
            <w:pPr>
              <w:rPr>
                <w:rFonts w:ascii="Times New Roman" w:hAnsi="Times New Roman"/>
                <w:sz w:val="20"/>
                <w:szCs w:val="20"/>
                <w:lang w:eastAsia="sk-SK"/>
              </w:rPr>
            </w:pPr>
          </w:p>
        </w:tc>
      </w:tr>
      <w:tr w:rsidR="00ED1A34" w:rsidRPr="00ED1A34" w:rsidTr="00ED1A3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Definovanie problému</w:t>
            </w:r>
          </w:p>
        </w:tc>
      </w:tr>
      <w:tr w:rsidR="00ED1A34" w:rsidRPr="00ED1A34" w:rsidTr="00ED1A34">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základné problémy, na ktoré navrhovaná regulácia reaguje.</w:t>
            </w:r>
          </w:p>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sz w:val="24"/>
                <w:szCs w:val="20"/>
                <w:lang w:eastAsia="sk-SK"/>
              </w:rPr>
              <w:t>Slovenské národné stredisko pre ľudské práva (ďalej len „stredisko“) je národnou ľudsko-právnou inštitúciou (v anglickom jazyku „</w:t>
            </w:r>
            <w:proofErr w:type="spellStart"/>
            <w:r w:rsidRPr="00ED1A34">
              <w:rPr>
                <w:rFonts w:ascii="Times New Roman" w:hAnsi="Times New Roman"/>
                <w:sz w:val="24"/>
                <w:szCs w:val="20"/>
                <w:lang w:eastAsia="sk-SK"/>
              </w:rPr>
              <w:t>National</w:t>
            </w:r>
            <w:proofErr w:type="spellEnd"/>
            <w:r w:rsidRPr="00ED1A34">
              <w:rPr>
                <w:rFonts w:ascii="Times New Roman" w:hAnsi="Times New Roman"/>
                <w:sz w:val="24"/>
                <w:szCs w:val="20"/>
                <w:lang w:eastAsia="sk-SK"/>
              </w:rPr>
              <w:t xml:space="preserve"> </w:t>
            </w:r>
            <w:proofErr w:type="spellStart"/>
            <w:r w:rsidRPr="00ED1A34">
              <w:rPr>
                <w:rFonts w:ascii="Times New Roman" w:hAnsi="Times New Roman"/>
                <w:sz w:val="24"/>
                <w:szCs w:val="20"/>
                <w:lang w:eastAsia="sk-SK"/>
              </w:rPr>
              <w:t>Human</w:t>
            </w:r>
            <w:proofErr w:type="spellEnd"/>
            <w:r w:rsidRPr="00ED1A34">
              <w:rPr>
                <w:rFonts w:ascii="Times New Roman" w:hAnsi="Times New Roman"/>
                <w:sz w:val="24"/>
                <w:szCs w:val="20"/>
                <w:lang w:eastAsia="sk-SK"/>
              </w:rPr>
              <w:t xml:space="preserve"> </w:t>
            </w:r>
            <w:proofErr w:type="spellStart"/>
            <w:r w:rsidRPr="00ED1A34">
              <w:rPr>
                <w:rFonts w:ascii="Times New Roman" w:hAnsi="Times New Roman"/>
                <w:sz w:val="24"/>
                <w:szCs w:val="20"/>
                <w:lang w:eastAsia="sk-SK"/>
              </w:rPr>
              <w:t>Rights</w:t>
            </w:r>
            <w:proofErr w:type="spellEnd"/>
            <w:r w:rsidRPr="00ED1A34">
              <w:rPr>
                <w:rFonts w:ascii="Times New Roman" w:hAnsi="Times New Roman"/>
                <w:sz w:val="24"/>
                <w:szCs w:val="20"/>
                <w:lang w:eastAsia="sk-SK"/>
              </w:rPr>
              <w:t xml:space="preserve"> </w:t>
            </w:r>
            <w:proofErr w:type="spellStart"/>
            <w:r w:rsidRPr="00ED1A34">
              <w:rPr>
                <w:rFonts w:ascii="Times New Roman" w:hAnsi="Times New Roman"/>
                <w:sz w:val="24"/>
                <w:szCs w:val="20"/>
                <w:lang w:eastAsia="sk-SK"/>
              </w:rPr>
              <w:t>Institution</w:t>
            </w:r>
            <w:proofErr w:type="spellEnd"/>
            <w:r w:rsidRPr="00ED1A34">
              <w:rPr>
                <w:rFonts w:ascii="Times New Roman" w:hAnsi="Times New Roman"/>
                <w:sz w:val="24"/>
                <w:szCs w:val="20"/>
                <w:lang w:eastAsia="sk-SK"/>
              </w:rPr>
              <w:t xml:space="preserve">“ – NHRI), ako aj národným orgánom v presadzovaní zásady rovnakého zaobchádzania podľa antidiskriminačného zákona (tzv. </w:t>
            </w:r>
            <w:proofErr w:type="spellStart"/>
            <w:r w:rsidRPr="00ED1A34">
              <w:rPr>
                <w:rFonts w:ascii="Times New Roman" w:hAnsi="Times New Roman"/>
                <w:sz w:val="24"/>
                <w:szCs w:val="20"/>
                <w:lang w:eastAsia="sk-SK"/>
              </w:rPr>
              <w:t>Equality</w:t>
            </w:r>
            <w:proofErr w:type="spellEnd"/>
            <w:r w:rsidRPr="00ED1A34">
              <w:rPr>
                <w:rFonts w:ascii="Times New Roman" w:hAnsi="Times New Roman"/>
                <w:sz w:val="24"/>
                <w:szCs w:val="20"/>
                <w:lang w:eastAsia="sk-SK"/>
              </w:rPr>
              <w:t xml:space="preserve"> Body). Na základe súladnosti NHRI s Parížskymi princípmi určených Organizáciou spojených národov udeľuje akreditačná komisia národným inštitúciám na ich žiadosť status A, B alebo C. Stredisko má ako NHRI od októbra 2007 udelený status B, čo predstavuje len čiastočný súlad s Parížskymi princípmi. </w:t>
            </w:r>
            <w:proofErr w:type="spellStart"/>
            <w:r w:rsidRPr="00ED1A34">
              <w:rPr>
                <w:rFonts w:ascii="Times New Roman" w:hAnsi="Times New Roman"/>
                <w:sz w:val="24"/>
                <w:szCs w:val="20"/>
                <w:lang w:eastAsia="sk-SK"/>
              </w:rPr>
              <w:t>B-status</w:t>
            </w:r>
            <w:proofErr w:type="spellEnd"/>
            <w:r w:rsidRPr="00ED1A34">
              <w:rPr>
                <w:rFonts w:ascii="Times New Roman" w:hAnsi="Times New Roman"/>
                <w:sz w:val="24"/>
                <w:szCs w:val="20"/>
                <w:lang w:eastAsia="sk-SK"/>
              </w:rPr>
              <w:t xml:space="preserve"> zostal stredisku zachovaný aj po opätovnom hodnotení v marci 2014. NHRI, ktoré majú udelený </w:t>
            </w:r>
            <w:proofErr w:type="spellStart"/>
            <w:r w:rsidRPr="00ED1A34">
              <w:rPr>
                <w:rFonts w:ascii="Times New Roman" w:hAnsi="Times New Roman"/>
                <w:sz w:val="24"/>
                <w:szCs w:val="20"/>
                <w:lang w:eastAsia="sk-SK"/>
              </w:rPr>
              <w:t>A-status</w:t>
            </w:r>
            <w:proofErr w:type="spellEnd"/>
            <w:r w:rsidRPr="00ED1A34">
              <w:rPr>
                <w:rFonts w:ascii="Times New Roman" w:hAnsi="Times New Roman"/>
                <w:sz w:val="24"/>
                <w:szCs w:val="20"/>
                <w:lang w:eastAsia="sk-SK"/>
              </w:rPr>
              <w:t xml:space="preserve"> alebo </w:t>
            </w:r>
            <w:proofErr w:type="spellStart"/>
            <w:r w:rsidRPr="00ED1A34">
              <w:rPr>
                <w:rFonts w:ascii="Times New Roman" w:hAnsi="Times New Roman"/>
                <w:sz w:val="24"/>
                <w:szCs w:val="20"/>
                <w:lang w:eastAsia="sk-SK"/>
              </w:rPr>
              <w:t>B-status</w:t>
            </w:r>
            <w:proofErr w:type="spellEnd"/>
            <w:r w:rsidRPr="00ED1A34">
              <w:rPr>
                <w:rFonts w:ascii="Times New Roman" w:hAnsi="Times New Roman"/>
                <w:sz w:val="24"/>
                <w:szCs w:val="20"/>
                <w:lang w:eastAsia="sk-SK"/>
              </w:rPr>
              <w:t xml:space="preserve"> sú každých 5 rokov znovu hodnotené akreditačnou komisiou a môžu byť zmenené podľa výsledkov hodnotenia komisie.</w:t>
            </w:r>
            <w:r w:rsidRPr="00ED1A34">
              <w:rPr>
                <w:rFonts w:ascii="Times New Roman" w:hAnsi="Times New Roman"/>
                <w:sz w:val="20"/>
                <w:szCs w:val="20"/>
                <w:lang w:eastAsia="sk-SK"/>
              </w:rPr>
              <w:t xml:space="preserve"> </w:t>
            </w:r>
            <w:r w:rsidRPr="00ED1A34">
              <w:rPr>
                <w:rFonts w:ascii="Times New Roman" w:hAnsi="Times New Roman"/>
                <w:sz w:val="24"/>
                <w:szCs w:val="20"/>
                <w:lang w:eastAsia="sk-SK"/>
              </w:rPr>
              <w:t>Je žiaduce, aby NHRI dosiahla status A v záujme dosiahnutia potrebného inštitucionálneho štandardu ochrany práv občanov SR. Na to, aby sa stredisko mohlo uchádzať o udelenie tohto statusu je potrebná zmena zákona a zosúladenie jeho ustanovení s požiadavkami vyplývajúcimi tak z Parížskych princípov, ako aj z odporúčaní GANHRI.</w:t>
            </w:r>
          </w:p>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sz w:val="24"/>
                <w:szCs w:val="20"/>
                <w:lang w:eastAsia="sk-SK"/>
              </w:rPr>
              <w:t xml:space="preserve">Návrhom zákona sa zároveň precizuje aj kompetencia strediska v postavení </w:t>
            </w:r>
            <w:proofErr w:type="spellStart"/>
            <w:r w:rsidRPr="00ED1A34">
              <w:rPr>
                <w:rFonts w:ascii="Times New Roman" w:hAnsi="Times New Roman"/>
                <w:sz w:val="24"/>
                <w:szCs w:val="20"/>
                <w:lang w:eastAsia="sk-SK"/>
              </w:rPr>
              <w:t>Equality</w:t>
            </w:r>
            <w:proofErr w:type="spellEnd"/>
            <w:r w:rsidRPr="00ED1A34">
              <w:rPr>
                <w:rFonts w:ascii="Times New Roman" w:hAnsi="Times New Roman"/>
                <w:sz w:val="24"/>
                <w:szCs w:val="20"/>
                <w:lang w:eastAsia="sk-SK"/>
              </w:rPr>
              <w:t xml:space="preserve"> Body, t. j. orgánu na podporu rovnakého zaobchádzania v zmysle antidiskriminačných smerníc Európskej únie.</w:t>
            </w:r>
          </w:p>
        </w:tc>
      </w:tr>
      <w:tr w:rsidR="00ED1A34" w:rsidRPr="00ED1A34" w:rsidTr="00ED1A34">
        <w:tc>
          <w:tcPr>
            <w:tcW w:w="9180" w:type="dxa"/>
            <w:gridSpan w:val="10"/>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Ciele a výsledný stav</w:t>
            </w:r>
          </w:p>
        </w:tc>
      </w:tr>
      <w:tr w:rsidR="00ED1A34" w:rsidRPr="00ED1A34" w:rsidTr="00ED1A34">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hlavné ciele navrhovaného predpisu (aký výsledný stav chcete reguláciou dosiahnuť).</w:t>
            </w:r>
          </w:p>
          <w:p w:rsidR="00ED1A34" w:rsidRPr="00ED1A34" w:rsidRDefault="00ED1A34" w:rsidP="00ED1A34">
            <w:pPr>
              <w:jc w:val="both"/>
              <w:rPr>
                <w:rFonts w:ascii="Times New Roman" w:hAnsi="Times New Roman"/>
                <w:sz w:val="24"/>
                <w:szCs w:val="24"/>
                <w:lang w:eastAsia="sk-SK"/>
              </w:rPr>
            </w:pPr>
            <w:r w:rsidRPr="00ED1A34">
              <w:rPr>
                <w:rFonts w:ascii="Times New Roman" w:hAnsi="Times New Roman"/>
                <w:sz w:val="24"/>
                <w:szCs w:val="24"/>
                <w:lang w:eastAsia="sk-SK"/>
              </w:rPr>
              <w:t>Zabezpečiť súlad princípov, na ktorých je založené stredisko s tzv. Parížskymi princípmi a následná možnosť strediska uchádzať sa o udelenie statusu akreditácie A, t.j. inštitúcie fungujúcej v súlade s Parížskymi princípmi OSN, ktoré stanovujú kritériá pre zakladanie a činnosť nezávislých vnútroštátnych ľudskoprávnych inštitúcií. V konečnom dôsledku aj úspešné udelenie statusu akreditácie A stredisku.</w:t>
            </w:r>
          </w:p>
          <w:p w:rsidR="00ED1A34" w:rsidRPr="00ED1A34" w:rsidRDefault="00ED1A34" w:rsidP="00ED1A34">
            <w:pPr>
              <w:jc w:val="both"/>
              <w:rPr>
                <w:rFonts w:ascii="Times New Roman" w:hAnsi="Times New Roman"/>
                <w:sz w:val="24"/>
                <w:szCs w:val="24"/>
                <w:lang w:eastAsia="sk-SK"/>
              </w:rPr>
            </w:pPr>
            <w:r w:rsidRPr="00ED1A34">
              <w:rPr>
                <w:rFonts w:ascii="Times New Roman" w:hAnsi="Times New Roman"/>
                <w:sz w:val="24"/>
                <w:szCs w:val="24"/>
                <w:lang w:eastAsia="sk-SK"/>
              </w:rPr>
              <w:t>Zároveň aj splnenie úlohy B.11. „pripraviť participatívnym a odborným spôsobom komplexnú právnu úpravu Slovenského národného strediska pre ľudské práva a predložiť ju na rokovanie vlády“ uloženej ministrovi spravodlivosti uznesením vlády SR č. 71/2015 z 18. februára 2015 v znení uznesenia vlády SR č. 467/2015 a uznesenia vlády SR č. 70/2016.</w:t>
            </w:r>
          </w:p>
        </w:tc>
      </w:tr>
      <w:tr w:rsidR="00ED1A34" w:rsidRPr="00ED1A34" w:rsidTr="00ED1A34">
        <w:tc>
          <w:tcPr>
            <w:tcW w:w="9180" w:type="dxa"/>
            <w:gridSpan w:val="10"/>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Dotknuté subjekty</w:t>
            </w:r>
          </w:p>
        </w:tc>
      </w:tr>
      <w:tr w:rsidR="00ED1A34" w:rsidRPr="00ED1A34" w:rsidTr="00ED1A34">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lastRenderedPageBreak/>
              <w:t>Uveďte subjekty, ktorých sa zmeny návrhu dotknú priamo aj nepriamo:</w:t>
            </w:r>
          </w:p>
          <w:p w:rsidR="00ED1A34" w:rsidRPr="00ED1A34" w:rsidRDefault="00ED1A34" w:rsidP="00ED1A34">
            <w:pPr>
              <w:jc w:val="both"/>
              <w:rPr>
                <w:rFonts w:ascii="Times New Roman" w:hAnsi="Times New Roman"/>
                <w:sz w:val="20"/>
                <w:szCs w:val="20"/>
                <w:lang w:eastAsia="sk-SK"/>
              </w:rPr>
            </w:pPr>
            <w:r w:rsidRPr="00ED1A34">
              <w:rPr>
                <w:rFonts w:ascii="Times New Roman" w:hAnsi="Times New Roman"/>
                <w:sz w:val="24"/>
                <w:szCs w:val="20"/>
                <w:lang w:eastAsia="sk-SK"/>
              </w:rPr>
              <w:t xml:space="preserve">Slovenské národné stredisko pre ľudské práva </w:t>
            </w:r>
          </w:p>
        </w:tc>
      </w:tr>
      <w:tr w:rsidR="00ED1A34" w:rsidRPr="00ED1A34" w:rsidTr="00ED1A34">
        <w:tc>
          <w:tcPr>
            <w:tcW w:w="9180" w:type="dxa"/>
            <w:gridSpan w:val="10"/>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Alternatívne riešenia</w:t>
            </w:r>
          </w:p>
        </w:tc>
      </w:tr>
      <w:tr w:rsidR="00ED1A34" w:rsidRPr="00ED1A34" w:rsidTr="00ED1A34">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Aké alternatívne riešenia boli posudzované?</w:t>
            </w:r>
          </w:p>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aké alternatívne spôsoby na odstránenie definovaného problému boli identifikované a posudzované.</w:t>
            </w:r>
          </w:p>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b/>
                <w:sz w:val="24"/>
                <w:szCs w:val="20"/>
                <w:lang w:eastAsia="sk-SK"/>
              </w:rPr>
              <w:t>Nulový variant</w:t>
            </w:r>
            <w:r w:rsidRPr="00ED1A34">
              <w:rPr>
                <w:rFonts w:ascii="Times New Roman" w:hAnsi="Times New Roman"/>
                <w:sz w:val="24"/>
                <w:szCs w:val="20"/>
                <w:lang w:eastAsia="sk-SK"/>
              </w:rPr>
              <w:t xml:space="preserve"> (súčasný stav) – Stredisko má od roku 2007 udelený status akreditácie B, čo znamená čiastočný súlad NHRI s Parížskymi princípmi. Je žiaduce, aby NHRI dosiahol status akreditácie A </w:t>
            </w:r>
            <w:proofErr w:type="spellStart"/>
            <w:r w:rsidRPr="00ED1A34">
              <w:rPr>
                <w:rFonts w:ascii="Times New Roman" w:hAnsi="Times New Roman"/>
                <w:sz w:val="24"/>
                <w:szCs w:val="20"/>
                <w:lang w:eastAsia="sk-SK"/>
              </w:rPr>
              <w:t>a</w:t>
            </w:r>
            <w:proofErr w:type="spellEnd"/>
            <w:r w:rsidRPr="00ED1A34">
              <w:rPr>
                <w:rFonts w:ascii="Times New Roman" w:hAnsi="Times New Roman"/>
                <w:sz w:val="24"/>
                <w:szCs w:val="20"/>
                <w:lang w:eastAsia="sk-SK"/>
              </w:rPr>
              <w:t> bol tak v súlade s princípmi. GANHRI, ako aj viaceré výbory OSN (Výbor OSN pre ľudské práva, Výbor OSN pre odstránenie všetkých foriem rasovej diskriminácie, Výbor OSN pre práva dieťaťa, Výbor OSN proti mučeniu, Výbor OSN pre odstránenie diskriminácie žien, Výbor OSN pre hospodárske, sociálne a kultúrne práva), Komisár Rady Európy pre ľudské práva, Európska komisia proti rasizmu a intolerancii (Rada Európy) a Európska komisia (EÚ) opakovane odporúčajú Slovenskej republike prijatie takých opatrení, ktoré zabezpečia, že slovenské NHRI bude v plnom súlade s Parížskymi princípmi (k tomu bližšie pozri prílohu návrhu zákona).</w:t>
            </w:r>
          </w:p>
          <w:p w:rsidR="00ED1A34" w:rsidRPr="00ED1A34" w:rsidRDefault="00ED1A34" w:rsidP="00ED1A34">
            <w:pPr>
              <w:jc w:val="both"/>
              <w:rPr>
                <w:rFonts w:ascii="Times New Roman" w:hAnsi="Times New Roman"/>
                <w:sz w:val="24"/>
                <w:szCs w:val="20"/>
                <w:lang w:eastAsia="sk-SK"/>
              </w:rPr>
            </w:pPr>
          </w:p>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b/>
                <w:sz w:val="24"/>
                <w:szCs w:val="20"/>
                <w:lang w:eastAsia="sk-SK"/>
              </w:rPr>
              <w:t>Variant 1</w:t>
            </w:r>
            <w:r w:rsidRPr="00ED1A34">
              <w:rPr>
                <w:rFonts w:ascii="Times New Roman" w:hAnsi="Times New Roman"/>
                <w:sz w:val="24"/>
                <w:szCs w:val="20"/>
                <w:lang w:eastAsia="sk-SK"/>
              </w:rPr>
              <w:t xml:space="preserve"> – Zmena zákona NR SR č. 308/1993 Z. z. v znení neskorších predpisov tak, aby bol v plnom súlade s Parížskymi princípmi - posilnenie postavenia strediska ako slovenského NHRI.</w:t>
            </w:r>
          </w:p>
          <w:p w:rsidR="00ED1A34" w:rsidRPr="00ED1A34" w:rsidRDefault="00ED1A34" w:rsidP="00ED1A34">
            <w:pPr>
              <w:jc w:val="both"/>
              <w:rPr>
                <w:rFonts w:ascii="Times New Roman" w:hAnsi="Times New Roman"/>
                <w:sz w:val="24"/>
                <w:szCs w:val="20"/>
                <w:lang w:eastAsia="sk-SK"/>
              </w:rPr>
            </w:pPr>
          </w:p>
        </w:tc>
      </w:tr>
      <w:tr w:rsidR="00ED1A34" w:rsidRPr="00ED1A34" w:rsidTr="00ED1A3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Vykonávacie predpisy</w:t>
            </w:r>
          </w:p>
        </w:tc>
      </w:tr>
      <w:tr w:rsidR="00ED1A34" w:rsidRPr="00ED1A34" w:rsidTr="00ED1A34">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ED1A34" w:rsidRPr="00ED1A34" w:rsidRDefault="008F00D5" w:rsidP="00ED1A34">
            <w:pPr>
              <w:jc w:val="center"/>
              <w:rPr>
                <w:rFonts w:ascii="Times New Roman" w:hAnsi="Times New Roman"/>
                <w:sz w:val="20"/>
                <w:szCs w:val="20"/>
                <w:lang w:eastAsia="sk-SK"/>
              </w:rPr>
            </w:pPr>
            <w:sdt>
              <w:sdtPr>
                <w:rPr>
                  <w:rFonts w:ascii="Times New Roman" w:hAnsi="Times New Roman"/>
                  <w:sz w:val="20"/>
                  <w:szCs w:val="20"/>
                  <w:lang w:eastAsia="sk-SK"/>
                </w:rPr>
                <w:id w:val="-1407611648"/>
                <w14:checkbox>
                  <w14:checked w14:val="0"/>
                  <w14:checkedState w14:val="2612" w14:font="MS Gothic"/>
                  <w14:uncheckedState w14:val="2610" w14:font="MS Gothic"/>
                </w14:checkbox>
              </w:sdtPr>
              <w:sdtContent>
                <w:r w:rsidR="00ED1A34" w:rsidRPr="00ED1A34">
                  <w:rPr>
                    <w:rFonts w:ascii="Times New Roman" w:eastAsia="MS Gothic" w:hAnsi="Times New Roman" w:hint="eastAsia"/>
                    <w:sz w:val="20"/>
                    <w:szCs w:val="20"/>
                    <w:lang w:eastAsia="sk-SK"/>
                  </w:rPr>
                  <w:t>☐</w:t>
                </w:r>
              </w:sdtContent>
            </w:sdt>
            <w:r w:rsidR="00ED1A34" w:rsidRPr="00ED1A34">
              <w:rPr>
                <w:rFonts w:ascii="Times New Roman" w:hAnsi="Times New Roman"/>
                <w:sz w:val="20"/>
                <w:szCs w:val="20"/>
                <w:lang w:eastAsia="sk-SK"/>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ED1A34" w:rsidRPr="00ED1A34" w:rsidRDefault="008F00D5" w:rsidP="00ED1A34">
            <w:pPr>
              <w:jc w:val="center"/>
              <w:rPr>
                <w:rFonts w:ascii="Times New Roman" w:hAnsi="Times New Roman"/>
                <w:sz w:val="20"/>
                <w:szCs w:val="20"/>
                <w:lang w:eastAsia="sk-SK"/>
              </w:rPr>
            </w:pPr>
            <w:sdt>
              <w:sdtPr>
                <w:rPr>
                  <w:rFonts w:ascii="Times New Roman" w:hAnsi="Times New Roman"/>
                  <w:sz w:val="20"/>
                  <w:szCs w:val="20"/>
                  <w:lang w:eastAsia="sk-SK"/>
                </w:rPr>
                <w:id w:val="-1625842802"/>
                <w14:checkbox>
                  <w14:checked w14:val="1"/>
                  <w14:checkedState w14:val="2612" w14:font="MS Gothic"/>
                  <w14:uncheckedState w14:val="2610" w14:font="MS Gothic"/>
                </w14:checkbox>
              </w:sdtPr>
              <w:sdtContent>
                <w:r w:rsidR="00ED1A34" w:rsidRPr="00ED1A34">
                  <w:rPr>
                    <w:rFonts w:ascii="Times New Roman" w:eastAsia="MS Gothic" w:hAnsi="Times New Roman" w:hint="eastAsia"/>
                    <w:sz w:val="20"/>
                    <w:szCs w:val="20"/>
                    <w:lang w:eastAsia="sk-SK"/>
                  </w:rPr>
                  <w:t>☒</w:t>
                </w:r>
              </w:sdtContent>
            </w:sdt>
            <w:r w:rsidR="00ED1A34" w:rsidRPr="00ED1A34">
              <w:rPr>
                <w:rFonts w:ascii="Times New Roman" w:hAnsi="Times New Roman"/>
                <w:sz w:val="20"/>
                <w:szCs w:val="20"/>
                <w:lang w:eastAsia="sk-SK"/>
              </w:rPr>
              <w:t xml:space="preserve">  Nie</w:t>
            </w:r>
          </w:p>
        </w:tc>
      </w:tr>
      <w:tr w:rsidR="00ED1A34" w:rsidRPr="00ED1A34" w:rsidTr="00ED1A34">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Ak áno, uveďte ktoré oblasti budú nimi upravené, resp. ktorých vykonávacích predpisov sa zmena dotkne:</w:t>
            </w:r>
          </w:p>
          <w:p w:rsidR="00ED1A34" w:rsidRPr="00ED1A34" w:rsidRDefault="00ED1A34" w:rsidP="00ED1A34">
            <w:pPr>
              <w:rPr>
                <w:rFonts w:ascii="Times New Roman" w:hAnsi="Times New Roman"/>
                <w:sz w:val="20"/>
                <w:szCs w:val="20"/>
                <w:lang w:eastAsia="sk-SK"/>
              </w:rPr>
            </w:pPr>
          </w:p>
        </w:tc>
      </w:tr>
      <w:tr w:rsidR="00ED1A34" w:rsidRPr="00ED1A34" w:rsidTr="00ED1A3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 xml:space="preserve">Transpozícia práva EÚ </w:t>
            </w:r>
          </w:p>
        </w:tc>
      </w:tr>
      <w:tr w:rsidR="00ED1A34" w:rsidRPr="00ED1A34" w:rsidTr="00ED1A34">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v ktorých ustanoveniach ide národná právna úprava nad rámec minimálnych požiadaviek EÚ spolu s odôvodnením.</w:t>
            </w:r>
          </w:p>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w:t>
            </w:r>
          </w:p>
        </w:tc>
      </w:tr>
      <w:tr w:rsidR="00ED1A34" w:rsidRPr="00ED1A34" w:rsidTr="00ED1A34">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ED1A34" w:rsidRPr="00ED1A34" w:rsidRDefault="00ED1A34" w:rsidP="00ED1A34">
            <w:pPr>
              <w:jc w:val="center"/>
              <w:rPr>
                <w:rFonts w:ascii="Times New Roman" w:hAnsi="Times New Roman"/>
                <w:sz w:val="20"/>
                <w:szCs w:val="20"/>
                <w:lang w:eastAsia="sk-SK"/>
              </w:rPr>
            </w:pPr>
          </w:p>
        </w:tc>
      </w:tr>
      <w:tr w:rsidR="00ED1A34" w:rsidRPr="00ED1A34" w:rsidTr="00ED1A34">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Preskúmanie účelnosti**</w:t>
            </w:r>
          </w:p>
        </w:tc>
      </w:tr>
      <w:tr w:rsidR="00ED1A34" w:rsidRPr="00ED1A34" w:rsidTr="00ED1A34">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termín, kedy by malo dôjsť k preskúmaniu účinnosti a účelnosti navrhovaného predpisu.</w:t>
            </w:r>
          </w:p>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kritériá, na základe ktorých bude preskúmanie vykonané.</w:t>
            </w:r>
          </w:p>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w:t>
            </w:r>
          </w:p>
        </w:tc>
      </w:tr>
      <w:tr w:rsidR="00ED1A34" w:rsidRPr="00ED1A34" w:rsidTr="00ED1A34">
        <w:trPr>
          <w:trHeight w:val="715"/>
        </w:trPr>
        <w:tc>
          <w:tcPr>
            <w:tcW w:w="9180" w:type="dxa"/>
            <w:gridSpan w:val="10"/>
            <w:tcBorders>
              <w:top w:val="single" w:sz="4" w:space="0" w:color="auto"/>
              <w:left w:val="nil"/>
              <w:bottom w:val="nil"/>
              <w:right w:val="nil"/>
            </w:tcBorders>
            <w:shd w:val="clear" w:color="auto" w:fill="FFFFFF" w:themeFill="background1"/>
          </w:tcPr>
          <w:p w:rsidR="00ED1A34" w:rsidRPr="00ED1A34" w:rsidRDefault="00ED1A34" w:rsidP="00ED1A34">
            <w:pPr>
              <w:ind w:left="142" w:hanging="142"/>
              <w:rPr>
                <w:rFonts w:ascii="Times New Roman" w:hAnsi="Times New Roman"/>
                <w:sz w:val="20"/>
                <w:szCs w:val="20"/>
                <w:lang w:eastAsia="sk-SK"/>
              </w:rPr>
            </w:pPr>
          </w:p>
          <w:p w:rsidR="00ED1A34" w:rsidRPr="00ED1A34" w:rsidRDefault="00ED1A34" w:rsidP="00ED1A34">
            <w:pPr>
              <w:ind w:left="142" w:hanging="142"/>
              <w:rPr>
                <w:rFonts w:ascii="Times New Roman" w:hAnsi="Times New Roman"/>
                <w:sz w:val="20"/>
                <w:szCs w:val="20"/>
                <w:lang w:eastAsia="sk-SK"/>
              </w:rPr>
            </w:pPr>
          </w:p>
          <w:p w:rsidR="00ED1A34" w:rsidRPr="00ED1A34" w:rsidRDefault="00ED1A34" w:rsidP="00ED1A34">
            <w:pPr>
              <w:ind w:left="142" w:hanging="142"/>
              <w:rPr>
                <w:rFonts w:ascii="Times New Roman" w:hAnsi="Times New Roman"/>
                <w:sz w:val="20"/>
                <w:szCs w:val="20"/>
                <w:lang w:eastAsia="sk-SK"/>
              </w:rPr>
            </w:pPr>
            <w:r w:rsidRPr="00ED1A34">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 nepovinné</w:t>
            </w:r>
          </w:p>
        </w:tc>
      </w:tr>
      <w:tr w:rsidR="00ED1A34" w:rsidRPr="00ED1A34" w:rsidTr="00ED1A34">
        <w:tc>
          <w:tcPr>
            <w:tcW w:w="9180" w:type="dxa"/>
            <w:gridSpan w:val="10"/>
            <w:tcBorders>
              <w:top w:val="nil"/>
              <w:left w:val="nil"/>
              <w:bottom w:val="single" w:sz="4" w:space="0" w:color="auto"/>
              <w:right w:val="nil"/>
            </w:tcBorders>
            <w:shd w:val="clear" w:color="auto" w:fill="FFFFFF" w:themeFill="background1"/>
          </w:tcPr>
          <w:p w:rsidR="00ED1A34" w:rsidRPr="00ED1A34" w:rsidRDefault="00ED1A34" w:rsidP="00ED1A34">
            <w:pPr>
              <w:rPr>
                <w:rFonts w:ascii="Times New Roman" w:hAnsi="Times New Roman"/>
                <w:b/>
                <w:sz w:val="20"/>
                <w:szCs w:val="20"/>
                <w:lang w:eastAsia="sk-SK"/>
              </w:rPr>
            </w:pPr>
          </w:p>
        </w:tc>
      </w:tr>
      <w:tr w:rsidR="00ED1A34" w:rsidRPr="00ED1A34" w:rsidTr="00ED1A34">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Vplyvy navrhovaného materiálu</w:t>
            </w:r>
          </w:p>
        </w:tc>
      </w:tr>
      <w:tr w:rsidR="00ED1A34" w:rsidRPr="00ED1A34" w:rsidTr="00ED1A34">
        <w:tc>
          <w:tcPr>
            <w:tcW w:w="3812" w:type="dxa"/>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121575439"/>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916405887"/>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85364909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ind w:left="-107" w:right="-108"/>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34"/>
              <w:rPr>
                <w:rFonts w:ascii="Times New Roman" w:hAnsi="Times New Roman"/>
                <w:b/>
                <w:sz w:val="20"/>
                <w:szCs w:val="20"/>
                <w:lang w:eastAsia="sk-SK"/>
              </w:rPr>
            </w:pPr>
            <w:r w:rsidRPr="00ED1A34">
              <w:rPr>
                <w:rFonts w:ascii="Times New Roman" w:hAnsi="Times New Roman"/>
                <w:b/>
                <w:sz w:val="20"/>
                <w:szCs w:val="20"/>
                <w:lang w:eastAsia="sk-SK"/>
              </w:rPr>
              <w:t>Negatívne</w:t>
            </w:r>
          </w:p>
        </w:tc>
      </w:tr>
      <w:tr w:rsidR="00ED1A34" w:rsidRPr="00ED1A34" w:rsidTr="00ED1A34">
        <w:tc>
          <w:tcPr>
            <w:tcW w:w="3812" w:type="dxa"/>
            <w:tcBorders>
              <w:top w:val="nil"/>
              <w:left w:val="single" w:sz="4" w:space="0" w:color="auto"/>
              <w:bottom w:val="single" w:sz="4" w:space="0" w:color="000000" w:themeColor="text1"/>
              <w:right w:val="single" w:sz="4" w:space="0" w:color="auto"/>
            </w:tcBorders>
            <w:shd w:val="clear" w:color="auto" w:fill="E2E2E2"/>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 xml:space="preserve">    z toho rozpočtovo zabezpečené vplyvy</w:t>
            </w:r>
          </w:p>
        </w:tc>
        <w:sdt>
          <w:sdtPr>
            <w:rPr>
              <w:rFonts w:ascii="Times New Roman" w:hAnsi="Times New Roman"/>
              <w:sz w:val="20"/>
              <w:szCs w:val="20"/>
              <w:lang w:eastAsia="sk-SK"/>
            </w:rPr>
            <w:id w:val="-207372912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sz w:val="20"/>
                    <w:szCs w:val="20"/>
                    <w:lang w:eastAsia="sk-SK"/>
                  </w:rPr>
                </w:pPr>
                <w:r w:rsidRPr="00ED1A34">
                  <w:rPr>
                    <w:rFonts w:ascii="Times New Roman" w:eastAsia="MS Gothic" w:hAnsi="Times New Roman" w:hint="eastAsia"/>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Áno</w:t>
            </w:r>
          </w:p>
        </w:tc>
        <w:sdt>
          <w:sdtPr>
            <w:rPr>
              <w:rFonts w:ascii="Times New Roman" w:hAnsi="Times New Roman"/>
              <w:sz w:val="20"/>
              <w:szCs w:val="20"/>
              <w:lang w:eastAsia="sk-SK"/>
            </w:rPr>
            <w:id w:val="-54388876"/>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sz w:val="20"/>
                    <w:szCs w:val="20"/>
                    <w:lang w:eastAsia="sk-SK"/>
                  </w:rPr>
                </w:pPr>
                <w:r w:rsidRPr="00ED1A34">
                  <w:rPr>
                    <w:rFonts w:ascii="Times New Roman" w:eastAsia="MS Gothic" w:hAnsi="Times New Roman" w:hint="eastAsia"/>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Nie</w:t>
            </w:r>
          </w:p>
        </w:tc>
        <w:sdt>
          <w:sdtPr>
            <w:rPr>
              <w:rFonts w:ascii="Times New Roman" w:hAnsi="Times New Roman"/>
              <w:sz w:val="20"/>
              <w:szCs w:val="20"/>
              <w:lang w:eastAsia="sk-SK"/>
            </w:rPr>
            <w:id w:val="361940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ind w:left="-107" w:right="-108"/>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34"/>
              <w:rPr>
                <w:rFonts w:ascii="Times New Roman" w:hAnsi="Times New Roman"/>
                <w:sz w:val="20"/>
                <w:szCs w:val="20"/>
                <w:lang w:eastAsia="sk-SK"/>
              </w:rPr>
            </w:pPr>
            <w:r w:rsidRPr="00ED1A34">
              <w:rPr>
                <w:rFonts w:ascii="Times New Roman" w:hAnsi="Times New Roman"/>
                <w:sz w:val="20"/>
                <w:szCs w:val="20"/>
                <w:lang w:eastAsia="sk-SK"/>
              </w:rPr>
              <w:t>Čiastočne</w:t>
            </w:r>
          </w:p>
        </w:tc>
      </w:tr>
      <w:tr w:rsidR="00ED1A34" w:rsidRPr="00ED1A34" w:rsidTr="00ED1A34">
        <w:tc>
          <w:tcPr>
            <w:tcW w:w="3812" w:type="dxa"/>
            <w:tcBorders>
              <w:top w:val="single" w:sz="4" w:space="0" w:color="000000" w:themeColor="text1"/>
              <w:left w:val="single" w:sz="4" w:space="0" w:color="auto"/>
              <w:bottom w:val="nil"/>
              <w:right w:val="single" w:sz="4" w:space="0" w:color="auto"/>
            </w:tcBorders>
            <w:shd w:val="clear" w:color="auto" w:fill="E2E2E2"/>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1328319843"/>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1564608664"/>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21735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r w:rsidR="00ED1A34" w:rsidRPr="00ED1A34" w:rsidTr="00ED1A34">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 xml:space="preserve">    z toho vplyvy na MSP</w:t>
            </w:r>
          </w:p>
        </w:tc>
        <w:sdt>
          <w:sdtPr>
            <w:rPr>
              <w:rFonts w:ascii="Times New Roman" w:hAnsi="Times New Roman"/>
              <w:sz w:val="20"/>
              <w:szCs w:val="20"/>
              <w:lang w:eastAsia="sk-SK"/>
            </w:rPr>
            <w:id w:val="19319380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000000" w:themeColor="text1"/>
                  <w:bottom w:val="single" w:sz="4" w:space="0" w:color="auto"/>
                  <w:right w:val="nil"/>
                </w:tcBorders>
              </w:tcPr>
              <w:p w:rsidR="00ED1A34" w:rsidRPr="00ED1A34" w:rsidRDefault="00ED1A34" w:rsidP="00ED1A34">
                <w:pPr>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ind w:right="-108"/>
              <w:rPr>
                <w:rFonts w:ascii="Times New Roman" w:hAnsi="Times New Roman"/>
                <w:sz w:val="20"/>
                <w:szCs w:val="20"/>
                <w:lang w:eastAsia="sk-SK"/>
              </w:rPr>
            </w:pPr>
            <w:r w:rsidRPr="00ED1A34">
              <w:rPr>
                <w:rFonts w:ascii="Times New Roman" w:hAnsi="Times New Roman"/>
                <w:sz w:val="20"/>
                <w:szCs w:val="20"/>
                <w:lang w:eastAsia="sk-SK"/>
              </w:rPr>
              <w:t>Pozitívne</w:t>
            </w:r>
          </w:p>
        </w:tc>
        <w:sdt>
          <w:sdtPr>
            <w:rPr>
              <w:rFonts w:ascii="Times New Roman" w:hAnsi="Times New Roman"/>
              <w:sz w:val="20"/>
              <w:szCs w:val="20"/>
              <w:lang w:eastAsia="sk-SK"/>
            </w:rPr>
            <w:id w:val="-1696063787"/>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sz w:val="20"/>
                <w:szCs w:val="20"/>
                <w:lang w:eastAsia="sk-SK"/>
              </w:rPr>
            </w:pPr>
            <w:r w:rsidRPr="00ED1A34">
              <w:rPr>
                <w:rFonts w:ascii="Times New Roman" w:hAnsi="Times New Roman"/>
                <w:sz w:val="20"/>
                <w:szCs w:val="20"/>
                <w:lang w:eastAsia="sk-SK"/>
              </w:rPr>
              <w:t>Žiadne</w:t>
            </w:r>
          </w:p>
        </w:tc>
        <w:sdt>
          <w:sdtPr>
            <w:rPr>
              <w:rFonts w:ascii="Times New Roman" w:hAnsi="Times New Roman"/>
              <w:sz w:val="20"/>
              <w:szCs w:val="20"/>
              <w:lang w:eastAsia="sk-SK"/>
            </w:rPr>
            <w:id w:val="671765022"/>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sz w:val="20"/>
                    <w:szCs w:val="20"/>
                    <w:lang w:eastAsia="sk-SK"/>
                  </w:rPr>
                </w:pPr>
                <w:r w:rsidRPr="00ED1A34">
                  <w:rPr>
                    <w:rFonts w:ascii="Times New Roman" w:eastAsia="MS Mincho"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54"/>
              <w:rPr>
                <w:rFonts w:ascii="Times New Roman" w:hAnsi="Times New Roman"/>
                <w:sz w:val="20"/>
                <w:szCs w:val="20"/>
                <w:lang w:eastAsia="sk-SK"/>
              </w:rPr>
            </w:pPr>
            <w:r w:rsidRPr="00ED1A34">
              <w:rPr>
                <w:rFonts w:ascii="Times New Roman" w:hAnsi="Times New Roman"/>
                <w:sz w:val="20"/>
                <w:szCs w:val="20"/>
                <w:lang w:eastAsia="sk-SK"/>
              </w:rPr>
              <w:t>Negatívne</w:t>
            </w:r>
          </w:p>
        </w:tc>
      </w:tr>
      <w:tr w:rsidR="00ED1A34" w:rsidRPr="00ED1A34" w:rsidTr="00ED1A34">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Sociálne vplyvy</w:t>
            </w:r>
          </w:p>
        </w:tc>
        <w:sdt>
          <w:sdtPr>
            <w:rPr>
              <w:rFonts w:ascii="Times New Roman" w:hAnsi="Times New Roman"/>
              <w:b/>
              <w:sz w:val="20"/>
              <w:szCs w:val="20"/>
              <w:lang w:eastAsia="sk-SK"/>
            </w:rPr>
            <w:id w:val="44935786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1719425362"/>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8708335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r w:rsidR="00ED1A34" w:rsidRPr="00ED1A34" w:rsidTr="00ED1A34">
        <w:tc>
          <w:tcPr>
            <w:tcW w:w="3812" w:type="dxa"/>
            <w:tcBorders>
              <w:top w:val="single" w:sz="4" w:space="0" w:color="auto"/>
              <w:left w:val="single" w:sz="4" w:space="0" w:color="auto"/>
              <w:bottom w:val="single" w:sz="4" w:space="0" w:color="auto"/>
              <w:right w:val="single" w:sz="4" w:space="0" w:color="auto"/>
            </w:tcBorders>
            <w:shd w:val="clear" w:color="auto" w:fill="E2E2E2"/>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30475515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235136192"/>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1310200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r w:rsidR="00ED1A34" w:rsidRPr="00ED1A34" w:rsidTr="00ED1A34">
        <w:tc>
          <w:tcPr>
            <w:tcW w:w="3812" w:type="dxa"/>
            <w:tcBorders>
              <w:top w:val="single" w:sz="4" w:space="0" w:color="auto"/>
              <w:left w:val="single" w:sz="4" w:space="0" w:color="auto"/>
              <w:bottom w:val="single" w:sz="4" w:space="0" w:color="auto"/>
              <w:right w:val="single" w:sz="4" w:space="0" w:color="auto"/>
            </w:tcBorders>
            <w:shd w:val="clear" w:color="auto" w:fill="E2E2E2"/>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Vplyvy na informatizáciu</w:t>
            </w:r>
          </w:p>
        </w:tc>
        <w:sdt>
          <w:sdtPr>
            <w:rPr>
              <w:rFonts w:ascii="Times New Roman" w:hAnsi="Times New Roman"/>
              <w:b/>
              <w:sz w:val="20"/>
              <w:szCs w:val="20"/>
              <w:lang w:eastAsia="sk-SK"/>
            </w:rPr>
            <w:id w:val="-94075100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ED1A34" w:rsidRPr="00ED1A34" w:rsidRDefault="00ED1A34" w:rsidP="00ED1A34">
            <w:pPr>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1126152168"/>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D1A34" w:rsidRPr="00ED1A34" w:rsidRDefault="00ED1A34" w:rsidP="00ED1A34">
            <w:pPr>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378831873"/>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ED1A34" w:rsidRPr="00ED1A34" w:rsidRDefault="00ED1A34" w:rsidP="00ED1A34">
                <w:pPr>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D1A34" w:rsidRPr="00ED1A34" w:rsidRDefault="00ED1A34" w:rsidP="00ED1A34">
            <w:pPr>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ED1A34" w:rsidRPr="00ED1A34" w:rsidTr="00ED1A34">
        <w:tc>
          <w:tcPr>
            <w:tcW w:w="3812" w:type="dxa"/>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spacing w:after="0" w:line="240" w:lineRule="auto"/>
              <w:rPr>
                <w:rFonts w:ascii="Times New Roman" w:hAnsi="Times New Roman"/>
                <w:b/>
                <w:sz w:val="20"/>
                <w:szCs w:val="20"/>
                <w:lang w:eastAsia="sk-SK"/>
              </w:rPr>
            </w:pPr>
            <w:r w:rsidRPr="00ED1A34">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ED1A34" w:rsidRPr="00ED1A34" w:rsidRDefault="00ED1A34" w:rsidP="00ED1A34">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ED1A34" w:rsidRPr="00ED1A34" w:rsidRDefault="00ED1A34" w:rsidP="00ED1A34">
            <w:pPr>
              <w:spacing w:after="0" w:line="240" w:lineRule="auto"/>
              <w:ind w:right="-108"/>
              <w:rPr>
                <w:rFonts w:ascii="Times New Roman" w:hAnsi="Times New Roman"/>
                <w:b/>
                <w:sz w:val="20"/>
                <w:szCs w:val="20"/>
                <w:lang w:eastAsia="sk-SK"/>
              </w:rPr>
            </w:pPr>
          </w:p>
        </w:tc>
        <w:tc>
          <w:tcPr>
            <w:tcW w:w="569" w:type="dxa"/>
            <w:tcBorders>
              <w:top w:val="single" w:sz="4" w:space="0" w:color="auto"/>
              <w:left w:val="nil"/>
              <w:bottom w:val="nil"/>
              <w:right w:val="nil"/>
            </w:tcBorders>
            <w:shd w:val="clear" w:color="auto" w:fill="auto"/>
          </w:tcPr>
          <w:p w:rsidR="00ED1A34" w:rsidRPr="00ED1A34" w:rsidRDefault="00ED1A34" w:rsidP="00ED1A34">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ED1A34" w:rsidRPr="00ED1A34" w:rsidRDefault="00ED1A34" w:rsidP="00ED1A34">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ED1A34" w:rsidRPr="00ED1A34" w:rsidRDefault="00ED1A34" w:rsidP="00ED1A34">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ED1A34" w:rsidRPr="00ED1A34" w:rsidRDefault="00ED1A34" w:rsidP="00ED1A34">
            <w:pPr>
              <w:spacing w:after="0" w:line="240" w:lineRule="auto"/>
              <w:ind w:left="54"/>
              <w:rPr>
                <w:rFonts w:ascii="Times New Roman" w:hAnsi="Times New Roman"/>
                <w:b/>
                <w:sz w:val="20"/>
                <w:szCs w:val="20"/>
                <w:lang w:eastAsia="sk-SK"/>
              </w:rPr>
            </w:pPr>
          </w:p>
        </w:tc>
      </w:tr>
      <w:tr w:rsidR="00ED1A34" w:rsidRPr="00ED1A34" w:rsidTr="00ED1A34">
        <w:tc>
          <w:tcPr>
            <w:tcW w:w="3812" w:type="dxa"/>
            <w:tcBorders>
              <w:top w:val="nil"/>
              <w:left w:val="single" w:sz="4" w:space="0" w:color="auto"/>
              <w:bottom w:val="nil"/>
              <w:right w:val="single" w:sz="4" w:space="0" w:color="auto"/>
            </w:tcBorders>
            <w:shd w:val="clear" w:color="auto" w:fill="E2E2E2"/>
          </w:tcPr>
          <w:p w:rsidR="00ED1A34" w:rsidRPr="00ED1A34" w:rsidRDefault="00ED1A34" w:rsidP="00ED1A34">
            <w:pPr>
              <w:spacing w:after="0" w:line="240" w:lineRule="auto"/>
              <w:ind w:left="196" w:hanging="196"/>
              <w:rPr>
                <w:rFonts w:ascii="Times New Roman" w:eastAsia="Calibri" w:hAnsi="Times New Roman"/>
                <w:b/>
                <w:sz w:val="20"/>
                <w:szCs w:val="20"/>
              </w:rPr>
            </w:pPr>
            <w:r w:rsidRPr="00ED1A34">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1688362683"/>
            <w14:checkbox>
              <w14:checked w14:val="0"/>
              <w14:checkedState w14:val="2612" w14:font="MS Gothic"/>
              <w14:uncheckedState w14:val="2610" w14:font="MS Gothic"/>
            </w14:checkbox>
          </w:sdtPr>
          <w:sdtContent>
            <w:tc>
              <w:tcPr>
                <w:tcW w:w="541" w:type="dxa"/>
                <w:tcBorders>
                  <w:top w:val="nil"/>
                  <w:left w:val="single" w:sz="4" w:space="0" w:color="auto"/>
                  <w:bottom w:val="nil"/>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281" w:type="dxa"/>
            <w:tcBorders>
              <w:top w:val="nil"/>
              <w:left w:val="nil"/>
              <w:bottom w:val="nil"/>
              <w:right w:val="nil"/>
            </w:tcBorders>
            <w:shd w:val="clear" w:color="auto" w:fill="auto"/>
          </w:tcPr>
          <w:p w:rsidR="00ED1A34" w:rsidRPr="00ED1A34" w:rsidRDefault="00ED1A34" w:rsidP="00ED1A34">
            <w:pPr>
              <w:spacing w:after="0" w:line="240" w:lineRule="auto"/>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884985506"/>
            <w14:checkbox>
              <w14:checked w14:val="1"/>
              <w14:checkedState w14:val="2612" w14:font="MS Gothic"/>
              <w14:uncheckedState w14:val="2610" w14:font="MS Gothic"/>
            </w14:checkbox>
          </w:sdtPr>
          <w:sdtContent>
            <w:tc>
              <w:tcPr>
                <w:tcW w:w="569" w:type="dxa"/>
                <w:tcBorders>
                  <w:top w:val="nil"/>
                  <w:left w:val="nil"/>
                  <w:bottom w:val="nil"/>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133" w:type="dxa"/>
            <w:tcBorders>
              <w:top w:val="nil"/>
              <w:left w:val="nil"/>
              <w:bottom w:val="nil"/>
              <w:right w:val="nil"/>
            </w:tcBorders>
            <w:shd w:val="clear" w:color="auto" w:fill="auto"/>
          </w:tcPr>
          <w:p w:rsidR="00ED1A34" w:rsidRPr="00ED1A34" w:rsidRDefault="00ED1A34" w:rsidP="00ED1A34">
            <w:pPr>
              <w:spacing w:after="0" w:line="240" w:lineRule="auto"/>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2146805846"/>
            <w14:checkbox>
              <w14:checked w14:val="0"/>
              <w14:checkedState w14:val="2612" w14:font="MS Gothic"/>
              <w14:uncheckedState w14:val="2610" w14:font="MS Gothic"/>
            </w14:checkbox>
          </w:sdtPr>
          <w:sdtContent>
            <w:tc>
              <w:tcPr>
                <w:tcW w:w="547" w:type="dxa"/>
                <w:tcBorders>
                  <w:top w:val="nil"/>
                  <w:left w:val="nil"/>
                  <w:bottom w:val="nil"/>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nil"/>
              <w:left w:val="nil"/>
              <w:bottom w:val="nil"/>
              <w:right w:val="single" w:sz="4" w:space="0" w:color="auto"/>
            </w:tcBorders>
            <w:shd w:val="clear" w:color="auto" w:fill="auto"/>
          </w:tcPr>
          <w:p w:rsidR="00ED1A34" w:rsidRPr="00ED1A34" w:rsidRDefault="00ED1A34" w:rsidP="00ED1A34">
            <w:pPr>
              <w:spacing w:after="0" w:line="240" w:lineRule="auto"/>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r w:rsidR="00ED1A34" w:rsidRPr="00ED1A34" w:rsidTr="00ED1A34">
        <w:tc>
          <w:tcPr>
            <w:tcW w:w="3812" w:type="dxa"/>
            <w:tcBorders>
              <w:top w:val="nil"/>
              <w:left w:val="single" w:sz="4" w:space="0" w:color="auto"/>
              <w:bottom w:val="single" w:sz="4" w:space="0" w:color="auto"/>
              <w:right w:val="single" w:sz="4" w:space="0" w:color="auto"/>
            </w:tcBorders>
            <w:shd w:val="clear" w:color="auto" w:fill="E2E2E2"/>
          </w:tcPr>
          <w:p w:rsidR="00ED1A34" w:rsidRPr="00ED1A34" w:rsidRDefault="00ED1A34" w:rsidP="00ED1A34">
            <w:pPr>
              <w:spacing w:after="0" w:line="240" w:lineRule="auto"/>
              <w:ind w:left="168" w:hanging="168"/>
              <w:rPr>
                <w:rFonts w:ascii="Times New Roman" w:eastAsia="Calibri" w:hAnsi="Times New Roman"/>
                <w:b/>
                <w:sz w:val="20"/>
                <w:szCs w:val="20"/>
              </w:rPr>
            </w:pPr>
            <w:r w:rsidRPr="00ED1A34">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13984565"/>
            <w14:checkbox>
              <w14:checked w14:val="0"/>
              <w14:checkedState w14:val="2612" w14:font="MS Gothic"/>
              <w14:uncheckedState w14:val="2610" w14:font="MS Gothic"/>
            </w14:checkbox>
          </w:sdtPr>
          <w:sdtContent>
            <w:tc>
              <w:tcPr>
                <w:tcW w:w="541" w:type="dxa"/>
                <w:tcBorders>
                  <w:top w:val="nil"/>
                  <w:left w:val="single" w:sz="4" w:space="0" w:color="auto"/>
                  <w:bottom w:val="single" w:sz="4" w:space="0" w:color="auto"/>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81" w:type="dxa"/>
            <w:tcBorders>
              <w:top w:val="nil"/>
              <w:left w:val="nil"/>
              <w:bottom w:val="single" w:sz="4" w:space="0" w:color="auto"/>
              <w:right w:val="nil"/>
            </w:tcBorders>
            <w:shd w:val="clear" w:color="auto" w:fill="auto"/>
          </w:tcPr>
          <w:p w:rsidR="00ED1A34" w:rsidRPr="00ED1A34" w:rsidRDefault="00ED1A34" w:rsidP="00ED1A34">
            <w:pPr>
              <w:spacing w:after="0" w:line="240" w:lineRule="auto"/>
              <w:ind w:right="-108"/>
              <w:rPr>
                <w:rFonts w:ascii="Times New Roman" w:hAnsi="Times New Roman"/>
                <w:b/>
                <w:sz w:val="20"/>
                <w:szCs w:val="20"/>
                <w:lang w:eastAsia="sk-SK"/>
              </w:rPr>
            </w:pPr>
            <w:r w:rsidRPr="00ED1A34">
              <w:rPr>
                <w:rFonts w:ascii="Times New Roman" w:hAnsi="Times New Roman"/>
                <w:b/>
                <w:sz w:val="20"/>
                <w:szCs w:val="20"/>
                <w:lang w:eastAsia="sk-SK"/>
              </w:rPr>
              <w:t>Pozitívne</w:t>
            </w:r>
          </w:p>
        </w:tc>
        <w:sdt>
          <w:sdtPr>
            <w:rPr>
              <w:rFonts w:ascii="Times New Roman" w:hAnsi="Times New Roman"/>
              <w:b/>
              <w:sz w:val="20"/>
              <w:szCs w:val="20"/>
              <w:lang w:eastAsia="sk-SK"/>
            </w:rPr>
            <w:id w:val="-1325040833"/>
            <w14:checkbox>
              <w14:checked w14:val="1"/>
              <w14:checkedState w14:val="2612" w14:font="MS Gothic"/>
              <w14:uncheckedState w14:val="2610" w14:font="MS Gothic"/>
            </w14:checkbox>
          </w:sdtPr>
          <w:sdtContent>
            <w:tc>
              <w:tcPr>
                <w:tcW w:w="569" w:type="dxa"/>
                <w:tcBorders>
                  <w:top w:val="nil"/>
                  <w:left w:val="nil"/>
                  <w:bottom w:val="single" w:sz="4" w:space="0" w:color="auto"/>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Gothic" w:hAnsi="Times New Roman" w:hint="eastAsia"/>
                    <w:b/>
                    <w:sz w:val="20"/>
                    <w:szCs w:val="20"/>
                    <w:lang w:eastAsia="sk-SK"/>
                  </w:rPr>
                  <w:t>☒</w:t>
                </w:r>
              </w:p>
            </w:tc>
          </w:sdtContent>
        </w:sdt>
        <w:tc>
          <w:tcPr>
            <w:tcW w:w="1133" w:type="dxa"/>
            <w:tcBorders>
              <w:top w:val="nil"/>
              <w:left w:val="nil"/>
              <w:bottom w:val="single" w:sz="4" w:space="0" w:color="auto"/>
              <w:right w:val="nil"/>
            </w:tcBorders>
            <w:shd w:val="clear" w:color="auto" w:fill="auto"/>
          </w:tcPr>
          <w:p w:rsidR="00ED1A34" w:rsidRPr="00ED1A34" w:rsidRDefault="00ED1A34" w:rsidP="00ED1A34">
            <w:pPr>
              <w:spacing w:after="0" w:line="240" w:lineRule="auto"/>
              <w:rPr>
                <w:rFonts w:ascii="Times New Roman" w:hAnsi="Times New Roman"/>
                <w:b/>
                <w:sz w:val="20"/>
                <w:szCs w:val="20"/>
                <w:lang w:eastAsia="sk-SK"/>
              </w:rPr>
            </w:pPr>
            <w:r w:rsidRPr="00ED1A34">
              <w:rPr>
                <w:rFonts w:ascii="Times New Roman" w:hAnsi="Times New Roman"/>
                <w:b/>
                <w:sz w:val="20"/>
                <w:szCs w:val="20"/>
                <w:lang w:eastAsia="sk-SK"/>
              </w:rPr>
              <w:t>Žiadne</w:t>
            </w:r>
          </w:p>
        </w:tc>
        <w:sdt>
          <w:sdtPr>
            <w:rPr>
              <w:rFonts w:ascii="Times New Roman" w:hAnsi="Times New Roman"/>
              <w:b/>
              <w:sz w:val="20"/>
              <w:szCs w:val="20"/>
              <w:lang w:eastAsia="sk-SK"/>
            </w:rPr>
            <w:id w:val="2018029189"/>
            <w14:checkbox>
              <w14:checked w14:val="0"/>
              <w14:checkedState w14:val="2612" w14:font="MS Gothic"/>
              <w14:uncheckedState w14:val="2610" w14:font="MS Gothic"/>
            </w14:checkbox>
          </w:sdtPr>
          <w:sdtContent>
            <w:tc>
              <w:tcPr>
                <w:tcW w:w="547" w:type="dxa"/>
                <w:tcBorders>
                  <w:top w:val="nil"/>
                  <w:left w:val="nil"/>
                  <w:bottom w:val="single" w:sz="4" w:space="0" w:color="auto"/>
                  <w:right w:val="nil"/>
                </w:tcBorders>
                <w:shd w:val="clear" w:color="auto" w:fill="auto"/>
              </w:tcPr>
              <w:p w:rsidR="00ED1A34" w:rsidRPr="00ED1A34" w:rsidRDefault="00ED1A34" w:rsidP="00ED1A34">
                <w:pPr>
                  <w:spacing w:after="0" w:line="240" w:lineRule="auto"/>
                  <w:jc w:val="center"/>
                  <w:rPr>
                    <w:rFonts w:ascii="Times New Roman" w:hAnsi="Times New Roman"/>
                    <w:b/>
                    <w:sz w:val="20"/>
                    <w:szCs w:val="20"/>
                    <w:lang w:eastAsia="sk-SK"/>
                  </w:rPr>
                </w:pPr>
                <w:r w:rsidRPr="00ED1A34">
                  <w:rPr>
                    <w:rFonts w:ascii="Times New Roman" w:eastAsia="MS Mincho" w:hAnsi="Times New Roman" w:hint="eastAsia"/>
                    <w:b/>
                    <w:sz w:val="20"/>
                    <w:szCs w:val="20"/>
                    <w:lang w:eastAsia="sk-SK"/>
                  </w:rPr>
                  <w:t>☐</w:t>
                </w:r>
              </w:p>
            </w:tc>
          </w:sdtContent>
        </w:sdt>
        <w:tc>
          <w:tcPr>
            <w:tcW w:w="1297" w:type="dxa"/>
            <w:tcBorders>
              <w:top w:val="nil"/>
              <w:left w:val="nil"/>
              <w:bottom w:val="single" w:sz="4" w:space="0" w:color="auto"/>
              <w:right w:val="single" w:sz="4" w:space="0" w:color="auto"/>
            </w:tcBorders>
            <w:shd w:val="clear" w:color="auto" w:fill="auto"/>
          </w:tcPr>
          <w:p w:rsidR="00ED1A34" w:rsidRPr="00ED1A34" w:rsidRDefault="00ED1A34" w:rsidP="00ED1A34">
            <w:pPr>
              <w:spacing w:after="0" w:line="240" w:lineRule="auto"/>
              <w:ind w:left="54"/>
              <w:rPr>
                <w:rFonts w:ascii="Times New Roman" w:hAnsi="Times New Roman"/>
                <w:b/>
                <w:sz w:val="20"/>
                <w:szCs w:val="20"/>
                <w:lang w:eastAsia="sk-SK"/>
              </w:rPr>
            </w:pPr>
            <w:r w:rsidRPr="00ED1A34">
              <w:rPr>
                <w:rFonts w:ascii="Times New Roman" w:hAnsi="Times New Roman"/>
                <w:b/>
                <w:sz w:val="20"/>
                <w:szCs w:val="20"/>
                <w:lang w:eastAsia="sk-SK"/>
              </w:rPr>
              <w:t>Negatívne</w:t>
            </w:r>
          </w:p>
        </w:tc>
      </w:tr>
    </w:tbl>
    <w:p w:rsidR="00ED1A34" w:rsidRPr="00ED1A34" w:rsidRDefault="00ED1A34" w:rsidP="00ED1A34">
      <w:pPr>
        <w:spacing w:after="0" w:line="240" w:lineRule="auto"/>
        <w:ind w:right="141"/>
        <w:rPr>
          <w:rFonts w:ascii="Times New Roman" w:hAnsi="Times New Roman"/>
          <w:b/>
          <w:sz w:val="20"/>
          <w:szCs w:val="20"/>
          <w:lang w:eastAsia="sk-SK"/>
        </w:rPr>
      </w:pPr>
    </w:p>
    <w:tbl>
      <w:tblPr>
        <w:tblStyle w:val="Mriekatabuky"/>
        <w:tblW w:w="9176" w:type="dxa"/>
        <w:tblLayout w:type="fixed"/>
        <w:tblLook w:val="04A0" w:firstRow="1" w:lastRow="0" w:firstColumn="1" w:lastColumn="0" w:noHBand="0" w:noVBand="1"/>
      </w:tblPr>
      <w:tblGrid>
        <w:gridCol w:w="9176"/>
      </w:tblGrid>
      <w:tr w:rsidR="00ED1A34" w:rsidRPr="00ED1A34" w:rsidTr="00ED1A34">
        <w:tc>
          <w:tcPr>
            <w:tcW w:w="9176" w:type="dxa"/>
            <w:tcBorders>
              <w:top w:val="single" w:sz="4" w:space="0" w:color="auto"/>
              <w:left w:val="single" w:sz="4" w:space="0" w:color="auto"/>
              <w:bottom w:val="nil"/>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lastRenderedPageBreak/>
              <w:t>Poznámky</w:t>
            </w:r>
          </w:p>
        </w:tc>
      </w:tr>
      <w:tr w:rsidR="00ED1A34" w:rsidRPr="00ED1A34" w:rsidTr="00ED1A34">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V prípade potreby uveďte doplňujúce informácie k návrhu.</w:t>
            </w:r>
          </w:p>
          <w:p w:rsidR="00ED1A34" w:rsidRPr="00ED1A34" w:rsidRDefault="00ED1A34" w:rsidP="00ED1A34">
            <w:pPr>
              <w:ind w:left="426"/>
              <w:rPr>
                <w:rFonts w:ascii="Times New Roman" w:eastAsiaTheme="minorHAnsi" w:hAnsi="Times New Roman"/>
                <w:b/>
              </w:rPr>
            </w:pPr>
            <w:r w:rsidRPr="00ED1A34">
              <w:rPr>
                <w:rFonts w:ascii="Times New Roman" w:eastAsiaTheme="minorHAnsi" w:hAnsi="Times New Roman"/>
                <w:b/>
              </w:rPr>
              <w:t>-</w:t>
            </w:r>
          </w:p>
        </w:tc>
      </w:tr>
      <w:tr w:rsidR="00ED1A34" w:rsidRPr="00ED1A34" w:rsidTr="00ED1A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Kontakt na spracovateľa</w:t>
            </w:r>
          </w:p>
        </w:tc>
      </w:tr>
      <w:tr w:rsidR="00ED1A34" w:rsidRPr="00ED1A34" w:rsidTr="00ED1A34">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údaje na kontaktnú osobu, ktorú je možné kontaktovať v súvislosti s posúdením vybraných vplyvov</w:t>
            </w:r>
          </w:p>
          <w:p w:rsidR="00ED1A34" w:rsidRPr="00ED1A34" w:rsidRDefault="00ED1A34" w:rsidP="00ED1A34">
            <w:pPr>
              <w:rPr>
                <w:rFonts w:ascii="Times New Roman" w:hAnsi="Times New Roman"/>
                <w:sz w:val="24"/>
                <w:szCs w:val="24"/>
                <w:lang w:eastAsia="sk-SK"/>
              </w:rPr>
            </w:pPr>
            <w:r w:rsidRPr="00ED1A34">
              <w:rPr>
                <w:rFonts w:ascii="Times New Roman" w:hAnsi="Times New Roman"/>
                <w:sz w:val="24"/>
                <w:szCs w:val="24"/>
                <w:lang w:eastAsia="sk-SK"/>
              </w:rPr>
              <w:t xml:space="preserve">JUDr. Jana Urbanová, odbor ľudských práv, Ministerstvo spravodlivosti SR, tel. č. 02/888 91 539, e-mail: </w:t>
            </w:r>
            <w:hyperlink r:id="rId9" w:history="1">
              <w:r w:rsidRPr="00ED1A34">
                <w:rPr>
                  <w:rFonts w:ascii="Times New Roman" w:hAnsi="Times New Roman"/>
                  <w:color w:val="0000FF" w:themeColor="hyperlink"/>
                  <w:sz w:val="24"/>
                  <w:szCs w:val="24"/>
                  <w:u w:val="single"/>
                  <w:lang w:eastAsia="sk-SK"/>
                </w:rPr>
                <w:t>jana.urbanova1@justice.sk</w:t>
              </w:r>
            </w:hyperlink>
            <w:r w:rsidRPr="00ED1A34">
              <w:rPr>
                <w:rFonts w:ascii="Times New Roman" w:hAnsi="Times New Roman"/>
                <w:sz w:val="24"/>
                <w:szCs w:val="24"/>
                <w:lang w:eastAsia="sk-SK"/>
              </w:rPr>
              <w:t xml:space="preserve"> </w:t>
            </w:r>
          </w:p>
        </w:tc>
      </w:tr>
      <w:tr w:rsidR="00ED1A34" w:rsidRPr="00ED1A34" w:rsidTr="00ED1A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Zdroje</w:t>
            </w:r>
          </w:p>
        </w:tc>
      </w:tr>
      <w:tr w:rsidR="00ED1A34" w:rsidRPr="00ED1A34" w:rsidTr="00ED1A3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zdroje (štatistiky, prieskumy, spoluprácu s odborníkmi a iné), z ktorých ste pri vypracovávaní doložky, príp. analýz vplyvov vychádzali.</w:t>
            </w:r>
          </w:p>
          <w:p w:rsidR="00ED1A34" w:rsidRPr="00ED1A34" w:rsidRDefault="00ED1A34" w:rsidP="00ED1A34">
            <w:pPr>
              <w:rPr>
                <w:rFonts w:ascii="Times New Roman" w:hAnsi="Times New Roman"/>
                <w:sz w:val="24"/>
                <w:szCs w:val="20"/>
                <w:lang w:eastAsia="sk-SK"/>
              </w:rPr>
            </w:pPr>
            <w:r w:rsidRPr="00ED1A34">
              <w:rPr>
                <w:rFonts w:ascii="Times New Roman" w:hAnsi="Times New Roman"/>
                <w:sz w:val="24"/>
                <w:szCs w:val="20"/>
                <w:lang w:eastAsia="sk-SK"/>
              </w:rPr>
              <w:t>Slovenské národné stredisko pre ľudské práva,</w:t>
            </w:r>
          </w:p>
          <w:p w:rsidR="00ED1A34" w:rsidRPr="00ED1A34" w:rsidRDefault="00ED1A34" w:rsidP="00ED1A34">
            <w:pPr>
              <w:rPr>
                <w:rFonts w:ascii="Times New Roman" w:hAnsi="Times New Roman"/>
                <w:sz w:val="24"/>
                <w:szCs w:val="20"/>
                <w:lang w:eastAsia="sk-SK"/>
              </w:rPr>
            </w:pPr>
            <w:r w:rsidRPr="00ED1A34">
              <w:rPr>
                <w:rFonts w:ascii="Times New Roman" w:hAnsi="Times New Roman"/>
                <w:sz w:val="24"/>
                <w:szCs w:val="20"/>
                <w:lang w:eastAsia="sk-SK"/>
              </w:rPr>
              <w:t>Sekcia ekonomiky Ministerstva spravodlivosti Slovenskej republiky.</w:t>
            </w:r>
          </w:p>
          <w:p w:rsidR="00ED1A34" w:rsidRPr="00ED1A34" w:rsidRDefault="00ED1A34" w:rsidP="00ED1A34">
            <w:pPr>
              <w:rPr>
                <w:rFonts w:ascii="Times New Roman" w:hAnsi="Times New Roman"/>
                <w:b/>
                <w:sz w:val="20"/>
                <w:szCs w:val="20"/>
                <w:lang w:eastAsia="sk-SK"/>
              </w:rPr>
            </w:pPr>
          </w:p>
        </w:tc>
      </w:tr>
      <w:tr w:rsidR="00ED1A34" w:rsidRPr="00ED1A34" w:rsidTr="00ED1A3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ED1A34" w:rsidRPr="00ED1A34" w:rsidRDefault="00ED1A34" w:rsidP="00ED1A34">
            <w:pPr>
              <w:numPr>
                <w:ilvl w:val="0"/>
                <w:numId w:val="8"/>
              </w:numPr>
              <w:ind w:left="426"/>
              <w:rPr>
                <w:rFonts w:ascii="Times New Roman" w:eastAsiaTheme="minorHAnsi" w:hAnsi="Times New Roman"/>
                <w:b/>
              </w:rPr>
            </w:pPr>
            <w:r w:rsidRPr="00ED1A34">
              <w:rPr>
                <w:rFonts w:ascii="Times New Roman" w:eastAsiaTheme="minorHAnsi" w:hAnsi="Times New Roman"/>
                <w:b/>
              </w:rPr>
              <w:t>Stanovisko Komisie pre posudzovanie vybraných vplyvov z PPK</w:t>
            </w:r>
          </w:p>
        </w:tc>
      </w:tr>
      <w:tr w:rsidR="00ED1A34" w:rsidRPr="00ED1A34" w:rsidTr="00ED1A3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ED1A34" w:rsidRPr="00ED1A34" w:rsidRDefault="00ED1A34" w:rsidP="00ED1A34">
            <w:pPr>
              <w:rPr>
                <w:rFonts w:ascii="Times New Roman" w:hAnsi="Times New Roman"/>
                <w:i/>
                <w:sz w:val="20"/>
                <w:szCs w:val="20"/>
                <w:lang w:eastAsia="sk-SK"/>
              </w:rPr>
            </w:pPr>
            <w:r w:rsidRPr="00ED1A34">
              <w:rPr>
                <w:rFonts w:ascii="Times New Roman" w:hAnsi="Times New Roman"/>
                <w:i/>
                <w:sz w:val="20"/>
                <w:szCs w:val="20"/>
                <w:lang w:eastAsia="sk-SK"/>
              </w:rPr>
              <w:t>Uveďte stanovisko Komisie pre posudzovanie vybraných vplyvov, ktoré Vám bolo zaslané v rámci predbežného pripomienkového konania</w:t>
            </w:r>
          </w:p>
          <w:p w:rsidR="00ED1A34" w:rsidRPr="00ED1A34" w:rsidRDefault="00ED1A34" w:rsidP="00ED1A34">
            <w:pPr>
              <w:rPr>
                <w:rFonts w:ascii="Times New Roman" w:hAnsi="Times New Roman"/>
                <w:sz w:val="24"/>
                <w:szCs w:val="20"/>
                <w:lang w:eastAsia="sk-SK"/>
              </w:rPr>
            </w:pPr>
          </w:p>
          <w:p w:rsidR="00ED1A34" w:rsidRPr="00ED1A34" w:rsidRDefault="00ED1A34" w:rsidP="00ED1A34">
            <w:pPr>
              <w:jc w:val="both"/>
              <w:rPr>
                <w:rFonts w:ascii="Times New Roman" w:hAnsi="Times New Roman"/>
                <w:sz w:val="24"/>
                <w:szCs w:val="20"/>
                <w:lang w:eastAsia="sk-SK"/>
              </w:rPr>
            </w:pPr>
            <w:r w:rsidRPr="00ED1A34">
              <w:rPr>
                <w:rFonts w:ascii="Times New Roman" w:hAnsi="Times New Roman"/>
                <w:sz w:val="24"/>
                <w:szCs w:val="20"/>
                <w:lang w:eastAsia="sk-SK"/>
              </w:rPr>
              <w:t>Stála pracovná komisia na posudzovanie vybraných vplyvov vyjadrila nesúhlasné stanovisko. Ministerstvo financií SR nesúhlasí s rozpočtovo nekrytým vplyvom vyčísleným na rozpočet verejnej správy na roky 2019 až 2021, vrátane vplyvu na počet zamestnancov a s tým súvisiacich osobných výdavkov. Predmetné vplyvy žiada Ministerstvo financií SR zabezpečiť v rámci limitov výdavkov ako aj limitov počtu zamestnancov dotknutej kapitoly na príslušný rozpočtový rok, bez dodatočných požiadaviek na štátny rozpočet.</w:t>
            </w:r>
          </w:p>
          <w:p w:rsidR="00ED1A34" w:rsidRPr="00ED1A34" w:rsidRDefault="00ED1A34" w:rsidP="00ED1A34">
            <w:pPr>
              <w:rPr>
                <w:rFonts w:ascii="Times New Roman" w:hAnsi="Times New Roman"/>
                <w:b/>
                <w:sz w:val="20"/>
                <w:szCs w:val="20"/>
                <w:lang w:eastAsia="sk-SK"/>
              </w:rPr>
            </w:pPr>
          </w:p>
          <w:p w:rsidR="00ED1A34" w:rsidRPr="00ED1A34" w:rsidRDefault="00ED1A34" w:rsidP="00ED1A34">
            <w:pPr>
              <w:rPr>
                <w:rFonts w:ascii="Times New Roman" w:hAnsi="Times New Roman"/>
                <w:b/>
                <w:szCs w:val="20"/>
                <w:lang w:eastAsia="sk-SK"/>
              </w:rPr>
            </w:pPr>
            <w:r w:rsidRPr="00ED1A34">
              <w:rPr>
                <w:rFonts w:ascii="Times New Roman" w:hAnsi="Times New Roman"/>
                <w:b/>
                <w:szCs w:val="20"/>
                <w:lang w:eastAsia="sk-SK"/>
              </w:rPr>
              <w:t>Poznámka:</w:t>
            </w:r>
          </w:p>
          <w:p w:rsidR="00ED1A34" w:rsidRPr="00ED1A34" w:rsidRDefault="00ED1A34" w:rsidP="00ED1A34">
            <w:pPr>
              <w:jc w:val="both"/>
              <w:rPr>
                <w:rFonts w:ascii="Times New Roman" w:hAnsi="Times New Roman"/>
                <w:szCs w:val="20"/>
                <w:lang w:eastAsia="sk-SK"/>
              </w:rPr>
            </w:pPr>
            <w:r w:rsidRPr="00ED1A34">
              <w:rPr>
                <w:rFonts w:ascii="Times New Roman" w:hAnsi="Times New Roman"/>
                <w:szCs w:val="20"/>
                <w:lang w:eastAsia="sk-SK"/>
              </w:rPr>
              <w:t xml:space="preserve">Ministerstvo spravodlivosti SR sa s výhradou komisie pre posudzovanie vybraných vplyvov </w:t>
            </w:r>
            <w:proofErr w:type="spellStart"/>
            <w:r w:rsidRPr="00ED1A34">
              <w:rPr>
                <w:rFonts w:ascii="Times New Roman" w:hAnsi="Times New Roman"/>
                <w:szCs w:val="20"/>
                <w:lang w:eastAsia="sk-SK"/>
              </w:rPr>
              <w:t>vysporiadalo</w:t>
            </w:r>
            <w:proofErr w:type="spellEnd"/>
            <w:r w:rsidRPr="00ED1A34">
              <w:rPr>
                <w:rFonts w:ascii="Times New Roman" w:hAnsi="Times New Roman"/>
                <w:szCs w:val="20"/>
                <w:lang w:eastAsia="sk-SK"/>
              </w:rPr>
              <w:t xml:space="preserve"> v rámci medzirezortného pripomienkového konania (pri vyhodnocovaní pripomienok zo strany Ministerstva financií Slovenskej republiky).</w:t>
            </w:r>
          </w:p>
          <w:p w:rsidR="00ED1A34" w:rsidRPr="00ED1A34" w:rsidRDefault="00ED1A34" w:rsidP="00ED1A34">
            <w:pPr>
              <w:rPr>
                <w:rFonts w:ascii="Times New Roman" w:hAnsi="Times New Roman"/>
                <w:b/>
                <w:sz w:val="20"/>
                <w:szCs w:val="20"/>
                <w:lang w:eastAsia="sk-SK"/>
              </w:rPr>
            </w:pPr>
          </w:p>
        </w:tc>
      </w:tr>
    </w:tbl>
    <w:p w:rsidR="00ED1A34" w:rsidRPr="00ED1A34" w:rsidRDefault="00ED1A34" w:rsidP="00ED1A34">
      <w:pPr>
        <w:spacing w:after="0" w:line="240" w:lineRule="auto"/>
        <w:rPr>
          <w:rFonts w:ascii="Times New Roman" w:hAnsi="Times New Roman"/>
          <w:sz w:val="20"/>
          <w:szCs w:val="20"/>
          <w:lang w:eastAsia="sk-SK"/>
        </w:rPr>
      </w:pPr>
    </w:p>
    <w:p w:rsidR="00ED1A34" w:rsidRDefault="00ED1A34">
      <w:pPr>
        <w:rPr>
          <w:rFonts w:ascii="Times New Roman" w:hAnsi="Times New Roman"/>
          <w:sz w:val="24"/>
          <w:szCs w:val="24"/>
          <w:lang w:eastAsia="sk-SK"/>
        </w:rPr>
      </w:pPr>
      <w:r>
        <w:rPr>
          <w:rFonts w:ascii="Times New Roman" w:hAnsi="Times New Roman"/>
          <w:sz w:val="24"/>
          <w:szCs w:val="24"/>
          <w:lang w:eastAsia="sk-SK"/>
        </w:rPr>
        <w:br w:type="page"/>
      </w:r>
    </w:p>
    <w:p w:rsidR="00ED1A34" w:rsidRDefault="00ED1A34" w:rsidP="00ED1A34">
      <w:pPr>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lastRenderedPageBreak/>
        <w:t>Analýza vplyvov na rozpočet verejnej správy,</w:t>
      </w:r>
    </w:p>
    <w:p w:rsidR="00ED1A34" w:rsidRDefault="00ED1A34" w:rsidP="00ED1A34">
      <w:pPr>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na zamestnanosť vo verejnej správe a financovanie návrhu</w:t>
      </w:r>
    </w:p>
    <w:p w:rsidR="00ED1A34" w:rsidRDefault="00ED1A34" w:rsidP="00ED1A34">
      <w:pPr>
        <w:spacing w:after="0" w:line="240" w:lineRule="auto"/>
        <w:jc w:val="right"/>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2.1 Zhrnutie vplyvov na rozpočet verejnej správy v návrhu</w:t>
      </w:r>
    </w:p>
    <w:p w:rsidR="00ED1A34" w:rsidRDefault="00ED1A34" w:rsidP="00ED1A34">
      <w:pPr>
        <w:spacing w:after="0" w:line="240" w:lineRule="auto"/>
        <w:jc w:val="right"/>
        <w:rPr>
          <w:rFonts w:ascii="Times New Roman" w:hAnsi="Times New Roman"/>
          <w:sz w:val="20"/>
          <w:szCs w:val="20"/>
          <w:lang w:eastAsia="sk-SK"/>
        </w:rPr>
      </w:pPr>
    </w:p>
    <w:p w:rsidR="00ED1A34" w:rsidRDefault="00ED1A34" w:rsidP="00ED1A34">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67"/>
        <w:gridCol w:w="1267"/>
        <w:gridCol w:w="1267"/>
      </w:tblGrid>
      <w:tr w:rsidR="00ED1A34" w:rsidTr="00ED1A34">
        <w:trPr>
          <w:cantSplit/>
          <w:trHeight w:val="194"/>
          <w:jc w:val="center"/>
        </w:trPr>
        <w:tc>
          <w:tcPr>
            <w:tcW w:w="4661" w:type="dxa"/>
            <w:vMerge w:val="restart"/>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bookmarkStart w:id="0" w:name="OLE_LINK1"/>
            <w:r>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Vplyv na rozpočet verejnej správy (v eurách)</w:t>
            </w:r>
          </w:p>
        </w:tc>
      </w:tr>
      <w:tr w:rsidR="00ED1A34" w:rsidTr="00ED1A34">
        <w:trPr>
          <w:cantSplit/>
          <w:trHeight w:val="70"/>
          <w:jc w:val="center"/>
        </w:trPr>
        <w:tc>
          <w:tcPr>
            <w:tcW w:w="0" w:type="auto"/>
            <w:vMerge/>
            <w:vAlign w:val="center"/>
            <w:hideMark/>
          </w:tcPr>
          <w:p w:rsidR="00ED1A34" w:rsidRDefault="00ED1A34" w:rsidP="00ED1A34">
            <w:pPr>
              <w:spacing w:after="0"/>
              <w:rPr>
                <w:rFonts w:ascii="Times New Roman" w:hAnsi="Times New Roman"/>
                <w:b/>
                <w:bCs/>
                <w:sz w:val="24"/>
                <w:szCs w:val="24"/>
                <w:lang w:eastAsia="sk-SK"/>
              </w:rPr>
            </w:pPr>
          </w:p>
        </w:tc>
        <w:tc>
          <w:tcPr>
            <w:tcW w:w="1267" w:type="dxa"/>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267" w:type="dxa"/>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267" w:type="dxa"/>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267" w:type="dxa"/>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r>
      <w:tr w:rsidR="00ED1A34" w:rsidTr="00ED1A34">
        <w:trPr>
          <w:trHeight w:val="70"/>
          <w:jc w:val="center"/>
        </w:trPr>
        <w:tc>
          <w:tcPr>
            <w:tcW w:w="4661" w:type="dxa"/>
            <w:shd w:val="clear" w:color="auto" w:fill="C0C0C0"/>
            <w:noWrap/>
            <w:vAlign w:val="center"/>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b/>
                <w:bCs/>
                <w:sz w:val="24"/>
                <w:szCs w:val="24"/>
                <w:lang w:eastAsia="sk-SK"/>
              </w:rPr>
              <w:t>Príjmy verejnej správy celkom</w:t>
            </w:r>
          </w:p>
        </w:tc>
        <w:tc>
          <w:tcPr>
            <w:tcW w:w="1267" w:type="dxa"/>
            <w:shd w:val="clear" w:color="auto" w:fill="C0C0C0"/>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ED1A34" w:rsidTr="00ED1A34">
        <w:trPr>
          <w:trHeight w:val="132"/>
          <w:jc w:val="center"/>
        </w:trPr>
        <w:tc>
          <w:tcPr>
            <w:tcW w:w="4661" w:type="dxa"/>
            <w:noWrap/>
            <w:vAlign w:val="center"/>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v tom: </w:t>
            </w:r>
          </w:p>
        </w:tc>
        <w:tc>
          <w:tcPr>
            <w:tcW w:w="1267" w:type="dxa"/>
            <w:noWrap/>
            <w:vAlign w:val="center"/>
            <w:hideMark/>
          </w:tcPr>
          <w:p w:rsidR="00ED1A34"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hideMark/>
          </w:tcPr>
          <w:p w:rsidR="00ED1A34"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hideMark/>
          </w:tcPr>
          <w:p w:rsidR="00ED1A34"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hideMark/>
          </w:tcPr>
          <w:p w:rsidR="00ED1A34"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xml:space="preserve">z toho:  </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ŠR</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ind w:left="259"/>
              <w:rPr>
                <w:rFonts w:ascii="Times New Roman" w:hAnsi="Times New Roman"/>
                <w:bCs/>
                <w:i/>
                <w:iCs/>
                <w:sz w:val="24"/>
                <w:szCs w:val="24"/>
                <w:lang w:eastAsia="sk-SK"/>
              </w:rPr>
            </w:pPr>
            <w:r>
              <w:rPr>
                <w:rFonts w:ascii="Times New Roman" w:hAnsi="Times New Roman"/>
                <w:bCs/>
                <w:i/>
                <w:iCs/>
                <w:sz w:val="24"/>
                <w:szCs w:val="24"/>
                <w:lang w:eastAsia="sk-SK"/>
              </w:rPr>
              <w:t>EÚ zdroje</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obce</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vyššie územné celky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ostatné subjekty verejnej správy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shd w:val="clear" w:color="auto" w:fill="C0C0C0"/>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Výdavky verejnej správy celkom</w:t>
            </w:r>
          </w:p>
        </w:tc>
        <w:tc>
          <w:tcPr>
            <w:tcW w:w="1267" w:type="dxa"/>
            <w:shd w:val="clear" w:color="auto" w:fill="C0C0C0"/>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hideMark/>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206 803</w:t>
            </w:r>
          </w:p>
        </w:tc>
        <w:tc>
          <w:tcPr>
            <w:tcW w:w="1267" w:type="dxa"/>
            <w:shd w:val="clear" w:color="auto" w:fill="C0C0C0"/>
            <w:noWrap/>
            <w:vAlign w:val="center"/>
            <w:hideMark/>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170 228</w:t>
            </w:r>
          </w:p>
        </w:tc>
        <w:tc>
          <w:tcPr>
            <w:tcW w:w="1267" w:type="dxa"/>
            <w:shd w:val="clear" w:color="auto" w:fill="C0C0C0"/>
            <w:noWrap/>
            <w:vAlign w:val="center"/>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170 228</w:t>
            </w:r>
          </w:p>
        </w:tc>
      </w:tr>
      <w:tr w:rsidR="00ED1A34" w:rsidTr="00ED1A34">
        <w:trPr>
          <w:trHeight w:val="70"/>
          <w:jc w:val="center"/>
        </w:trPr>
        <w:tc>
          <w:tcPr>
            <w:tcW w:w="4661" w:type="dxa"/>
            <w:noWrap/>
            <w:vAlign w:val="center"/>
            <w:hideMark/>
          </w:tcPr>
          <w:p w:rsidR="00ED1A34" w:rsidRPr="003821B9" w:rsidRDefault="00ED1A34" w:rsidP="00ED1A34">
            <w:pPr>
              <w:spacing w:after="0" w:line="240" w:lineRule="auto"/>
              <w:rPr>
                <w:rFonts w:ascii="Times New Roman" w:hAnsi="Times New Roman"/>
                <w:sz w:val="24"/>
                <w:szCs w:val="24"/>
                <w:lang w:eastAsia="sk-SK"/>
              </w:rPr>
            </w:pPr>
            <w:r w:rsidRPr="003821B9">
              <w:rPr>
                <w:rFonts w:ascii="Times New Roman" w:hAnsi="Times New Roman"/>
                <w:sz w:val="24"/>
                <w:szCs w:val="24"/>
                <w:lang w:eastAsia="sk-SK"/>
              </w:rPr>
              <w:t>Slovenské národné stredisk</w:t>
            </w:r>
            <w:r>
              <w:rPr>
                <w:rFonts w:ascii="Times New Roman" w:hAnsi="Times New Roman"/>
                <w:sz w:val="24"/>
                <w:szCs w:val="24"/>
                <w:lang w:eastAsia="sk-SK"/>
              </w:rPr>
              <w:t>o</w:t>
            </w:r>
            <w:r w:rsidRPr="003821B9">
              <w:rPr>
                <w:rFonts w:ascii="Times New Roman" w:hAnsi="Times New Roman"/>
                <w:sz w:val="24"/>
                <w:szCs w:val="24"/>
                <w:lang w:eastAsia="sk-SK"/>
              </w:rPr>
              <w:t xml:space="preserve"> pre ľudské práva</w:t>
            </w:r>
          </w:p>
        </w:tc>
        <w:tc>
          <w:tcPr>
            <w:tcW w:w="1267" w:type="dxa"/>
            <w:noWrap/>
            <w:vAlign w:val="center"/>
            <w:hideMark/>
          </w:tcPr>
          <w:p w:rsidR="00ED1A34" w:rsidRPr="003821B9"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hideMark/>
          </w:tcPr>
          <w:p w:rsidR="00ED1A34" w:rsidRPr="003821B9"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206 803</w:t>
            </w:r>
          </w:p>
        </w:tc>
        <w:tc>
          <w:tcPr>
            <w:tcW w:w="1267" w:type="dxa"/>
            <w:noWrap/>
            <w:vAlign w:val="center"/>
            <w:hideMark/>
          </w:tcPr>
          <w:p w:rsidR="00ED1A34" w:rsidRPr="003821B9"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170 228</w:t>
            </w:r>
          </w:p>
        </w:tc>
        <w:tc>
          <w:tcPr>
            <w:tcW w:w="1267" w:type="dxa"/>
            <w:noWrap/>
            <w:vAlign w:val="center"/>
          </w:tcPr>
          <w:p w:rsidR="00ED1A34" w:rsidRPr="003821B9"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170 228</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xml:space="preserve">z toho: </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ŠR</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206 803</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170 228</w:t>
            </w:r>
          </w:p>
        </w:tc>
        <w:tc>
          <w:tcPr>
            <w:tcW w:w="1267" w:type="dxa"/>
            <w:noWrap/>
            <w:vAlign w:val="center"/>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170 228</w:t>
            </w:r>
          </w:p>
        </w:tc>
      </w:tr>
      <w:tr w:rsidR="00ED1A34" w:rsidTr="00ED1A34">
        <w:trPr>
          <w:trHeight w:val="70"/>
          <w:jc w:val="center"/>
        </w:trPr>
        <w:tc>
          <w:tcPr>
            <w:tcW w:w="4661" w:type="dxa"/>
            <w:noWrap/>
            <w:vAlign w:val="center"/>
            <w:hideMark/>
          </w:tcPr>
          <w:p w:rsidR="00ED1A34" w:rsidRDefault="00ED1A34" w:rsidP="00ED1A34">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hideMark/>
          </w:tcPr>
          <w:p w:rsidR="00ED1A34" w:rsidRPr="005870B8" w:rsidRDefault="00ED1A34" w:rsidP="00ED1A34">
            <w:pPr>
              <w:spacing w:after="0" w:line="240" w:lineRule="auto"/>
              <w:jc w:val="right"/>
              <w:rPr>
                <w:rFonts w:ascii="Times New Roman" w:hAnsi="Times New Roman"/>
                <w:bCs/>
                <w:i/>
                <w:iCs/>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Cs/>
                <w:i/>
                <w:sz w:val="24"/>
                <w:szCs w:val="24"/>
                <w:lang w:eastAsia="sk-SK"/>
              </w:rPr>
            </w:pPr>
            <w:r w:rsidRPr="005870B8">
              <w:rPr>
                <w:rFonts w:ascii="Times New Roman" w:hAnsi="Times New Roman"/>
                <w:bCs/>
                <w:i/>
                <w:sz w:val="24"/>
                <w:szCs w:val="24"/>
                <w:lang w:eastAsia="sk-SK"/>
              </w:rPr>
              <w:t>206 803</w:t>
            </w:r>
          </w:p>
        </w:tc>
        <w:tc>
          <w:tcPr>
            <w:tcW w:w="1267" w:type="dxa"/>
            <w:noWrap/>
            <w:vAlign w:val="center"/>
            <w:hideMark/>
          </w:tcPr>
          <w:p w:rsidR="00ED1A34" w:rsidRPr="005870B8" w:rsidRDefault="00ED1A34" w:rsidP="00ED1A34">
            <w:pPr>
              <w:spacing w:after="0" w:line="240" w:lineRule="auto"/>
              <w:jc w:val="right"/>
              <w:rPr>
                <w:rFonts w:ascii="Times New Roman" w:hAnsi="Times New Roman"/>
                <w:bCs/>
                <w:i/>
                <w:sz w:val="24"/>
                <w:szCs w:val="24"/>
                <w:lang w:eastAsia="sk-SK"/>
              </w:rPr>
            </w:pPr>
            <w:r w:rsidRPr="005870B8">
              <w:rPr>
                <w:rFonts w:ascii="Times New Roman" w:hAnsi="Times New Roman"/>
                <w:bCs/>
                <w:i/>
                <w:sz w:val="24"/>
                <w:szCs w:val="24"/>
                <w:lang w:eastAsia="sk-SK"/>
              </w:rPr>
              <w:t>170 228</w:t>
            </w:r>
          </w:p>
        </w:tc>
        <w:tc>
          <w:tcPr>
            <w:tcW w:w="1267" w:type="dxa"/>
            <w:noWrap/>
            <w:vAlign w:val="center"/>
          </w:tcPr>
          <w:p w:rsidR="00ED1A34" w:rsidRPr="005870B8" w:rsidRDefault="00ED1A34" w:rsidP="00ED1A34">
            <w:pPr>
              <w:spacing w:after="0" w:line="240" w:lineRule="auto"/>
              <w:jc w:val="right"/>
              <w:rPr>
                <w:rFonts w:ascii="Times New Roman" w:hAnsi="Times New Roman"/>
                <w:bCs/>
                <w:i/>
                <w:sz w:val="24"/>
                <w:szCs w:val="24"/>
                <w:lang w:eastAsia="sk-SK"/>
              </w:rPr>
            </w:pPr>
            <w:r w:rsidRPr="005870B8">
              <w:rPr>
                <w:rFonts w:ascii="Times New Roman" w:hAnsi="Times New Roman"/>
                <w:bCs/>
                <w:i/>
                <w:sz w:val="24"/>
                <w:szCs w:val="24"/>
                <w:lang w:eastAsia="sk-SK"/>
              </w:rPr>
              <w:t>170 228</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Cs/>
                <w:i/>
                <w:iCs/>
                <w:sz w:val="24"/>
                <w:szCs w:val="24"/>
                <w:lang w:eastAsia="sk-SK"/>
              </w:rPr>
            </w:pPr>
            <w:r>
              <w:rPr>
                <w:rFonts w:ascii="Times New Roman" w:hAnsi="Times New Roman"/>
                <w:bCs/>
                <w:i/>
                <w:iCs/>
                <w:sz w:val="24"/>
                <w:szCs w:val="24"/>
                <w:lang w:eastAsia="sk-SK"/>
              </w:rPr>
              <w:t xml:space="preserve">    EÚ zdroje</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Cs/>
                <w:i/>
                <w:iCs/>
                <w:sz w:val="24"/>
                <w:szCs w:val="24"/>
                <w:lang w:eastAsia="sk-SK"/>
              </w:rPr>
            </w:pPr>
            <w:r>
              <w:rPr>
                <w:rFonts w:ascii="Times New Roman" w:hAnsi="Times New Roman"/>
                <w:bCs/>
                <w:i/>
                <w:iCs/>
                <w:sz w:val="24"/>
                <w:szCs w:val="24"/>
                <w:lang w:eastAsia="sk-SK"/>
              </w:rPr>
              <w:t xml:space="preserve">    spolufinancovanie</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i/>
                <w:sz w:val="24"/>
                <w:szCs w:val="24"/>
                <w:lang w:eastAsia="sk-SK"/>
              </w:rPr>
            </w:pPr>
            <w:r w:rsidRPr="005870B8">
              <w:rPr>
                <w:rFonts w:ascii="Times New Roman" w:hAnsi="Times New Roman"/>
                <w:i/>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obce</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125"/>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vyššie územné celky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i/>
                <w:iCs/>
                <w:sz w:val="24"/>
                <w:szCs w:val="24"/>
                <w:lang w:eastAsia="sk-SK"/>
              </w:rPr>
              <w:t>- vplyv na ostatné subjekty verejnej správy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shd w:val="clear" w:color="auto" w:fill="BFBFBF" w:themeFill="background1" w:themeFillShade="BF"/>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7</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7</w:t>
            </w:r>
          </w:p>
        </w:tc>
        <w:tc>
          <w:tcPr>
            <w:tcW w:w="1267" w:type="dxa"/>
            <w:shd w:val="clear" w:color="auto" w:fill="BFBFBF" w:themeFill="background1" w:themeFillShade="BF"/>
            <w:noWrap/>
            <w:vAlign w:val="center"/>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7</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ŠR</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7</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7</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7</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obce</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vyššie územné celky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ostatné subjekty verejnej správy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shd w:val="clear" w:color="auto" w:fill="BFBFBF" w:themeFill="background1" w:themeFillShade="BF"/>
            <w:noWrap/>
            <w:vAlign w:val="center"/>
            <w:hideMark/>
          </w:tcPr>
          <w:p w:rsidR="00ED1A34" w:rsidRDefault="00ED1A34" w:rsidP="00ED1A34">
            <w:pPr>
              <w:spacing w:after="0" w:line="240" w:lineRule="auto"/>
              <w:rPr>
                <w:rFonts w:ascii="Times New Roman" w:hAnsi="Times New Roman"/>
                <w:b/>
                <w:sz w:val="24"/>
                <w:szCs w:val="24"/>
                <w:lang w:eastAsia="sk-SK"/>
              </w:rPr>
            </w:pPr>
            <w:r>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c>
          <w:tcPr>
            <w:tcW w:w="1267" w:type="dxa"/>
            <w:shd w:val="clear" w:color="auto" w:fill="BFBFBF" w:themeFill="background1" w:themeFillShade="BF"/>
            <w:noWrap/>
            <w:vAlign w:val="center"/>
            <w:hideMark/>
          </w:tcPr>
          <w:p w:rsidR="00ED1A34" w:rsidRPr="00E8130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106 344</w:t>
            </w:r>
          </w:p>
        </w:tc>
        <w:tc>
          <w:tcPr>
            <w:tcW w:w="1267" w:type="dxa"/>
            <w:shd w:val="clear" w:color="auto" w:fill="BFBFBF" w:themeFill="background1" w:themeFillShade="BF"/>
            <w:noWrap/>
            <w:vAlign w:val="center"/>
            <w:hideMark/>
          </w:tcPr>
          <w:p w:rsidR="00ED1A34" w:rsidRPr="00E8130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106 344</w:t>
            </w:r>
          </w:p>
        </w:tc>
        <w:tc>
          <w:tcPr>
            <w:tcW w:w="1267" w:type="dxa"/>
            <w:shd w:val="clear" w:color="auto" w:fill="BFBFBF" w:themeFill="background1" w:themeFillShade="BF"/>
            <w:noWrap/>
            <w:vAlign w:val="center"/>
          </w:tcPr>
          <w:p w:rsidR="00ED1A34" w:rsidRPr="00E8130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106 344</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ŠR</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106 344</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106 344</w:t>
            </w:r>
          </w:p>
        </w:tc>
        <w:tc>
          <w:tcPr>
            <w:tcW w:w="1267" w:type="dxa"/>
            <w:noWrap/>
            <w:vAlign w:val="center"/>
          </w:tcPr>
          <w:p w:rsidR="00ED1A34" w:rsidRPr="005870B8" w:rsidRDefault="00ED1A34" w:rsidP="00ED1A34">
            <w:pPr>
              <w:spacing w:after="0" w:line="240" w:lineRule="auto"/>
              <w:jc w:val="right"/>
              <w:rPr>
                <w:rFonts w:ascii="Times New Roman" w:hAnsi="Times New Roman"/>
                <w:b/>
                <w:bCs/>
                <w:i/>
                <w:sz w:val="24"/>
                <w:szCs w:val="24"/>
                <w:lang w:eastAsia="sk-SK"/>
              </w:rPr>
            </w:pPr>
            <w:r w:rsidRPr="005870B8">
              <w:rPr>
                <w:rFonts w:ascii="Times New Roman" w:hAnsi="Times New Roman"/>
                <w:b/>
                <w:bCs/>
                <w:i/>
                <w:sz w:val="24"/>
                <w:szCs w:val="24"/>
                <w:lang w:eastAsia="sk-SK"/>
              </w:rPr>
              <w:t>106 344</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obce</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vplyv na vyššie územné celky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i/>
                <w:iCs/>
                <w:sz w:val="24"/>
                <w:szCs w:val="24"/>
                <w:lang w:eastAsia="sk-SK"/>
              </w:rPr>
              <w:t>- vplyv na ostatné subjekty verejnej správy</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hideMark/>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c>
          <w:tcPr>
            <w:tcW w:w="1267" w:type="dxa"/>
            <w:noWrap/>
            <w:vAlign w:val="center"/>
          </w:tcPr>
          <w:p w:rsidR="00ED1A34" w:rsidRPr="005870B8" w:rsidRDefault="00ED1A34" w:rsidP="00ED1A34">
            <w:pPr>
              <w:spacing w:after="0" w:line="240" w:lineRule="auto"/>
              <w:jc w:val="right"/>
              <w:rPr>
                <w:rFonts w:ascii="Times New Roman" w:hAnsi="Times New Roman"/>
                <w:b/>
                <w:bCs/>
                <w:i/>
                <w:iCs/>
                <w:sz w:val="24"/>
                <w:szCs w:val="24"/>
                <w:lang w:eastAsia="sk-SK"/>
              </w:rPr>
            </w:pPr>
            <w:r w:rsidRPr="005870B8">
              <w:rPr>
                <w:rFonts w:ascii="Times New Roman" w:hAnsi="Times New Roman"/>
                <w:b/>
                <w:bCs/>
                <w:i/>
                <w:iCs/>
                <w:sz w:val="24"/>
                <w:szCs w:val="24"/>
                <w:lang w:eastAsia="sk-SK"/>
              </w:rPr>
              <w:t>0</w:t>
            </w:r>
          </w:p>
        </w:tc>
      </w:tr>
      <w:tr w:rsidR="00ED1A34" w:rsidTr="00ED1A34">
        <w:trPr>
          <w:trHeight w:val="70"/>
          <w:jc w:val="center"/>
        </w:trPr>
        <w:tc>
          <w:tcPr>
            <w:tcW w:w="4661" w:type="dxa"/>
            <w:shd w:val="clear" w:color="auto" w:fill="C0C0C0"/>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Financovanie zabezpečené v rozpočte</w:t>
            </w:r>
          </w:p>
        </w:tc>
        <w:tc>
          <w:tcPr>
            <w:tcW w:w="1267" w:type="dxa"/>
            <w:shd w:val="clear" w:color="auto" w:fill="C0C0C0"/>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hideMark/>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206 803</w:t>
            </w:r>
          </w:p>
        </w:tc>
        <w:tc>
          <w:tcPr>
            <w:tcW w:w="1267" w:type="dxa"/>
            <w:shd w:val="clear" w:color="auto" w:fill="C0C0C0"/>
            <w:noWrap/>
            <w:vAlign w:val="center"/>
            <w:hideMark/>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170 228</w:t>
            </w:r>
          </w:p>
        </w:tc>
        <w:tc>
          <w:tcPr>
            <w:tcW w:w="1267" w:type="dxa"/>
            <w:shd w:val="clear" w:color="auto" w:fill="C0C0C0"/>
            <w:noWrap/>
            <w:vAlign w:val="center"/>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170 228</w:t>
            </w:r>
          </w:p>
        </w:tc>
      </w:tr>
      <w:tr w:rsidR="00ED1A34" w:rsidTr="00ED1A34">
        <w:trPr>
          <w:trHeight w:val="70"/>
          <w:jc w:val="center"/>
        </w:trPr>
        <w:tc>
          <w:tcPr>
            <w:tcW w:w="4661" w:type="dxa"/>
            <w:noWrap/>
            <w:vAlign w:val="center"/>
            <w:hideMark/>
          </w:tcPr>
          <w:p w:rsidR="00ED1A34" w:rsidRPr="003821B9" w:rsidRDefault="00ED1A34" w:rsidP="00ED1A34">
            <w:pPr>
              <w:spacing w:after="0" w:line="240" w:lineRule="auto"/>
              <w:rPr>
                <w:rFonts w:ascii="Times New Roman" w:hAnsi="Times New Roman"/>
                <w:sz w:val="24"/>
                <w:szCs w:val="24"/>
                <w:lang w:eastAsia="sk-SK"/>
              </w:rPr>
            </w:pPr>
            <w:r w:rsidRPr="003821B9">
              <w:rPr>
                <w:rFonts w:ascii="Times New Roman" w:hAnsi="Times New Roman"/>
                <w:sz w:val="24"/>
                <w:szCs w:val="24"/>
                <w:lang w:eastAsia="sk-SK"/>
              </w:rPr>
              <w:t>Slovenské národné stredisk</w:t>
            </w:r>
            <w:r>
              <w:rPr>
                <w:rFonts w:ascii="Times New Roman" w:hAnsi="Times New Roman"/>
                <w:sz w:val="24"/>
                <w:szCs w:val="24"/>
                <w:lang w:eastAsia="sk-SK"/>
              </w:rPr>
              <w:t>o</w:t>
            </w:r>
            <w:r w:rsidRPr="003821B9">
              <w:rPr>
                <w:rFonts w:ascii="Times New Roman" w:hAnsi="Times New Roman"/>
                <w:sz w:val="24"/>
                <w:szCs w:val="24"/>
                <w:lang w:eastAsia="sk-SK"/>
              </w:rPr>
              <w:t xml:space="preserve"> pre ľudské práva</w:t>
            </w:r>
          </w:p>
        </w:tc>
        <w:tc>
          <w:tcPr>
            <w:tcW w:w="1267" w:type="dxa"/>
            <w:noWrap/>
            <w:vAlign w:val="center"/>
            <w:hideMark/>
          </w:tcPr>
          <w:p w:rsidR="00ED1A34" w:rsidRPr="003821B9" w:rsidRDefault="00ED1A34" w:rsidP="00ED1A34">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hideMark/>
          </w:tcPr>
          <w:p w:rsidR="00ED1A34" w:rsidRPr="0019373D"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206 803</w:t>
            </w:r>
          </w:p>
        </w:tc>
        <w:tc>
          <w:tcPr>
            <w:tcW w:w="1267" w:type="dxa"/>
            <w:noWrap/>
            <w:vAlign w:val="center"/>
            <w:hideMark/>
          </w:tcPr>
          <w:p w:rsidR="00ED1A34" w:rsidRPr="00C867D1"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170 228</w:t>
            </w:r>
          </w:p>
        </w:tc>
        <w:tc>
          <w:tcPr>
            <w:tcW w:w="1267" w:type="dxa"/>
            <w:noWrap/>
            <w:vAlign w:val="center"/>
          </w:tcPr>
          <w:p w:rsidR="00ED1A34" w:rsidRPr="00C867D1"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170 228</w:t>
            </w:r>
          </w:p>
        </w:tc>
      </w:tr>
      <w:tr w:rsidR="00ED1A34" w:rsidTr="00ED1A34">
        <w:trPr>
          <w:trHeight w:val="70"/>
          <w:jc w:val="center"/>
        </w:trPr>
        <w:tc>
          <w:tcPr>
            <w:tcW w:w="4661" w:type="dxa"/>
            <w:shd w:val="clear" w:color="auto" w:fill="BFBFBF" w:themeFill="background1" w:themeFillShade="BF"/>
            <w:noWrap/>
            <w:vAlign w:val="center"/>
            <w:hideMark/>
          </w:tcPr>
          <w:p w:rsidR="00ED1A34" w:rsidRDefault="00ED1A34" w:rsidP="00ED1A34">
            <w:pPr>
              <w:spacing w:after="0" w:line="240" w:lineRule="auto"/>
              <w:rPr>
                <w:rFonts w:ascii="Times New Roman" w:hAnsi="Times New Roman"/>
                <w:b/>
                <w:sz w:val="24"/>
                <w:szCs w:val="24"/>
                <w:lang w:eastAsia="sk-SK"/>
              </w:rPr>
            </w:pPr>
            <w:r>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ED1A34" w:rsidTr="00ED1A34">
        <w:trPr>
          <w:trHeight w:val="70"/>
          <w:jc w:val="center"/>
        </w:trPr>
        <w:tc>
          <w:tcPr>
            <w:tcW w:w="4661" w:type="dxa"/>
            <w:shd w:val="clear" w:color="auto" w:fill="A6A6A6" w:themeFill="background1" w:themeFillShade="A6"/>
            <w:noWrap/>
            <w:vAlign w:val="center"/>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hideMark/>
          </w:tcPr>
          <w:p w:rsidR="00ED1A34"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ED1A34" w:rsidRPr="00461831" w:rsidRDefault="00ED1A34" w:rsidP="00ED1A34">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bookmarkEnd w:id="0"/>
    </w:tbl>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rPr>
          <w:rFonts w:ascii="Times New Roman" w:hAnsi="Times New Roman"/>
          <w:b/>
          <w:bCs/>
          <w:sz w:val="24"/>
          <w:szCs w:val="24"/>
          <w:lang w:eastAsia="sk-SK"/>
        </w:rPr>
      </w:pPr>
    </w:p>
    <w:p w:rsidR="00ED1A34" w:rsidRDefault="00ED1A34" w:rsidP="00ED1A34">
      <w:pPr>
        <w:spacing w:after="0" w:line="240" w:lineRule="auto"/>
        <w:jc w:val="both"/>
        <w:rPr>
          <w:rFonts w:ascii="Times New Roman" w:hAnsi="Times New Roman"/>
          <w:b/>
          <w:bCs/>
          <w:sz w:val="24"/>
          <w:szCs w:val="24"/>
          <w:lang w:eastAsia="sk-SK"/>
        </w:rPr>
      </w:pPr>
      <w:r>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ED1A34" w:rsidRDefault="00ED1A34" w:rsidP="00ED1A34">
      <w:pPr>
        <w:spacing w:after="0" w:line="240" w:lineRule="auto"/>
        <w:jc w:val="both"/>
        <w:rPr>
          <w:rFonts w:ascii="Times New Roman" w:hAnsi="Times New Roman"/>
          <w:sz w:val="24"/>
          <w:szCs w:val="24"/>
          <w:lang w:eastAsia="sk-SK"/>
        </w:rPr>
      </w:pPr>
    </w:p>
    <w:p w:rsidR="00ED1A34" w:rsidRDefault="00ED1A34" w:rsidP="00ED1A3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D2E4E">
        <w:rPr>
          <w:rFonts w:ascii="Times New Roman" w:hAnsi="Times New Roman"/>
          <w:sz w:val="24"/>
          <w:szCs w:val="24"/>
        </w:rPr>
        <w:t>Financovanie návrhu je zabezpečené v plnej výške zvýšením limitov v návrhu rozpočtu na rok 2019 a nasledujúce o prostriedky vyčlenené na financovanie Slovenského národného strediska pre ľudské práva (ďalej len „stredisko“).</w:t>
      </w:r>
    </w:p>
    <w:p w:rsidR="00ED1A34" w:rsidRPr="00A527A2" w:rsidRDefault="00ED1A34" w:rsidP="00ED1A3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ED1A34" w:rsidRPr="00733A4F" w:rsidRDefault="00ED1A34" w:rsidP="00ED1A34">
      <w:pPr>
        <w:spacing w:after="0"/>
        <w:jc w:val="both"/>
        <w:rPr>
          <w:rFonts w:ascii="Times New Roman" w:hAnsi="Times New Roman"/>
          <w:sz w:val="24"/>
          <w:szCs w:val="24"/>
        </w:rPr>
      </w:pPr>
    </w:p>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2.2. Popis a charakteristika návrhu</w:t>
      </w:r>
    </w:p>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jc w:val="both"/>
        <w:rPr>
          <w:rFonts w:ascii="Times New Roman" w:hAnsi="Times New Roman"/>
          <w:b/>
          <w:bCs/>
          <w:sz w:val="24"/>
          <w:szCs w:val="24"/>
          <w:lang w:eastAsia="sk-SK"/>
        </w:rPr>
      </w:pPr>
      <w:r>
        <w:rPr>
          <w:rFonts w:ascii="Times New Roman" w:hAnsi="Times New Roman"/>
          <w:b/>
          <w:bCs/>
          <w:sz w:val="24"/>
          <w:szCs w:val="24"/>
          <w:lang w:eastAsia="sk-SK"/>
        </w:rPr>
        <w:t>2.2.1. Popis návrhu:</w:t>
      </w:r>
    </w:p>
    <w:p w:rsidR="00ED1A34" w:rsidRDefault="00ED1A34" w:rsidP="00ED1A34">
      <w:pPr>
        <w:spacing w:after="0" w:line="240" w:lineRule="auto"/>
        <w:jc w:val="both"/>
        <w:rPr>
          <w:rFonts w:ascii="Times New Roman" w:hAnsi="Times New Roman"/>
          <w:b/>
          <w:bCs/>
          <w:sz w:val="24"/>
          <w:szCs w:val="24"/>
          <w:lang w:eastAsia="sk-SK"/>
        </w:rPr>
      </w:pPr>
    </w:p>
    <w:p w:rsidR="00ED1A34" w:rsidRPr="00E348D7" w:rsidRDefault="00ED1A34" w:rsidP="00ED1A34">
      <w:pPr>
        <w:spacing w:after="0" w:line="240" w:lineRule="auto"/>
        <w:jc w:val="both"/>
        <w:rPr>
          <w:rFonts w:ascii="Times New Roman" w:hAnsi="Times New Roman"/>
          <w:sz w:val="24"/>
          <w:szCs w:val="24"/>
        </w:rPr>
      </w:pPr>
      <w:r w:rsidRPr="00E348D7">
        <w:rPr>
          <w:rFonts w:ascii="Times New Roman" w:hAnsi="Times New Roman"/>
          <w:sz w:val="24"/>
          <w:szCs w:val="24"/>
        </w:rPr>
        <w:t>Predkladaná novela zákona NR SR č. 308/1993 Z. z. o zriadení Slovenského národného strediska pre ľudské práva</w:t>
      </w:r>
      <w:r>
        <w:rPr>
          <w:rFonts w:ascii="Times New Roman" w:hAnsi="Times New Roman"/>
          <w:sz w:val="24"/>
          <w:szCs w:val="24"/>
        </w:rPr>
        <w:t xml:space="preserve"> v znení neskorších predpisov</w:t>
      </w:r>
      <w:r w:rsidRPr="00E348D7">
        <w:rPr>
          <w:rFonts w:ascii="Times New Roman" w:hAnsi="Times New Roman"/>
          <w:sz w:val="24"/>
          <w:szCs w:val="24"/>
        </w:rPr>
        <w:t xml:space="preserve"> </w:t>
      </w:r>
      <w:r>
        <w:rPr>
          <w:rFonts w:ascii="Times New Roman" w:hAnsi="Times New Roman"/>
          <w:sz w:val="24"/>
          <w:szCs w:val="24"/>
        </w:rPr>
        <w:t xml:space="preserve">(ďalej len „zákon o stredisku“) </w:t>
      </w:r>
      <w:r w:rsidRPr="00E348D7">
        <w:rPr>
          <w:rFonts w:ascii="Times New Roman" w:hAnsi="Times New Roman"/>
          <w:sz w:val="24"/>
          <w:szCs w:val="24"/>
        </w:rPr>
        <w:t>zohľadňuje doplnenie kompetencií v oboch mandátoch ako národnej inštitúcie pre ľudské práva a národného antidiskriminačného orgánu v zmysle odporúčaní monitorovacích orgánov. Zohľadňuje finančné a personálne zabezpečenie, väčšie právomoci, silnejšie post</w:t>
      </w:r>
      <w:r>
        <w:rPr>
          <w:rFonts w:ascii="Times New Roman" w:hAnsi="Times New Roman"/>
          <w:sz w:val="24"/>
          <w:szCs w:val="24"/>
        </w:rPr>
        <w:t xml:space="preserve">avenie a rozšírené kompetencie </w:t>
      </w:r>
      <w:r w:rsidRPr="00E348D7">
        <w:rPr>
          <w:rFonts w:ascii="Times New Roman" w:hAnsi="Times New Roman"/>
          <w:sz w:val="24"/>
          <w:szCs w:val="24"/>
        </w:rPr>
        <w:t>všetkých činností spojených s výkonom oboch mandátov.</w:t>
      </w:r>
    </w:p>
    <w:p w:rsidR="00ED1A34" w:rsidRPr="00E348D7" w:rsidRDefault="00ED1A34" w:rsidP="00ED1A34">
      <w:pPr>
        <w:spacing w:after="0" w:line="240" w:lineRule="auto"/>
        <w:jc w:val="both"/>
        <w:rPr>
          <w:rFonts w:ascii="Times New Roman" w:hAnsi="Times New Roman"/>
          <w:sz w:val="24"/>
          <w:szCs w:val="24"/>
        </w:rPr>
      </w:pPr>
      <w:r w:rsidRPr="00E348D7">
        <w:rPr>
          <w:rFonts w:ascii="Times New Roman" w:hAnsi="Times New Roman"/>
          <w:sz w:val="24"/>
          <w:szCs w:val="24"/>
        </w:rPr>
        <w:t>Väčšie právomoci, silnejšie postavenie a rozšírené kompetencie zohľadňujú najmä tieto doplnené činnosti:</w:t>
      </w:r>
    </w:p>
    <w:p w:rsidR="00ED1A34" w:rsidRPr="0098451A" w:rsidRDefault="00ED1A34" w:rsidP="00ED1A34">
      <w:pPr>
        <w:spacing w:after="0" w:line="240" w:lineRule="auto"/>
        <w:jc w:val="both"/>
        <w:rPr>
          <w:rFonts w:ascii="Times New Roman" w:hAnsi="Times New Roman"/>
          <w:sz w:val="24"/>
          <w:szCs w:val="24"/>
        </w:rPr>
      </w:pPr>
      <w:r w:rsidRPr="0098451A">
        <w:rPr>
          <w:rFonts w:ascii="Times New Roman" w:hAnsi="Times New Roman"/>
          <w:sz w:val="24"/>
          <w:szCs w:val="24"/>
        </w:rPr>
        <w:t xml:space="preserve">- poskytovanie právnej pomoci vo forme právneho poradenstva osobám, ktoré namietajú porušenie ľudských práv </w:t>
      </w:r>
      <w:r w:rsidRPr="0098451A">
        <w:rPr>
          <w:rFonts w:ascii="Times New Roman" w:hAnsi="Times New Roman"/>
          <w:i/>
          <w:sz w:val="24"/>
          <w:szCs w:val="24"/>
        </w:rPr>
        <w:t xml:space="preserve">(v súčasnom znení zákona môže </w:t>
      </w:r>
      <w:r>
        <w:rPr>
          <w:rFonts w:ascii="Times New Roman" w:hAnsi="Times New Roman"/>
          <w:i/>
          <w:sz w:val="24"/>
          <w:szCs w:val="24"/>
        </w:rPr>
        <w:t>s</w:t>
      </w:r>
      <w:r w:rsidRPr="0098451A">
        <w:rPr>
          <w:rFonts w:ascii="Times New Roman" w:hAnsi="Times New Roman"/>
          <w:i/>
          <w:sz w:val="24"/>
          <w:szCs w:val="24"/>
        </w:rPr>
        <w:t>tredisko poskytova</w:t>
      </w:r>
      <w:r>
        <w:rPr>
          <w:rFonts w:ascii="Times New Roman" w:hAnsi="Times New Roman"/>
          <w:i/>
          <w:sz w:val="24"/>
          <w:szCs w:val="24"/>
        </w:rPr>
        <w:t>ť</w:t>
      </w:r>
      <w:r w:rsidRPr="0098451A">
        <w:rPr>
          <w:rFonts w:ascii="Times New Roman" w:hAnsi="Times New Roman"/>
          <w:i/>
          <w:sz w:val="24"/>
          <w:szCs w:val="24"/>
        </w:rPr>
        <w:t xml:space="preserve"> právne poradenstvo len v oblasti nerovnakého zaobchádzania)</w:t>
      </w:r>
      <w:r w:rsidRPr="0098451A">
        <w:rPr>
          <w:rFonts w:ascii="Times New Roman" w:hAnsi="Times New Roman"/>
          <w:sz w:val="24"/>
          <w:szCs w:val="24"/>
        </w:rPr>
        <w:t>,</w:t>
      </w:r>
    </w:p>
    <w:p w:rsidR="00ED1A34" w:rsidRPr="0098451A" w:rsidRDefault="00ED1A34" w:rsidP="00ED1A34">
      <w:pPr>
        <w:spacing w:after="0" w:line="240" w:lineRule="auto"/>
        <w:jc w:val="both"/>
        <w:rPr>
          <w:rFonts w:ascii="Times New Roman" w:hAnsi="Times New Roman"/>
          <w:sz w:val="24"/>
          <w:szCs w:val="24"/>
        </w:rPr>
      </w:pPr>
      <w:r w:rsidRPr="0098451A">
        <w:rPr>
          <w:rFonts w:ascii="Times New Roman" w:hAnsi="Times New Roman"/>
          <w:sz w:val="24"/>
          <w:szCs w:val="24"/>
        </w:rPr>
        <w:t>- stredisko na žiadosť alebo z vlastnej iniciatívy predkladá vláde Slovenskej republiky</w:t>
      </w:r>
      <w:r>
        <w:rPr>
          <w:rFonts w:ascii="Times New Roman" w:hAnsi="Times New Roman"/>
          <w:sz w:val="24"/>
          <w:szCs w:val="24"/>
        </w:rPr>
        <w:t>, Národnej rade Slovenskej republiky</w:t>
      </w:r>
      <w:r w:rsidRPr="0098451A">
        <w:rPr>
          <w:rFonts w:ascii="Times New Roman" w:hAnsi="Times New Roman"/>
          <w:sz w:val="24"/>
          <w:szCs w:val="24"/>
        </w:rPr>
        <w:t xml:space="preserve"> a orgánom verejnej správy nezávislé stanoviská, odporúčania a návrhy legislatívnych a nelegislatívnych opatrení v oblasti ľudských a nediskriminácie,</w:t>
      </w:r>
    </w:p>
    <w:p w:rsidR="00ED1A34" w:rsidRPr="0098451A" w:rsidRDefault="00ED1A34" w:rsidP="00ED1A34">
      <w:pPr>
        <w:spacing w:after="0" w:line="240" w:lineRule="auto"/>
        <w:jc w:val="both"/>
        <w:rPr>
          <w:rFonts w:ascii="Times New Roman" w:hAnsi="Times New Roman"/>
          <w:sz w:val="24"/>
          <w:szCs w:val="24"/>
        </w:rPr>
      </w:pPr>
      <w:r w:rsidRPr="0098451A">
        <w:rPr>
          <w:rFonts w:ascii="Times New Roman" w:hAnsi="Times New Roman"/>
          <w:sz w:val="24"/>
          <w:szCs w:val="24"/>
        </w:rPr>
        <w:t>- stredisko podporuje ratifikáciu alebo pristúpenie k medzinárodným zmluvám a dohovorom týkajúcich sa ľudských práv a dohliada na implementáciu medzinárodných zmlúv o ľudských</w:t>
      </w:r>
      <w:r>
        <w:rPr>
          <w:rFonts w:ascii="Times New Roman" w:hAnsi="Times New Roman"/>
          <w:sz w:val="24"/>
          <w:szCs w:val="24"/>
        </w:rPr>
        <w:t xml:space="preserve"> právach a základných slobodách a </w:t>
      </w:r>
    </w:p>
    <w:p w:rsidR="00ED1A34" w:rsidRPr="0098451A" w:rsidRDefault="00ED1A34" w:rsidP="00ED1A34">
      <w:pPr>
        <w:spacing w:after="0" w:line="240" w:lineRule="auto"/>
        <w:jc w:val="both"/>
        <w:rPr>
          <w:rFonts w:ascii="Times New Roman" w:hAnsi="Times New Roman"/>
          <w:sz w:val="24"/>
          <w:szCs w:val="24"/>
        </w:rPr>
      </w:pPr>
      <w:r w:rsidRPr="0098451A">
        <w:rPr>
          <w:rFonts w:ascii="Times New Roman" w:hAnsi="Times New Roman"/>
          <w:sz w:val="24"/>
          <w:szCs w:val="24"/>
        </w:rPr>
        <w:t>- stredisko môže prispievať k správam Slovenskej republiky o plnení úloh vyplývajúcich z medzinárodných zmlúv o ľudských právach a základných slobodách a z jej členstva v medzinárodných organizáciách</w:t>
      </w:r>
      <w:r>
        <w:rPr>
          <w:rFonts w:ascii="Times New Roman" w:hAnsi="Times New Roman"/>
          <w:sz w:val="24"/>
          <w:szCs w:val="24"/>
        </w:rPr>
        <w:t>.</w:t>
      </w:r>
    </w:p>
    <w:p w:rsidR="00ED1A34" w:rsidRPr="00E348D7" w:rsidRDefault="00ED1A34" w:rsidP="00ED1A34">
      <w:pPr>
        <w:spacing w:after="0" w:line="240" w:lineRule="auto"/>
        <w:jc w:val="both"/>
        <w:rPr>
          <w:rFonts w:ascii="Times New Roman" w:hAnsi="Times New Roman"/>
          <w:sz w:val="24"/>
          <w:szCs w:val="24"/>
        </w:rPr>
      </w:pPr>
    </w:p>
    <w:p w:rsidR="00ED1A34" w:rsidRPr="00E348D7" w:rsidRDefault="00ED1A34" w:rsidP="00ED1A34">
      <w:pPr>
        <w:spacing w:after="0" w:line="240" w:lineRule="auto"/>
        <w:jc w:val="both"/>
        <w:rPr>
          <w:rFonts w:ascii="Times New Roman" w:hAnsi="Times New Roman"/>
          <w:sz w:val="24"/>
          <w:szCs w:val="24"/>
        </w:rPr>
      </w:pPr>
      <w:r w:rsidRPr="00E348D7">
        <w:rPr>
          <w:rFonts w:ascii="Times New Roman" w:hAnsi="Times New Roman"/>
          <w:sz w:val="24"/>
          <w:szCs w:val="24"/>
        </w:rPr>
        <w:t xml:space="preserve">Samotnú implementáciu bude zabezpečovať výhradne </w:t>
      </w:r>
      <w:r>
        <w:rPr>
          <w:rFonts w:ascii="Times New Roman" w:hAnsi="Times New Roman"/>
          <w:sz w:val="24"/>
          <w:szCs w:val="24"/>
        </w:rPr>
        <w:t>s</w:t>
      </w:r>
      <w:r w:rsidRPr="00E348D7">
        <w:rPr>
          <w:rFonts w:ascii="Times New Roman" w:hAnsi="Times New Roman"/>
          <w:sz w:val="24"/>
          <w:szCs w:val="24"/>
        </w:rPr>
        <w:t>tredisko v rámci celého územia Slovenskej republiky prostredníctvom svojho sídla v Bratislave a regionálnych kancelárii (Banská Bystrica, Žilina, Košice).</w:t>
      </w:r>
    </w:p>
    <w:p w:rsidR="00ED1A34" w:rsidRPr="00E348D7"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2.2.2. Charakteristika návrhu:</w:t>
      </w:r>
    </w:p>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rPr>
          <w:rFonts w:ascii="Times New Roman" w:hAnsi="Times New Roman"/>
          <w:sz w:val="24"/>
          <w:szCs w:val="24"/>
          <w:lang w:eastAsia="sk-SK"/>
        </w:rPr>
      </w:pPr>
      <w:r>
        <w:rPr>
          <w:rFonts w:ascii="Times New Roman" w:hAnsi="Times New Roman"/>
          <w:b/>
          <w:sz w:val="24"/>
          <w:szCs w:val="24"/>
          <w:bdr w:val="single" w:sz="4" w:space="0" w:color="auto" w:frame="1"/>
          <w:lang w:eastAsia="sk-SK"/>
        </w:rPr>
        <w:t xml:space="preserve">     </w:t>
      </w:r>
      <w:r>
        <w:rPr>
          <w:rFonts w:ascii="Times New Roman" w:hAnsi="Times New Roman"/>
          <w:b/>
          <w:sz w:val="24"/>
          <w:szCs w:val="24"/>
          <w:lang w:eastAsia="sk-SK"/>
        </w:rPr>
        <w:t xml:space="preserve">  </w:t>
      </w:r>
      <w:r>
        <w:rPr>
          <w:rFonts w:ascii="Times New Roman" w:hAnsi="Times New Roman"/>
          <w:sz w:val="24"/>
          <w:szCs w:val="24"/>
          <w:lang w:eastAsia="sk-SK"/>
        </w:rPr>
        <w:t>zmena sadzby</w:t>
      </w:r>
    </w:p>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frame="1"/>
          <w:lang w:eastAsia="sk-SK"/>
        </w:rPr>
        <w:t xml:space="preserve">     </w:t>
      </w:r>
      <w:r>
        <w:rPr>
          <w:rFonts w:ascii="Times New Roman" w:hAnsi="Times New Roman"/>
          <w:sz w:val="24"/>
          <w:szCs w:val="24"/>
          <w:lang w:eastAsia="sk-SK"/>
        </w:rPr>
        <w:t xml:space="preserve">  zmena v nároku </w:t>
      </w:r>
    </w:p>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frame="1"/>
          <w:lang w:eastAsia="sk-SK"/>
        </w:rPr>
        <w:t xml:space="preserve">     </w:t>
      </w:r>
      <w:r>
        <w:rPr>
          <w:rFonts w:ascii="Times New Roman" w:hAnsi="Times New Roman"/>
          <w:sz w:val="24"/>
          <w:szCs w:val="24"/>
          <w:lang w:eastAsia="sk-SK"/>
        </w:rPr>
        <w:t xml:space="preserve">  nová služba alebo nariadenie (alebo ich zrušenie)</w:t>
      </w:r>
    </w:p>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frame="1"/>
          <w:lang w:eastAsia="sk-SK"/>
        </w:rPr>
        <w:t xml:space="preserve">     </w:t>
      </w:r>
      <w:r>
        <w:rPr>
          <w:rFonts w:ascii="Times New Roman" w:hAnsi="Times New Roman"/>
          <w:sz w:val="24"/>
          <w:szCs w:val="24"/>
          <w:lang w:eastAsia="sk-SK"/>
        </w:rPr>
        <w:t xml:space="preserve">  kombinovaný návrh</w:t>
      </w:r>
    </w:p>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frame="1"/>
          <w:lang w:eastAsia="sk-SK"/>
        </w:rPr>
        <w:t xml:space="preserve"> x  </w:t>
      </w:r>
      <w:r>
        <w:rPr>
          <w:rFonts w:ascii="Times New Roman" w:hAnsi="Times New Roman"/>
          <w:sz w:val="24"/>
          <w:szCs w:val="24"/>
          <w:lang w:eastAsia="sk-SK"/>
        </w:rPr>
        <w:t xml:space="preserve">  iné </w:t>
      </w:r>
    </w:p>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rPr>
          <w:rFonts w:ascii="Times New Roman" w:hAnsi="Times New Roman"/>
          <w:sz w:val="24"/>
          <w:szCs w:val="24"/>
          <w:lang w:eastAsia="sk-SK"/>
        </w:rPr>
      </w:pPr>
      <w:r>
        <w:rPr>
          <w:rFonts w:ascii="Times New Roman" w:hAnsi="Times New Roman"/>
          <w:b/>
          <w:bCs/>
          <w:sz w:val="24"/>
          <w:szCs w:val="24"/>
          <w:lang w:eastAsia="sk-SK"/>
        </w:rPr>
        <w:t>2.2.3. Predpoklady vývoja objemu aktivít:</w:t>
      </w:r>
    </w:p>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lastRenderedPageBreak/>
        <w:t>Jasne popíšte, v prípade potreby použite nižšie uvedenú tabuľku. Uveďte aj odhady základov daní a/alebo poplatkov, ak sa ich táto zmena týka.</w:t>
      </w:r>
    </w:p>
    <w:p w:rsidR="00ED1A34" w:rsidRDefault="00ED1A34" w:rsidP="00ED1A34">
      <w:pPr>
        <w:spacing w:after="0" w:line="240" w:lineRule="auto"/>
        <w:ind w:firstLine="708"/>
        <w:jc w:val="both"/>
        <w:rPr>
          <w:rFonts w:ascii="Times New Roman" w:hAnsi="Times New Roman"/>
          <w:sz w:val="24"/>
          <w:szCs w:val="24"/>
          <w:lang w:eastAsia="sk-SK"/>
        </w:rPr>
      </w:pPr>
    </w:p>
    <w:p w:rsidR="00ED1A34" w:rsidRDefault="00ED1A34" w:rsidP="00ED1A34">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ED1A34" w:rsidTr="00ED1A34">
        <w:trPr>
          <w:cantSplit/>
          <w:trHeight w:val="70"/>
        </w:trPr>
        <w:tc>
          <w:tcPr>
            <w:tcW w:w="4530" w:type="dxa"/>
            <w:vMerge w:val="restart"/>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Odhadované objemy</w:t>
            </w:r>
          </w:p>
        </w:tc>
      </w:tr>
      <w:tr w:rsidR="00ED1A34" w:rsidTr="00ED1A34">
        <w:trPr>
          <w:cantSplit/>
          <w:trHeight w:val="70"/>
        </w:trPr>
        <w:tc>
          <w:tcPr>
            <w:tcW w:w="4530" w:type="dxa"/>
            <w:vMerge/>
            <w:vAlign w:val="center"/>
            <w:hideMark/>
          </w:tcPr>
          <w:p w:rsidR="00ED1A34" w:rsidRDefault="00ED1A34" w:rsidP="00ED1A34">
            <w:pPr>
              <w:spacing w:after="0"/>
              <w:rPr>
                <w:rFonts w:ascii="Times New Roman" w:hAnsi="Times New Roman"/>
                <w:b/>
                <w:bCs/>
                <w:sz w:val="24"/>
                <w:szCs w:val="24"/>
                <w:lang w:eastAsia="sk-SK"/>
              </w:rPr>
            </w:pPr>
          </w:p>
        </w:tc>
        <w:tc>
          <w:tcPr>
            <w:tcW w:w="1134" w:type="dxa"/>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w:t>
            </w:r>
          </w:p>
        </w:tc>
        <w:tc>
          <w:tcPr>
            <w:tcW w:w="1134" w:type="dxa"/>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 + 1</w:t>
            </w:r>
          </w:p>
        </w:tc>
        <w:tc>
          <w:tcPr>
            <w:tcW w:w="1134" w:type="dxa"/>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 + 2</w:t>
            </w:r>
          </w:p>
        </w:tc>
        <w:tc>
          <w:tcPr>
            <w:tcW w:w="1134" w:type="dxa"/>
            <w:shd w:val="clear" w:color="auto" w:fill="BFBFBF" w:themeFill="background1" w:themeFillShade="BF"/>
            <w:vAlign w:val="center"/>
            <w:hideMark/>
          </w:tcPr>
          <w:p w:rsidR="00ED1A34" w:rsidRDefault="00ED1A34" w:rsidP="00ED1A3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 + 3</w:t>
            </w:r>
          </w:p>
        </w:tc>
      </w:tr>
      <w:tr w:rsidR="00ED1A34" w:rsidTr="00ED1A34">
        <w:trPr>
          <w:trHeight w:val="70"/>
        </w:trPr>
        <w:tc>
          <w:tcPr>
            <w:tcW w:w="4530" w:type="dxa"/>
            <w:hideMark/>
          </w:tcPr>
          <w:p w:rsidR="00ED1A34" w:rsidRDefault="00ED1A34" w:rsidP="00ED1A34">
            <w:pPr>
              <w:autoSpaceDE w:val="0"/>
              <w:autoSpaceDN w:val="0"/>
              <w:adjustRightInd w:val="0"/>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Indikátor ABC</w:t>
            </w: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r>
      <w:tr w:rsidR="00ED1A34" w:rsidTr="00ED1A34">
        <w:trPr>
          <w:trHeight w:val="70"/>
        </w:trPr>
        <w:tc>
          <w:tcPr>
            <w:tcW w:w="4530" w:type="dxa"/>
            <w:hideMark/>
          </w:tcPr>
          <w:p w:rsidR="00ED1A34" w:rsidRDefault="00ED1A34" w:rsidP="00ED1A34">
            <w:pPr>
              <w:autoSpaceDE w:val="0"/>
              <w:autoSpaceDN w:val="0"/>
              <w:adjustRightInd w:val="0"/>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Indikátor KLM</w:t>
            </w: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r>
      <w:tr w:rsidR="00ED1A34" w:rsidTr="00ED1A34">
        <w:trPr>
          <w:trHeight w:val="70"/>
        </w:trPr>
        <w:tc>
          <w:tcPr>
            <w:tcW w:w="4530" w:type="dxa"/>
            <w:hideMark/>
          </w:tcPr>
          <w:p w:rsidR="00ED1A34" w:rsidRDefault="00ED1A34" w:rsidP="00ED1A34">
            <w:pPr>
              <w:autoSpaceDE w:val="0"/>
              <w:autoSpaceDN w:val="0"/>
              <w:adjustRightInd w:val="0"/>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Indikátor XYZ</w:t>
            </w: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ED1A34" w:rsidRDefault="00ED1A34" w:rsidP="00ED1A34">
            <w:pPr>
              <w:autoSpaceDE w:val="0"/>
              <w:autoSpaceDN w:val="0"/>
              <w:adjustRightInd w:val="0"/>
              <w:spacing w:after="0" w:line="240" w:lineRule="auto"/>
              <w:jc w:val="right"/>
              <w:rPr>
                <w:rFonts w:ascii="Times New Roman" w:hAnsi="Times New Roman"/>
                <w:color w:val="000000"/>
                <w:sz w:val="24"/>
                <w:szCs w:val="24"/>
                <w:lang w:eastAsia="sk-SK"/>
              </w:rPr>
            </w:pPr>
          </w:p>
        </w:tc>
      </w:tr>
    </w:tbl>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rPr>
          <w:rFonts w:ascii="Times New Roman" w:hAnsi="Times New Roman"/>
          <w:sz w:val="24"/>
          <w:szCs w:val="24"/>
          <w:lang w:eastAsia="sk-SK"/>
        </w:rPr>
      </w:pPr>
    </w:p>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2.2.4. Výpočty vplyvov na verejné financie</w:t>
      </w:r>
    </w:p>
    <w:p w:rsidR="00ED1A34" w:rsidRDefault="00ED1A34" w:rsidP="00ED1A34">
      <w:pPr>
        <w:spacing w:after="0" w:line="240" w:lineRule="auto"/>
        <w:jc w:val="both"/>
        <w:rPr>
          <w:rFonts w:ascii="Times New Roman" w:hAnsi="Times New Roman"/>
          <w:sz w:val="24"/>
          <w:szCs w:val="24"/>
          <w:lang w:eastAsia="sk-SK"/>
        </w:rPr>
      </w:pPr>
    </w:p>
    <w:p w:rsidR="00ED1A34" w:rsidRPr="005D24DB" w:rsidRDefault="00ED1A34" w:rsidP="00ED1A34">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Doterajšie</w:t>
      </w:r>
      <w:r w:rsidRPr="00C33B54">
        <w:rPr>
          <w:rFonts w:ascii="Times New Roman" w:hAnsi="Times New Roman"/>
          <w:sz w:val="24"/>
          <w:szCs w:val="24"/>
          <w:lang w:eastAsia="sk-SK"/>
        </w:rPr>
        <w:t xml:space="preserve"> financovanie </w:t>
      </w:r>
      <w:r>
        <w:rPr>
          <w:rFonts w:ascii="Times New Roman" w:hAnsi="Times New Roman"/>
          <w:sz w:val="24"/>
          <w:szCs w:val="24"/>
          <w:lang w:eastAsia="sk-SK"/>
        </w:rPr>
        <w:t>s</w:t>
      </w:r>
      <w:r w:rsidRPr="00C33B54">
        <w:rPr>
          <w:rFonts w:ascii="Times New Roman" w:hAnsi="Times New Roman"/>
          <w:sz w:val="24"/>
          <w:szCs w:val="24"/>
          <w:lang w:eastAsia="sk-SK"/>
        </w:rPr>
        <w:t>trediska neumožň</w:t>
      </w:r>
      <w:r>
        <w:rPr>
          <w:rFonts w:ascii="Times New Roman" w:hAnsi="Times New Roman"/>
          <w:sz w:val="24"/>
          <w:szCs w:val="24"/>
          <w:lang w:eastAsia="sk-SK"/>
        </w:rPr>
        <w:t>ovalo stredisku</w:t>
      </w:r>
      <w:r w:rsidRPr="00C33B54">
        <w:rPr>
          <w:rFonts w:ascii="Times New Roman" w:hAnsi="Times New Roman"/>
          <w:sz w:val="24"/>
          <w:szCs w:val="24"/>
          <w:lang w:eastAsia="sk-SK"/>
        </w:rPr>
        <w:t xml:space="preserve"> </w:t>
      </w:r>
      <w:r>
        <w:rPr>
          <w:rFonts w:ascii="Times New Roman" w:hAnsi="Times New Roman"/>
          <w:sz w:val="24"/>
          <w:szCs w:val="24"/>
          <w:lang w:eastAsia="sk-SK"/>
        </w:rPr>
        <w:t xml:space="preserve">efektívne </w:t>
      </w:r>
      <w:r w:rsidRPr="00C33B54">
        <w:rPr>
          <w:rFonts w:ascii="Times New Roman" w:hAnsi="Times New Roman"/>
          <w:sz w:val="24"/>
          <w:szCs w:val="24"/>
          <w:lang w:eastAsia="sk-SK"/>
        </w:rPr>
        <w:t xml:space="preserve">plniť úlohy, ktoré mu vyplývajú zo zákona o </w:t>
      </w:r>
      <w:r>
        <w:rPr>
          <w:rFonts w:ascii="Times New Roman" w:hAnsi="Times New Roman"/>
          <w:sz w:val="24"/>
          <w:szCs w:val="24"/>
          <w:lang w:eastAsia="sk-SK"/>
        </w:rPr>
        <w:t>s</w:t>
      </w:r>
      <w:r w:rsidRPr="00C33B54">
        <w:rPr>
          <w:rFonts w:ascii="Times New Roman" w:hAnsi="Times New Roman"/>
          <w:sz w:val="24"/>
          <w:szCs w:val="24"/>
          <w:lang w:eastAsia="sk-SK"/>
        </w:rPr>
        <w:t xml:space="preserve">tredisku. </w:t>
      </w:r>
      <w:r>
        <w:rPr>
          <w:rFonts w:ascii="Times New Roman" w:hAnsi="Times New Roman"/>
          <w:sz w:val="24"/>
          <w:szCs w:val="24"/>
          <w:lang w:eastAsia="sk-SK"/>
        </w:rPr>
        <w:t>F</w:t>
      </w:r>
      <w:r w:rsidRPr="00C33B54">
        <w:rPr>
          <w:rFonts w:ascii="Times New Roman" w:hAnsi="Times New Roman"/>
          <w:sz w:val="24"/>
          <w:szCs w:val="24"/>
          <w:lang w:eastAsia="sk-SK"/>
        </w:rPr>
        <w:t xml:space="preserve">inancovanie a personálne kapacity </w:t>
      </w:r>
      <w:r>
        <w:rPr>
          <w:rFonts w:ascii="Times New Roman" w:hAnsi="Times New Roman"/>
          <w:sz w:val="24"/>
          <w:szCs w:val="24"/>
          <w:lang w:eastAsia="sk-SK"/>
        </w:rPr>
        <w:t xml:space="preserve">boli </w:t>
      </w:r>
      <w:r w:rsidRPr="00C33B54">
        <w:rPr>
          <w:rFonts w:ascii="Times New Roman" w:hAnsi="Times New Roman"/>
          <w:sz w:val="24"/>
          <w:szCs w:val="24"/>
          <w:lang w:eastAsia="sk-SK"/>
        </w:rPr>
        <w:t xml:space="preserve">niekoľko rokov </w:t>
      </w:r>
      <w:r>
        <w:rPr>
          <w:rFonts w:ascii="Times New Roman" w:hAnsi="Times New Roman"/>
          <w:sz w:val="24"/>
          <w:szCs w:val="24"/>
          <w:lang w:eastAsia="sk-SK"/>
        </w:rPr>
        <w:t xml:space="preserve">súčasťou </w:t>
      </w:r>
      <w:r w:rsidRPr="00C33B54">
        <w:rPr>
          <w:rFonts w:ascii="Times New Roman" w:hAnsi="Times New Roman"/>
          <w:sz w:val="24"/>
          <w:szCs w:val="24"/>
          <w:lang w:eastAsia="sk-SK"/>
        </w:rPr>
        <w:t>odporúčan</w:t>
      </w:r>
      <w:r>
        <w:rPr>
          <w:rFonts w:ascii="Times New Roman" w:hAnsi="Times New Roman"/>
          <w:sz w:val="24"/>
          <w:szCs w:val="24"/>
          <w:lang w:eastAsia="sk-SK"/>
        </w:rPr>
        <w:t>í medzinárodných monitorovacích orgánov, ktoré</w:t>
      </w:r>
      <w:r w:rsidRPr="00C33B54">
        <w:rPr>
          <w:rFonts w:ascii="Times New Roman" w:hAnsi="Times New Roman"/>
          <w:sz w:val="24"/>
          <w:szCs w:val="24"/>
          <w:lang w:eastAsia="sk-SK"/>
        </w:rPr>
        <w:t xml:space="preserve"> apel</w:t>
      </w:r>
      <w:r>
        <w:rPr>
          <w:rFonts w:ascii="Times New Roman" w:hAnsi="Times New Roman"/>
          <w:sz w:val="24"/>
          <w:szCs w:val="24"/>
          <w:lang w:eastAsia="sk-SK"/>
        </w:rPr>
        <w:t>ovali</w:t>
      </w:r>
      <w:r w:rsidRPr="00C33B54">
        <w:rPr>
          <w:rFonts w:ascii="Times New Roman" w:hAnsi="Times New Roman"/>
          <w:sz w:val="24"/>
          <w:szCs w:val="24"/>
          <w:lang w:eastAsia="sk-SK"/>
        </w:rPr>
        <w:t xml:space="preserve"> na Slovenskú republiku, že je potrebné posilniť</w:t>
      </w:r>
      <w:r>
        <w:rPr>
          <w:rFonts w:ascii="Times New Roman" w:hAnsi="Times New Roman"/>
          <w:sz w:val="24"/>
          <w:szCs w:val="24"/>
          <w:lang w:eastAsia="sk-SK"/>
        </w:rPr>
        <w:t xml:space="preserve"> s</w:t>
      </w:r>
      <w:r w:rsidRPr="00C33B54">
        <w:rPr>
          <w:rFonts w:ascii="Times New Roman" w:hAnsi="Times New Roman"/>
          <w:sz w:val="24"/>
          <w:szCs w:val="24"/>
          <w:lang w:eastAsia="sk-SK"/>
        </w:rPr>
        <w:t>tredisko finančne</w:t>
      </w:r>
      <w:r>
        <w:rPr>
          <w:rFonts w:ascii="Times New Roman" w:hAnsi="Times New Roman"/>
          <w:sz w:val="24"/>
          <w:szCs w:val="24"/>
          <w:lang w:eastAsia="sk-SK"/>
        </w:rPr>
        <w:t>, ako aj</w:t>
      </w:r>
      <w:r w:rsidRPr="00C33B54">
        <w:rPr>
          <w:rFonts w:ascii="Times New Roman" w:hAnsi="Times New Roman"/>
          <w:sz w:val="24"/>
          <w:szCs w:val="24"/>
          <w:lang w:eastAsia="sk-SK"/>
        </w:rPr>
        <w:t xml:space="preserve"> personálne ako národnú inštitúciu pre ľudské práva a národný antidiskriminačný orgán</w:t>
      </w:r>
      <w:r>
        <w:rPr>
          <w:rFonts w:ascii="Times New Roman" w:hAnsi="Times New Roman"/>
          <w:sz w:val="24"/>
          <w:szCs w:val="24"/>
          <w:lang w:eastAsia="sk-SK"/>
        </w:rPr>
        <w:t xml:space="preserve"> </w:t>
      </w:r>
      <w:r w:rsidRPr="00C33B54">
        <w:rPr>
          <w:rFonts w:ascii="Times New Roman" w:hAnsi="Times New Roman"/>
          <w:sz w:val="24"/>
          <w:szCs w:val="24"/>
          <w:lang w:eastAsia="sk-SK"/>
        </w:rPr>
        <w:t>(napr. Výbor OSN pre ľudské práva v roku 2011 a 2016, Výbor OSN pre hospodárske, sociálne a kultúrne práva v roku 2012, Výbor OSN na odstránenie rasovej dis</w:t>
      </w:r>
      <w:r>
        <w:rPr>
          <w:rFonts w:ascii="Times New Roman" w:hAnsi="Times New Roman"/>
          <w:sz w:val="24"/>
          <w:szCs w:val="24"/>
          <w:lang w:eastAsia="sk-SK"/>
        </w:rPr>
        <w:t>kriminácie v roku 2013 a decemb</w:t>
      </w:r>
      <w:r w:rsidRPr="00C33B54">
        <w:rPr>
          <w:rFonts w:ascii="Times New Roman" w:hAnsi="Times New Roman"/>
          <w:sz w:val="24"/>
          <w:szCs w:val="24"/>
          <w:lang w:eastAsia="sk-SK"/>
        </w:rPr>
        <w:t>r</w:t>
      </w:r>
      <w:r>
        <w:rPr>
          <w:rFonts w:ascii="Times New Roman" w:hAnsi="Times New Roman"/>
          <w:sz w:val="24"/>
          <w:szCs w:val="24"/>
          <w:lang w:eastAsia="sk-SK"/>
        </w:rPr>
        <w:t>i</w:t>
      </w:r>
      <w:r w:rsidRPr="00C33B54">
        <w:rPr>
          <w:rFonts w:ascii="Times New Roman" w:hAnsi="Times New Roman"/>
          <w:sz w:val="24"/>
          <w:szCs w:val="24"/>
          <w:lang w:eastAsia="sk-SK"/>
        </w:rPr>
        <w:t xml:space="preserve"> 2017, Výbor OSN proti mučeniu v roku 2015, Výbor OSN pre práva dieťaťa v roku 2016, Komisár Rady Európy pre ľudské práva (N. </w:t>
      </w:r>
      <w:proofErr w:type="spellStart"/>
      <w:r w:rsidRPr="00C33B54">
        <w:rPr>
          <w:rFonts w:ascii="Times New Roman" w:hAnsi="Times New Roman"/>
          <w:sz w:val="24"/>
          <w:szCs w:val="24"/>
          <w:lang w:eastAsia="sk-SK"/>
        </w:rPr>
        <w:t>Muižnieks</w:t>
      </w:r>
      <w:proofErr w:type="spellEnd"/>
      <w:r w:rsidRPr="00C33B54">
        <w:rPr>
          <w:rFonts w:ascii="Times New Roman" w:hAnsi="Times New Roman"/>
          <w:sz w:val="24"/>
          <w:szCs w:val="24"/>
          <w:lang w:eastAsia="sk-SK"/>
        </w:rPr>
        <w:t xml:space="preserve">) v júni 2015, Európska komisia proti rasizmu a intolerancii Rady Európy (ECRI) vo svojej Správe v roku 2011 a 2014, ktorá vyžaduje principiálne súlad s jej </w:t>
      </w:r>
      <w:proofErr w:type="spellStart"/>
      <w:r w:rsidRPr="00C33B54">
        <w:rPr>
          <w:rFonts w:ascii="Times New Roman" w:hAnsi="Times New Roman"/>
          <w:sz w:val="24"/>
          <w:szCs w:val="24"/>
          <w:lang w:eastAsia="sk-SK"/>
        </w:rPr>
        <w:t>General</w:t>
      </w:r>
      <w:proofErr w:type="spellEnd"/>
      <w:r w:rsidRPr="00C33B54">
        <w:rPr>
          <w:rFonts w:ascii="Times New Roman" w:hAnsi="Times New Roman"/>
          <w:sz w:val="24"/>
          <w:szCs w:val="24"/>
          <w:lang w:eastAsia="sk-SK"/>
        </w:rPr>
        <w:t xml:space="preserve"> </w:t>
      </w:r>
      <w:proofErr w:type="spellStart"/>
      <w:r w:rsidRPr="00C33B54">
        <w:rPr>
          <w:rFonts w:ascii="Times New Roman" w:hAnsi="Times New Roman"/>
          <w:sz w:val="24"/>
          <w:szCs w:val="24"/>
          <w:lang w:eastAsia="sk-SK"/>
        </w:rPr>
        <w:t>Policy</w:t>
      </w:r>
      <w:proofErr w:type="spellEnd"/>
      <w:r w:rsidRPr="00C33B54">
        <w:rPr>
          <w:rFonts w:ascii="Times New Roman" w:hAnsi="Times New Roman"/>
          <w:sz w:val="24"/>
          <w:szCs w:val="24"/>
          <w:lang w:eastAsia="sk-SK"/>
        </w:rPr>
        <w:t xml:space="preserve"> </w:t>
      </w:r>
      <w:proofErr w:type="spellStart"/>
      <w:r w:rsidRPr="00C33B54">
        <w:rPr>
          <w:rFonts w:ascii="Times New Roman" w:hAnsi="Times New Roman"/>
          <w:sz w:val="24"/>
          <w:szCs w:val="24"/>
          <w:lang w:eastAsia="sk-SK"/>
        </w:rPr>
        <w:t>Recommendation</w:t>
      </w:r>
      <w:proofErr w:type="spellEnd"/>
      <w:r w:rsidRPr="00C33B54">
        <w:rPr>
          <w:rFonts w:ascii="Times New Roman" w:hAnsi="Times New Roman"/>
          <w:sz w:val="24"/>
          <w:szCs w:val="24"/>
          <w:lang w:eastAsia="sk-SK"/>
        </w:rPr>
        <w:t xml:space="preserve"> No. 2)</w:t>
      </w:r>
      <w:r w:rsidRPr="005D24DB">
        <w:rPr>
          <w:rFonts w:ascii="Times New Roman" w:hAnsi="Times New Roman"/>
          <w:sz w:val="24"/>
          <w:szCs w:val="24"/>
          <w:lang w:eastAsia="sk-SK"/>
        </w:rPr>
        <w:t xml:space="preserve">. Rozšírenie kompetencií </w:t>
      </w:r>
      <w:r>
        <w:rPr>
          <w:rFonts w:ascii="Times New Roman" w:hAnsi="Times New Roman"/>
          <w:sz w:val="24"/>
          <w:szCs w:val="24"/>
          <w:lang w:eastAsia="sk-SK"/>
        </w:rPr>
        <w:t>s</w:t>
      </w:r>
      <w:r w:rsidRPr="005D24DB">
        <w:rPr>
          <w:rFonts w:ascii="Times New Roman" w:hAnsi="Times New Roman"/>
          <w:sz w:val="24"/>
          <w:szCs w:val="24"/>
          <w:lang w:eastAsia="sk-SK"/>
        </w:rPr>
        <w:t xml:space="preserve">trediska v súlade s medzinárodnými štandardmi si </w:t>
      </w:r>
      <w:r>
        <w:rPr>
          <w:rFonts w:ascii="Times New Roman" w:hAnsi="Times New Roman"/>
          <w:sz w:val="24"/>
          <w:szCs w:val="24"/>
          <w:lang w:eastAsia="sk-SK"/>
        </w:rPr>
        <w:t>vyžaduje</w:t>
      </w:r>
      <w:r w:rsidRPr="005D24DB">
        <w:rPr>
          <w:rFonts w:ascii="Times New Roman" w:hAnsi="Times New Roman"/>
          <w:sz w:val="24"/>
          <w:szCs w:val="24"/>
          <w:lang w:eastAsia="sk-SK"/>
        </w:rPr>
        <w:t xml:space="preserve"> aj personálne posilnenie a s ním spojené zvýšené prevádzkové náklady na jeho chod. Stredisku </w:t>
      </w:r>
      <w:r>
        <w:rPr>
          <w:rFonts w:ascii="Times New Roman" w:hAnsi="Times New Roman"/>
          <w:sz w:val="24"/>
          <w:szCs w:val="24"/>
          <w:lang w:eastAsia="sk-SK"/>
        </w:rPr>
        <w:t>boli preto</w:t>
      </w:r>
      <w:r w:rsidRPr="005D24DB">
        <w:rPr>
          <w:rFonts w:ascii="Times New Roman" w:hAnsi="Times New Roman"/>
          <w:sz w:val="24"/>
          <w:szCs w:val="24"/>
          <w:lang w:eastAsia="sk-SK"/>
        </w:rPr>
        <w:t xml:space="preserve"> navýš</w:t>
      </w:r>
      <w:r>
        <w:rPr>
          <w:rFonts w:ascii="Times New Roman" w:hAnsi="Times New Roman"/>
          <w:sz w:val="24"/>
          <w:szCs w:val="24"/>
          <w:lang w:eastAsia="sk-SK"/>
        </w:rPr>
        <w:t>ené</w:t>
      </w:r>
      <w:r w:rsidRPr="005D24DB">
        <w:rPr>
          <w:rFonts w:ascii="Times New Roman" w:hAnsi="Times New Roman"/>
          <w:sz w:val="24"/>
          <w:szCs w:val="24"/>
          <w:lang w:eastAsia="sk-SK"/>
        </w:rPr>
        <w:t xml:space="preserve"> finančné prostriedky, aby sa zabezpečila udržateľnosť a efektivita výkonu oboch mandátov (NHRI a </w:t>
      </w:r>
      <w:proofErr w:type="spellStart"/>
      <w:r>
        <w:rPr>
          <w:rFonts w:ascii="Times New Roman" w:hAnsi="Times New Roman"/>
          <w:sz w:val="24"/>
          <w:szCs w:val="24"/>
          <w:lang w:eastAsia="sk-SK"/>
        </w:rPr>
        <w:t>E</w:t>
      </w:r>
      <w:r w:rsidRPr="005D24DB">
        <w:rPr>
          <w:rFonts w:ascii="Times New Roman" w:hAnsi="Times New Roman"/>
          <w:sz w:val="24"/>
          <w:szCs w:val="24"/>
          <w:lang w:eastAsia="sk-SK"/>
        </w:rPr>
        <w:t>quality</w:t>
      </w:r>
      <w:proofErr w:type="spellEnd"/>
      <w:r w:rsidRPr="005D24DB">
        <w:rPr>
          <w:rFonts w:ascii="Times New Roman" w:hAnsi="Times New Roman"/>
          <w:sz w:val="24"/>
          <w:szCs w:val="24"/>
          <w:lang w:eastAsia="sk-SK"/>
        </w:rPr>
        <w:t xml:space="preserve"> </w:t>
      </w:r>
      <w:r>
        <w:rPr>
          <w:rFonts w:ascii="Times New Roman" w:hAnsi="Times New Roman"/>
          <w:sz w:val="24"/>
          <w:szCs w:val="24"/>
          <w:lang w:eastAsia="sk-SK"/>
        </w:rPr>
        <w:t>B</w:t>
      </w:r>
      <w:r w:rsidRPr="005D24DB">
        <w:rPr>
          <w:rFonts w:ascii="Times New Roman" w:hAnsi="Times New Roman"/>
          <w:sz w:val="24"/>
          <w:szCs w:val="24"/>
          <w:lang w:eastAsia="sk-SK"/>
        </w:rPr>
        <w:t>ody) a tým posilnila jeho nezávislosť v súlade s Parížskymi princípmi.</w:t>
      </w:r>
      <w:r>
        <w:rPr>
          <w:rFonts w:ascii="Times New Roman" w:hAnsi="Times New Roman"/>
          <w:sz w:val="24"/>
          <w:szCs w:val="24"/>
          <w:lang w:eastAsia="sk-SK"/>
        </w:rPr>
        <w:t xml:space="preserve"> </w:t>
      </w:r>
    </w:p>
    <w:p w:rsidR="00ED1A34" w:rsidRPr="005D24DB" w:rsidRDefault="00ED1A34" w:rsidP="00ED1A34">
      <w:pPr>
        <w:spacing w:after="0" w:line="240" w:lineRule="auto"/>
        <w:jc w:val="both"/>
        <w:rPr>
          <w:rFonts w:ascii="Times New Roman" w:hAnsi="Times New Roman"/>
          <w:sz w:val="24"/>
          <w:szCs w:val="24"/>
          <w:lang w:eastAsia="sk-SK"/>
        </w:rPr>
      </w:pPr>
    </w:p>
    <w:p w:rsidR="00ED1A34" w:rsidRDefault="00ED1A34" w:rsidP="00ED1A34">
      <w:pPr>
        <w:spacing w:after="0" w:line="240" w:lineRule="auto"/>
        <w:jc w:val="both"/>
        <w:rPr>
          <w:rFonts w:ascii="Times New Roman" w:hAnsi="Times New Roman"/>
          <w:sz w:val="24"/>
          <w:szCs w:val="24"/>
          <w:lang w:eastAsia="sk-SK"/>
        </w:rPr>
      </w:pPr>
      <w:r w:rsidRPr="005D24DB">
        <w:rPr>
          <w:rFonts w:ascii="Times New Roman" w:hAnsi="Times New Roman"/>
          <w:sz w:val="24"/>
          <w:szCs w:val="24"/>
          <w:lang w:eastAsia="sk-SK"/>
        </w:rPr>
        <w:t>Personálne posilnenie predpokladá v súvislosti so zabezpečením všetkých vyššie uvedených činností navýšenie počtu zamestnancov o </w:t>
      </w:r>
      <w:r>
        <w:rPr>
          <w:rFonts w:ascii="Times New Roman" w:hAnsi="Times New Roman"/>
          <w:sz w:val="24"/>
          <w:szCs w:val="24"/>
          <w:lang w:eastAsia="sk-SK"/>
        </w:rPr>
        <w:t>7</w:t>
      </w:r>
      <w:r w:rsidRPr="005D24DB">
        <w:rPr>
          <w:rFonts w:ascii="Times New Roman" w:hAnsi="Times New Roman"/>
          <w:sz w:val="24"/>
          <w:szCs w:val="24"/>
          <w:lang w:eastAsia="sk-SK"/>
        </w:rPr>
        <w:t xml:space="preserve"> s priemerným mzdovým výdavkom 1 266 eur</w:t>
      </w:r>
      <w:r>
        <w:rPr>
          <w:rFonts w:ascii="Times New Roman" w:hAnsi="Times New Roman"/>
          <w:sz w:val="24"/>
          <w:szCs w:val="24"/>
          <w:lang w:eastAsia="sk-SK"/>
        </w:rPr>
        <w:t>, to zn. ročne o sumu 106 344 eur, k tomu odvody v sume 37 168 eur a transfery v sume 233 eur</w:t>
      </w:r>
      <w:r w:rsidRPr="005D24DB">
        <w:rPr>
          <w:rFonts w:ascii="Times New Roman" w:hAnsi="Times New Roman"/>
          <w:sz w:val="24"/>
          <w:szCs w:val="24"/>
          <w:lang w:eastAsia="sk-SK"/>
        </w:rPr>
        <w:t xml:space="preserve">. Súčasne s personálnym navýšením a so zvýšením počtu vzdelávacích aktivít, ktoré bude </w:t>
      </w:r>
      <w:r>
        <w:rPr>
          <w:rFonts w:ascii="Times New Roman" w:hAnsi="Times New Roman"/>
          <w:sz w:val="24"/>
          <w:szCs w:val="24"/>
          <w:lang w:eastAsia="sk-SK"/>
        </w:rPr>
        <w:t>s</w:t>
      </w:r>
      <w:r w:rsidRPr="005D24DB">
        <w:rPr>
          <w:rFonts w:ascii="Times New Roman" w:hAnsi="Times New Roman"/>
          <w:sz w:val="24"/>
          <w:szCs w:val="24"/>
          <w:lang w:eastAsia="sk-SK"/>
        </w:rPr>
        <w:t xml:space="preserve">tredisko realizovať, je potrebné navýšenie aj v oblasti </w:t>
      </w:r>
      <w:r>
        <w:rPr>
          <w:rFonts w:ascii="Times New Roman" w:hAnsi="Times New Roman"/>
          <w:sz w:val="24"/>
          <w:szCs w:val="24"/>
          <w:lang w:eastAsia="sk-SK"/>
        </w:rPr>
        <w:t xml:space="preserve">bežnej </w:t>
      </w:r>
      <w:r w:rsidRPr="005D24DB">
        <w:rPr>
          <w:rFonts w:ascii="Times New Roman" w:hAnsi="Times New Roman"/>
          <w:sz w:val="24"/>
          <w:szCs w:val="24"/>
          <w:lang w:eastAsia="sk-SK"/>
        </w:rPr>
        <w:t>prevádzky</w:t>
      </w:r>
      <w:r>
        <w:rPr>
          <w:rFonts w:ascii="Times New Roman" w:hAnsi="Times New Roman"/>
          <w:sz w:val="24"/>
          <w:szCs w:val="24"/>
          <w:lang w:eastAsia="sk-SK"/>
        </w:rPr>
        <w:t xml:space="preserve"> (cestovné, energie, materiál, dopravné, nájom a služby) o sumu 26 483 eur a jednorazovo v roku 2019 </w:t>
      </w:r>
      <w:r w:rsidRPr="005D24DB">
        <w:rPr>
          <w:rFonts w:ascii="Times New Roman" w:hAnsi="Times New Roman"/>
          <w:sz w:val="24"/>
          <w:szCs w:val="24"/>
          <w:lang w:eastAsia="sk-SK"/>
        </w:rPr>
        <w:t>na nákup kancelárskeho vybavenia, výpočtovej techniky</w:t>
      </w:r>
      <w:r>
        <w:rPr>
          <w:rFonts w:ascii="Times New Roman" w:hAnsi="Times New Roman"/>
          <w:sz w:val="24"/>
          <w:szCs w:val="24"/>
          <w:lang w:eastAsia="sk-SK"/>
        </w:rPr>
        <w:t>,</w:t>
      </w:r>
      <w:r w:rsidRPr="005D24DB">
        <w:rPr>
          <w:rFonts w:ascii="Times New Roman" w:hAnsi="Times New Roman"/>
          <w:sz w:val="24"/>
          <w:szCs w:val="24"/>
          <w:lang w:eastAsia="sk-SK"/>
        </w:rPr>
        <w:t xml:space="preserve"> na softvér a licencie a na IT služby a komunikačnú infraštruktúru</w:t>
      </w:r>
      <w:r>
        <w:rPr>
          <w:rFonts w:ascii="Times New Roman" w:hAnsi="Times New Roman"/>
          <w:sz w:val="24"/>
          <w:szCs w:val="24"/>
          <w:lang w:eastAsia="sk-SK"/>
        </w:rPr>
        <w:t xml:space="preserve"> o sumu 19 075 eur </w:t>
      </w:r>
      <w:r w:rsidRPr="005D24DB">
        <w:rPr>
          <w:rFonts w:ascii="Times New Roman" w:hAnsi="Times New Roman"/>
          <w:sz w:val="24"/>
          <w:szCs w:val="24"/>
          <w:lang w:eastAsia="sk-SK"/>
        </w:rPr>
        <w:t xml:space="preserve">. </w:t>
      </w:r>
      <w:r w:rsidRPr="008D4698">
        <w:rPr>
          <w:rFonts w:ascii="Times New Roman" w:hAnsi="Times New Roman"/>
          <w:sz w:val="24"/>
          <w:szCs w:val="24"/>
          <w:lang w:eastAsia="sk-SK"/>
        </w:rPr>
        <w:t xml:space="preserve">Z dôvodu zabezpečenia zvýšeného počtu vzdelávacích aktivít </w:t>
      </w:r>
      <w:r>
        <w:rPr>
          <w:rFonts w:ascii="Times New Roman" w:hAnsi="Times New Roman"/>
          <w:sz w:val="24"/>
          <w:szCs w:val="24"/>
          <w:lang w:eastAsia="sk-SK"/>
        </w:rPr>
        <w:t>s</w:t>
      </w:r>
      <w:r w:rsidRPr="008D4698">
        <w:rPr>
          <w:rFonts w:ascii="Times New Roman" w:hAnsi="Times New Roman"/>
          <w:sz w:val="24"/>
          <w:szCs w:val="24"/>
          <w:lang w:eastAsia="sk-SK"/>
        </w:rPr>
        <w:t xml:space="preserve">trediskom na celom území Slovenskej republiky (nárast počtu vzdelávacích aktivít je zaznamenaný už aj v roku 2018) je potrebné zakúpenie ďalšieho motorového vozidla v predpokladanej hodnote </w:t>
      </w:r>
      <w:r>
        <w:rPr>
          <w:rFonts w:ascii="Times New Roman" w:hAnsi="Times New Roman"/>
          <w:sz w:val="24"/>
          <w:szCs w:val="24"/>
          <w:lang w:eastAsia="sk-SK"/>
        </w:rPr>
        <w:t>17 500</w:t>
      </w:r>
      <w:r w:rsidRPr="008D4698">
        <w:rPr>
          <w:rFonts w:ascii="Times New Roman" w:hAnsi="Times New Roman"/>
          <w:sz w:val="24"/>
          <w:szCs w:val="24"/>
          <w:lang w:eastAsia="sk-SK"/>
        </w:rPr>
        <w:t xml:space="preserve"> eur</w:t>
      </w:r>
      <w:r>
        <w:rPr>
          <w:rFonts w:ascii="Times New Roman" w:hAnsi="Times New Roman"/>
          <w:sz w:val="24"/>
          <w:szCs w:val="24"/>
          <w:lang w:eastAsia="sk-SK"/>
        </w:rPr>
        <w:t xml:space="preserve"> pre</w:t>
      </w:r>
      <w:r w:rsidRPr="008D4698">
        <w:rPr>
          <w:rFonts w:ascii="Times New Roman" w:hAnsi="Times New Roman"/>
          <w:sz w:val="24"/>
          <w:szCs w:val="24"/>
          <w:lang w:eastAsia="sk-SK"/>
        </w:rPr>
        <w:t xml:space="preserve"> regionáln</w:t>
      </w:r>
      <w:r>
        <w:rPr>
          <w:rFonts w:ascii="Times New Roman" w:hAnsi="Times New Roman"/>
          <w:sz w:val="24"/>
          <w:szCs w:val="24"/>
          <w:lang w:eastAsia="sk-SK"/>
        </w:rPr>
        <w:t>u</w:t>
      </w:r>
      <w:r w:rsidRPr="008D4698">
        <w:rPr>
          <w:rFonts w:ascii="Times New Roman" w:hAnsi="Times New Roman"/>
          <w:sz w:val="24"/>
          <w:szCs w:val="24"/>
          <w:lang w:eastAsia="sk-SK"/>
        </w:rPr>
        <w:t xml:space="preserve"> kancelári</w:t>
      </w:r>
      <w:r>
        <w:rPr>
          <w:rFonts w:ascii="Times New Roman" w:hAnsi="Times New Roman"/>
          <w:sz w:val="24"/>
          <w:szCs w:val="24"/>
          <w:lang w:eastAsia="sk-SK"/>
        </w:rPr>
        <w:t>u</w:t>
      </w:r>
      <w:r w:rsidRPr="008D4698">
        <w:rPr>
          <w:rFonts w:ascii="Times New Roman" w:hAnsi="Times New Roman"/>
          <w:sz w:val="24"/>
          <w:szCs w:val="24"/>
          <w:lang w:eastAsia="sk-SK"/>
        </w:rPr>
        <w:t xml:space="preserve"> </w:t>
      </w:r>
      <w:r>
        <w:rPr>
          <w:rFonts w:ascii="Times New Roman" w:hAnsi="Times New Roman"/>
          <w:sz w:val="24"/>
          <w:szCs w:val="24"/>
          <w:lang w:eastAsia="sk-SK"/>
        </w:rPr>
        <w:br/>
      </w:r>
      <w:r w:rsidRPr="008D4698">
        <w:rPr>
          <w:rFonts w:ascii="Times New Roman" w:hAnsi="Times New Roman"/>
          <w:sz w:val="24"/>
          <w:szCs w:val="24"/>
          <w:lang w:eastAsia="sk-SK"/>
        </w:rPr>
        <w:t>v Banskej Bystrici.</w:t>
      </w:r>
    </w:p>
    <w:p w:rsidR="00ED1A34" w:rsidRDefault="00ED1A34" w:rsidP="00ED1A34">
      <w:pPr>
        <w:spacing w:after="0" w:line="240" w:lineRule="auto"/>
        <w:jc w:val="both"/>
        <w:rPr>
          <w:rFonts w:ascii="Times New Roman" w:hAnsi="Times New Roman"/>
          <w:sz w:val="24"/>
          <w:szCs w:val="24"/>
          <w:lang w:eastAsia="sk-SK"/>
        </w:rPr>
      </w:pPr>
    </w:p>
    <w:p w:rsidR="00ED1A34" w:rsidRPr="006C6DAB" w:rsidRDefault="00ED1A34" w:rsidP="00ED1A34">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Stredisko aktuálne platí ako </w:t>
      </w:r>
      <w:r w:rsidRPr="003D0D1A">
        <w:rPr>
          <w:rFonts w:ascii="Times New Roman" w:hAnsi="Times New Roman"/>
          <w:sz w:val="24"/>
          <w:szCs w:val="24"/>
          <w:lang w:eastAsia="sk-SK"/>
        </w:rPr>
        <w:t>člen</w:t>
      </w:r>
      <w:r>
        <w:rPr>
          <w:rFonts w:ascii="Times New Roman" w:hAnsi="Times New Roman"/>
          <w:sz w:val="24"/>
          <w:szCs w:val="24"/>
          <w:lang w:eastAsia="sk-SK"/>
        </w:rPr>
        <w:t xml:space="preserve"> </w:t>
      </w:r>
      <w:r w:rsidRPr="008D4698">
        <w:rPr>
          <w:rFonts w:ascii="Times New Roman" w:hAnsi="Times New Roman"/>
          <w:sz w:val="24"/>
          <w:szCs w:val="24"/>
          <w:lang w:eastAsia="sk-SK"/>
        </w:rPr>
        <w:t>so statusom B</w:t>
      </w:r>
      <w:r>
        <w:rPr>
          <w:rFonts w:ascii="Times New Roman" w:hAnsi="Times New Roman"/>
          <w:sz w:val="24"/>
          <w:szCs w:val="24"/>
          <w:lang w:eastAsia="sk-SK"/>
        </w:rPr>
        <w:t xml:space="preserve"> členský príspevok Európskej sieti </w:t>
      </w:r>
      <w:r w:rsidRPr="008D4698">
        <w:rPr>
          <w:rFonts w:ascii="Times New Roman" w:hAnsi="Times New Roman"/>
          <w:sz w:val="24"/>
          <w:szCs w:val="24"/>
          <w:lang w:eastAsia="sk-SK"/>
        </w:rPr>
        <w:t>národn</w:t>
      </w:r>
      <w:r>
        <w:rPr>
          <w:rFonts w:ascii="Times New Roman" w:hAnsi="Times New Roman"/>
          <w:sz w:val="24"/>
          <w:szCs w:val="24"/>
          <w:lang w:eastAsia="sk-SK"/>
        </w:rPr>
        <w:t>ých</w:t>
      </w:r>
      <w:r w:rsidRPr="008D4698">
        <w:rPr>
          <w:rFonts w:ascii="Times New Roman" w:hAnsi="Times New Roman"/>
          <w:sz w:val="24"/>
          <w:szCs w:val="24"/>
          <w:lang w:eastAsia="sk-SK"/>
        </w:rPr>
        <w:t xml:space="preserve"> inštitúcii pre ľudské práva (</w:t>
      </w:r>
      <w:r>
        <w:rPr>
          <w:rFonts w:ascii="Times New Roman" w:hAnsi="Times New Roman"/>
          <w:sz w:val="24"/>
          <w:szCs w:val="24"/>
          <w:lang w:eastAsia="sk-SK"/>
        </w:rPr>
        <w:t>EN</w:t>
      </w:r>
      <w:r w:rsidRPr="008D4698">
        <w:rPr>
          <w:rFonts w:ascii="Times New Roman" w:hAnsi="Times New Roman"/>
          <w:sz w:val="24"/>
          <w:szCs w:val="24"/>
          <w:lang w:eastAsia="sk-SK"/>
        </w:rPr>
        <w:t xml:space="preserve">NHRI) </w:t>
      </w:r>
      <w:r>
        <w:rPr>
          <w:rFonts w:ascii="Times New Roman" w:hAnsi="Times New Roman"/>
          <w:sz w:val="24"/>
          <w:szCs w:val="24"/>
          <w:lang w:eastAsia="sk-SK"/>
        </w:rPr>
        <w:t xml:space="preserve">v sume </w:t>
      </w:r>
      <w:r w:rsidRPr="008D4698">
        <w:rPr>
          <w:rFonts w:ascii="Times New Roman" w:hAnsi="Times New Roman"/>
          <w:sz w:val="24"/>
          <w:szCs w:val="24"/>
          <w:lang w:eastAsia="sk-SK"/>
        </w:rPr>
        <w:t>2</w:t>
      </w:r>
      <w:r>
        <w:rPr>
          <w:rFonts w:ascii="Times New Roman" w:hAnsi="Times New Roman"/>
          <w:sz w:val="24"/>
          <w:szCs w:val="24"/>
          <w:lang w:eastAsia="sk-SK"/>
        </w:rPr>
        <w:t xml:space="preserve"> </w:t>
      </w:r>
      <w:r w:rsidRPr="008D4698">
        <w:rPr>
          <w:rFonts w:ascii="Times New Roman" w:hAnsi="Times New Roman"/>
          <w:sz w:val="24"/>
          <w:szCs w:val="24"/>
          <w:lang w:eastAsia="sk-SK"/>
        </w:rPr>
        <w:t xml:space="preserve">000 </w:t>
      </w:r>
      <w:r>
        <w:rPr>
          <w:rFonts w:ascii="Times New Roman" w:hAnsi="Times New Roman"/>
          <w:sz w:val="24"/>
          <w:szCs w:val="24"/>
          <w:lang w:eastAsia="sk-SK"/>
        </w:rPr>
        <w:t>eur</w:t>
      </w:r>
      <w:r w:rsidRPr="008D4698">
        <w:rPr>
          <w:rFonts w:ascii="Times New Roman" w:hAnsi="Times New Roman"/>
          <w:sz w:val="24"/>
          <w:szCs w:val="24"/>
          <w:lang w:eastAsia="sk-SK"/>
        </w:rPr>
        <w:t xml:space="preserve"> a </w:t>
      </w:r>
      <w:r>
        <w:rPr>
          <w:rFonts w:ascii="Times New Roman" w:hAnsi="Times New Roman"/>
          <w:sz w:val="24"/>
          <w:szCs w:val="24"/>
          <w:lang w:eastAsia="sk-SK"/>
        </w:rPr>
        <w:t>národnému</w:t>
      </w:r>
      <w:r w:rsidRPr="008D4698">
        <w:rPr>
          <w:rFonts w:ascii="Times New Roman" w:hAnsi="Times New Roman"/>
          <w:sz w:val="24"/>
          <w:szCs w:val="24"/>
          <w:lang w:eastAsia="sk-SK"/>
        </w:rPr>
        <w:t xml:space="preserve"> antidis</w:t>
      </w:r>
      <w:r>
        <w:rPr>
          <w:rFonts w:ascii="Times New Roman" w:hAnsi="Times New Roman"/>
          <w:sz w:val="24"/>
          <w:szCs w:val="24"/>
          <w:lang w:eastAsia="sk-SK"/>
        </w:rPr>
        <w:t>k</w:t>
      </w:r>
      <w:r w:rsidRPr="008D4698">
        <w:rPr>
          <w:rFonts w:ascii="Times New Roman" w:hAnsi="Times New Roman"/>
          <w:sz w:val="24"/>
          <w:szCs w:val="24"/>
          <w:lang w:eastAsia="sk-SK"/>
        </w:rPr>
        <w:t>riminačné</w:t>
      </w:r>
      <w:r>
        <w:rPr>
          <w:rFonts w:ascii="Times New Roman" w:hAnsi="Times New Roman"/>
          <w:sz w:val="24"/>
          <w:szCs w:val="24"/>
          <w:lang w:eastAsia="sk-SK"/>
        </w:rPr>
        <w:t>mu</w:t>
      </w:r>
      <w:r w:rsidRPr="008D4698">
        <w:rPr>
          <w:rFonts w:ascii="Times New Roman" w:hAnsi="Times New Roman"/>
          <w:sz w:val="24"/>
          <w:szCs w:val="24"/>
          <w:lang w:eastAsia="sk-SK"/>
        </w:rPr>
        <w:t xml:space="preserve"> orgánu (</w:t>
      </w:r>
      <w:proofErr w:type="spellStart"/>
      <w:r>
        <w:rPr>
          <w:rFonts w:ascii="Times New Roman" w:hAnsi="Times New Roman"/>
          <w:sz w:val="24"/>
          <w:szCs w:val="24"/>
          <w:lang w:eastAsia="sk-SK"/>
        </w:rPr>
        <w:t>E</w:t>
      </w:r>
      <w:r w:rsidRPr="008D4698">
        <w:rPr>
          <w:rFonts w:ascii="Times New Roman" w:hAnsi="Times New Roman"/>
          <w:sz w:val="24"/>
          <w:szCs w:val="24"/>
          <w:lang w:eastAsia="sk-SK"/>
        </w:rPr>
        <w:t>quality</w:t>
      </w:r>
      <w:proofErr w:type="spellEnd"/>
      <w:r w:rsidRPr="008D4698">
        <w:rPr>
          <w:rFonts w:ascii="Times New Roman" w:hAnsi="Times New Roman"/>
          <w:sz w:val="24"/>
          <w:szCs w:val="24"/>
          <w:lang w:eastAsia="sk-SK"/>
        </w:rPr>
        <w:t xml:space="preserve"> </w:t>
      </w:r>
      <w:r>
        <w:rPr>
          <w:rFonts w:ascii="Times New Roman" w:hAnsi="Times New Roman"/>
          <w:sz w:val="24"/>
          <w:szCs w:val="24"/>
          <w:lang w:eastAsia="sk-SK"/>
        </w:rPr>
        <w:t>B</w:t>
      </w:r>
      <w:r w:rsidRPr="008D4698">
        <w:rPr>
          <w:rFonts w:ascii="Times New Roman" w:hAnsi="Times New Roman"/>
          <w:sz w:val="24"/>
          <w:szCs w:val="24"/>
          <w:lang w:eastAsia="sk-SK"/>
        </w:rPr>
        <w:t>ody</w:t>
      </w:r>
      <w:r>
        <w:rPr>
          <w:rFonts w:ascii="Times New Roman" w:hAnsi="Times New Roman"/>
          <w:sz w:val="24"/>
          <w:szCs w:val="24"/>
          <w:lang w:eastAsia="sk-SK"/>
        </w:rPr>
        <w:t xml:space="preserve"> </w:t>
      </w:r>
      <w:r w:rsidRPr="008D4698">
        <w:rPr>
          <w:rFonts w:ascii="Times New Roman" w:hAnsi="Times New Roman"/>
          <w:sz w:val="24"/>
          <w:szCs w:val="24"/>
          <w:lang w:eastAsia="sk-SK"/>
        </w:rPr>
        <w:t>-</w:t>
      </w:r>
      <w:r>
        <w:rPr>
          <w:rFonts w:ascii="Times New Roman" w:hAnsi="Times New Roman"/>
          <w:sz w:val="24"/>
          <w:szCs w:val="24"/>
          <w:lang w:eastAsia="sk-SK"/>
        </w:rPr>
        <w:t xml:space="preserve"> </w:t>
      </w:r>
      <w:proofErr w:type="spellStart"/>
      <w:r w:rsidRPr="008D4698">
        <w:rPr>
          <w:rFonts w:ascii="Times New Roman" w:hAnsi="Times New Roman"/>
          <w:sz w:val="24"/>
          <w:szCs w:val="24"/>
          <w:lang w:eastAsia="sk-SK"/>
        </w:rPr>
        <w:t>Equinet</w:t>
      </w:r>
      <w:proofErr w:type="spellEnd"/>
      <w:r w:rsidRPr="008D4698">
        <w:rPr>
          <w:rFonts w:ascii="Times New Roman" w:hAnsi="Times New Roman"/>
          <w:sz w:val="24"/>
          <w:szCs w:val="24"/>
          <w:lang w:eastAsia="sk-SK"/>
        </w:rPr>
        <w:t xml:space="preserve">) </w:t>
      </w:r>
      <w:r>
        <w:rPr>
          <w:rFonts w:ascii="Times New Roman" w:hAnsi="Times New Roman"/>
          <w:sz w:val="24"/>
          <w:szCs w:val="24"/>
          <w:lang w:eastAsia="sk-SK"/>
        </w:rPr>
        <w:t xml:space="preserve">v sume </w:t>
      </w:r>
      <w:r w:rsidRPr="008D4698">
        <w:rPr>
          <w:rFonts w:ascii="Times New Roman" w:hAnsi="Times New Roman"/>
          <w:sz w:val="24"/>
          <w:szCs w:val="24"/>
          <w:lang w:eastAsia="sk-SK"/>
        </w:rPr>
        <w:t>1</w:t>
      </w:r>
      <w:r>
        <w:rPr>
          <w:rFonts w:ascii="Times New Roman" w:hAnsi="Times New Roman"/>
          <w:sz w:val="24"/>
          <w:szCs w:val="24"/>
          <w:lang w:eastAsia="sk-SK"/>
        </w:rPr>
        <w:t xml:space="preserve"> </w:t>
      </w:r>
      <w:r w:rsidRPr="008D4698">
        <w:rPr>
          <w:rFonts w:ascii="Times New Roman" w:hAnsi="Times New Roman"/>
          <w:sz w:val="24"/>
          <w:szCs w:val="24"/>
          <w:lang w:eastAsia="sk-SK"/>
        </w:rPr>
        <w:t xml:space="preserve">000 </w:t>
      </w:r>
      <w:r>
        <w:rPr>
          <w:rFonts w:ascii="Times New Roman" w:hAnsi="Times New Roman"/>
          <w:sz w:val="24"/>
          <w:szCs w:val="24"/>
          <w:lang w:eastAsia="sk-SK"/>
        </w:rPr>
        <w:t xml:space="preserve">eur. </w:t>
      </w:r>
      <w:r w:rsidRPr="008D4698">
        <w:rPr>
          <w:rFonts w:ascii="Times New Roman" w:hAnsi="Times New Roman"/>
          <w:sz w:val="24"/>
          <w:szCs w:val="24"/>
          <w:lang w:eastAsia="sk-SK"/>
        </w:rPr>
        <w:t xml:space="preserve">V prípade, že by </w:t>
      </w:r>
      <w:r>
        <w:rPr>
          <w:rFonts w:ascii="Times New Roman" w:hAnsi="Times New Roman"/>
          <w:sz w:val="24"/>
          <w:szCs w:val="24"/>
          <w:lang w:eastAsia="sk-SK"/>
        </w:rPr>
        <w:t xml:space="preserve">stredisko </w:t>
      </w:r>
      <w:r w:rsidRPr="008D4698">
        <w:rPr>
          <w:rFonts w:ascii="Times New Roman" w:hAnsi="Times New Roman"/>
          <w:sz w:val="24"/>
          <w:szCs w:val="24"/>
          <w:lang w:eastAsia="sk-SK"/>
        </w:rPr>
        <w:t xml:space="preserve">novelou zákona </w:t>
      </w:r>
      <w:r>
        <w:rPr>
          <w:rFonts w:ascii="Times New Roman" w:hAnsi="Times New Roman"/>
          <w:sz w:val="24"/>
          <w:szCs w:val="24"/>
          <w:lang w:eastAsia="sk-SK"/>
        </w:rPr>
        <w:t xml:space="preserve">dosiahlo status A </w:t>
      </w:r>
      <w:r w:rsidRPr="008D4698">
        <w:rPr>
          <w:rFonts w:ascii="Times New Roman" w:hAnsi="Times New Roman"/>
          <w:sz w:val="24"/>
          <w:szCs w:val="24"/>
          <w:lang w:eastAsia="sk-SK"/>
        </w:rPr>
        <w:t>národnej inštitúcie pre ľudské práva</w:t>
      </w:r>
      <w:r>
        <w:rPr>
          <w:rFonts w:ascii="Times New Roman" w:hAnsi="Times New Roman"/>
          <w:sz w:val="24"/>
          <w:szCs w:val="24"/>
          <w:lang w:eastAsia="sk-SK"/>
        </w:rPr>
        <w:t>,</w:t>
      </w:r>
      <w:r w:rsidRPr="008D4698">
        <w:rPr>
          <w:rFonts w:ascii="Times New Roman" w:hAnsi="Times New Roman"/>
          <w:sz w:val="24"/>
          <w:szCs w:val="24"/>
          <w:lang w:eastAsia="sk-SK"/>
        </w:rPr>
        <w:t xml:space="preserve"> muselo by automaticky platiť zvýšený finančný príspevok, a to </w:t>
      </w:r>
      <w:r>
        <w:rPr>
          <w:rFonts w:ascii="Times New Roman" w:hAnsi="Times New Roman"/>
          <w:sz w:val="24"/>
          <w:szCs w:val="24"/>
          <w:lang w:eastAsia="sk-SK"/>
        </w:rPr>
        <w:t xml:space="preserve">v </w:t>
      </w:r>
      <w:r w:rsidRPr="003D0D1A">
        <w:rPr>
          <w:rFonts w:ascii="Times New Roman" w:hAnsi="Times New Roman"/>
          <w:sz w:val="24"/>
          <w:szCs w:val="24"/>
          <w:lang w:eastAsia="sk-SK"/>
        </w:rPr>
        <w:t xml:space="preserve">sume 4 000 eur </w:t>
      </w:r>
      <w:r>
        <w:rPr>
          <w:rFonts w:ascii="Times New Roman" w:hAnsi="Times New Roman"/>
          <w:sz w:val="24"/>
          <w:szCs w:val="24"/>
          <w:lang w:eastAsia="sk-SK"/>
        </w:rPr>
        <w:t>EN</w:t>
      </w:r>
      <w:r w:rsidRPr="003D0D1A">
        <w:rPr>
          <w:rFonts w:ascii="Times New Roman" w:hAnsi="Times New Roman"/>
          <w:sz w:val="24"/>
          <w:szCs w:val="24"/>
          <w:lang w:eastAsia="sk-SK"/>
        </w:rPr>
        <w:t>NHRI a 4 500</w:t>
      </w:r>
      <w:r w:rsidRPr="008D4698">
        <w:rPr>
          <w:rFonts w:ascii="Times New Roman" w:hAnsi="Times New Roman"/>
          <w:sz w:val="24"/>
          <w:szCs w:val="24"/>
          <w:lang w:eastAsia="sk-SK"/>
        </w:rPr>
        <w:t xml:space="preserve"> </w:t>
      </w:r>
      <w:r>
        <w:rPr>
          <w:rFonts w:ascii="Times New Roman" w:hAnsi="Times New Roman"/>
          <w:sz w:val="24"/>
          <w:szCs w:val="24"/>
          <w:lang w:eastAsia="sk-SK"/>
        </w:rPr>
        <w:t>eur</w:t>
      </w:r>
      <w:r w:rsidRPr="008D4698">
        <w:rPr>
          <w:rFonts w:ascii="Times New Roman" w:hAnsi="Times New Roman"/>
          <w:sz w:val="24"/>
          <w:szCs w:val="24"/>
          <w:lang w:eastAsia="sk-SK"/>
        </w:rPr>
        <w:t xml:space="preserve"> do siete GANHRI. Tieto dva príspevky, vzťahujúce sa na status A nie sú v tomto návrhu započítané z dôvodu, že </w:t>
      </w:r>
      <w:r>
        <w:rPr>
          <w:rFonts w:ascii="Times New Roman" w:hAnsi="Times New Roman"/>
          <w:sz w:val="24"/>
          <w:szCs w:val="24"/>
          <w:lang w:eastAsia="sk-SK"/>
        </w:rPr>
        <w:t>s</w:t>
      </w:r>
      <w:r w:rsidRPr="008D4698">
        <w:rPr>
          <w:rFonts w:ascii="Times New Roman" w:hAnsi="Times New Roman"/>
          <w:sz w:val="24"/>
          <w:szCs w:val="24"/>
          <w:lang w:eastAsia="sk-SK"/>
        </w:rPr>
        <w:t>tredisko status A zatiaľ nemá priznaný (priznáva ho výhradne akreditačná komisia ISS).</w:t>
      </w:r>
    </w:p>
    <w:p w:rsidR="00D10515" w:rsidRDefault="00D10515" w:rsidP="00ED1A34">
      <w:pPr>
        <w:spacing w:after="0" w:line="240" w:lineRule="auto"/>
        <w:rPr>
          <w:rFonts w:ascii="Times New Roman" w:hAnsi="Times New Roman"/>
          <w:bCs/>
          <w:sz w:val="24"/>
          <w:szCs w:val="20"/>
          <w:lang w:eastAsia="sk-SK"/>
        </w:rPr>
        <w:sectPr w:rsidR="00D10515" w:rsidSect="00ED1A34">
          <w:footerReference w:type="default" r:id="rId10"/>
          <w:pgSz w:w="11906" w:h="16838"/>
          <w:pgMar w:top="1418" w:right="1418" w:bottom="1276" w:left="1418" w:header="708" w:footer="708" w:gutter="0"/>
          <w:cols w:space="708"/>
          <w:docGrid w:linePitch="360"/>
        </w:sectPr>
      </w:pPr>
    </w:p>
    <w:p w:rsidR="00ED1A34" w:rsidRDefault="00ED1A34" w:rsidP="00ED1A34">
      <w:pPr>
        <w:spacing w:after="0" w:line="240" w:lineRule="auto"/>
        <w:jc w:val="right"/>
        <w:rPr>
          <w:rFonts w:ascii="Times New Roman" w:hAnsi="Times New Roman"/>
          <w:bCs/>
          <w:sz w:val="24"/>
          <w:szCs w:val="24"/>
          <w:lang w:eastAsia="sk-SK"/>
        </w:rPr>
      </w:pPr>
      <w:r>
        <w:rPr>
          <w:rFonts w:ascii="Times New Roman" w:hAnsi="Times New Roman"/>
          <w:bCs/>
          <w:sz w:val="24"/>
          <w:szCs w:val="20"/>
          <w:lang w:eastAsia="sk-SK"/>
        </w:rPr>
        <w:lastRenderedPageBreak/>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0"/>
          <w:lang w:eastAsia="sk-SK"/>
        </w:rPr>
        <w:tab/>
      </w:r>
      <w:r>
        <w:rPr>
          <w:rFonts w:ascii="Times New Roman" w:hAnsi="Times New Roman"/>
          <w:bCs/>
          <w:sz w:val="24"/>
          <w:szCs w:val="24"/>
          <w:lang w:eastAsia="sk-SK"/>
        </w:rPr>
        <w:t xml:space="preserve">Tabuľka č. 3 </w:t>
      </w:r>
    </w:p>
    <w:p w:rsidR="00ED1A34" w:rsidRDefault="00ED1A34" w:rsidP="00ED1A34">
      <w:pPr>
        <w:spacing w:after="0" w:line="240" w:lineRule="auto"/>
        <w:rPr>
          <w:rFonts w:ascii="Times New Roman" w:hAnsi="Times New Roman"/>
          <w:bCs/>
          <w:sz w:val="24"/>
          <w:szCs w:val="20"/>
          <w:lang w:eastAsia="sk-SK"/>
        </w:rPr>
      </w:pPr>
    </w:p>
    <w:p w:rsidR="00ED1A34" w:rsidRDefault="00ED1A34" w:rsidP="00ED1A34">
      <w:pPr>
        <w:spacing w:after="0" w:line="240" w:lineRule="auto"/>
        <w:rPr>
          <w:rFonts w:ascii="Times New Roman" w:hAnsi="Times New Roman"/>
          <w:bCs/>
          <w:sz w:val="24"/>
          <w:szCs w:val="24"/>
          <w:lang w:eastAsia="sk-SK"/>
        </w:rPr>
      </w:pPr>
      <w:r>
        <w:rPr>
          <w:rFonts w:ascii="Times New Roman" w:hAnsi="Times New Roman"/>
          <w:bCs/>
          <w:sz w:val="24"/>
          <w:szCs w:val="24"/>
          <w:lang w:eastAsia="sk-SK"/>
        </w:rPr>
        <w:t xml:space="preserve">Tabuľka č. 3 </w:t>
      </w:r>
    </w:p>
    <w:p w:rsidR="00ED1A34" w:rsidRDefault="00ED1A34" w:rsidP="00ED1A34">
      <w:pPr>
        <w:tabs>
          <w:tab w:val="num" w:pos="1080"/>
        </w:tabs>
        <w:spacing w:after="0" w:line="240" w:lineRule="auto"/>
        <w:jc w:val="both"/>
        <w:rPr>
          <w:rFonts w:ascii="Times New Roman" w:hAnsi="Times New Roman"/>
          <w:bCs/>
          <w:sz w:val="24"/>
          <w:szCs w:val="20"/>
          <w:lang w:eastAsia="sk-SK"/>
        </w:rPr>
      </w:pPr>
    </w:p>
    <w:tbl>
      <w:tblPr>
        <w:tblpPr w:leftFromText="141" w:rightFromText="141" w:bottomFromText="200" w:horzAnchor="margin" w:tblpXSpec="center" w:tblpY="533"/>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ED1A34" w:rsidTr="00ED1A3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poznámka</w:t>
            </w:r>
          </w:p>
        </w:tc>
      </w:tr>
      <w:tr w:rsidR="00ED1A34" w:rsidTr="00ED1A34">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1A34" w:rsidRDefault="00ED1A34" w:rsidP="00ED1A34">
            <w:pPr>
              <w:spacing w:after="0"/>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A34" w:rsidRDefault="00ED1A34" w:rsidP="00ED1A34">
            <w:pPr>
              <w:spacing w:after="0"/>
              <w:rPr>
                <w:rFonts w:ascii="Times New Roman" w:hAnsi="Times New Roman"/>
                <w:b/>
                <w:bCs/>
                <w:sz w:val="24"/>
                <w:szCs w:val="24"/>
                <w:lang w:eastAsia="sk-SK"/>
              </w:rPr>
            </w:pPr>
          </w:p>
        </w:tc>
      </w:tr>
      <w:tr w:rsidR="00ED1A34" w:rsidTr="00ED1A34">
        <w:trPr>
          <w:trHeight w:val="255"/>
        </w:trPr>
        <w:tc>
          <w:tcPr>
            <w:tcW w:w="4950"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vertAlign w:val="superscript"/>
                <w:lang w:eastAsia="sk-SK"/>
              </w:rPr>
            </w:pPr>
            <w:r>
              <w:rPr>
                <w:rFonts w:ascii="Times New Roman" w:hAnsi="Times New Roman"/>
                <w:b/>
                <w:bCs/>
                <w:sz w:val="24"/>
                <w:szCs w:val="24"/>
                <w:lang w:eastAsia="sk-SK"/>
              </w:rPr>
              <w:t>Daňové príjmy (100)</w:t>
            </w:r>
            <w:r>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r w:rsidR="00ED1A34" w:rsidTr="00ED1A34">
        <w:trPr>
          <w:trHeight w:val="255"/>
        </w:trPr>
        <w:tc>
          <w:tcPr>
            <w:tcW w:w="4950"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Nedaňové príjmy (200)</w:t>
            </w:r>
            <w:r>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r w:rsidR="00ED1A34" w:rsidTr="00ED1A34">
        <w:trPr>
          <w:trHeight w:val="255"/>
        </w:trPr>
        <w:tc>
          <w:tcPr>
            <w:tcW w:w="4950"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Granty a transfery (300)</w:t>
            </w:r>
            <w:r>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ED1A34" w:rsidRDefault="00ED1A34" w:rsidP="00ED1A3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r w:rsidR="00ED1A34" w:rsidTr="00ED1A34">
        <w:trPr>
          <w:trHeight w:val="255"/>
        </w:trPr>
        <w:tc>
          <w:tcPr>
            <w:tcW w:w="4950"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r w:rsidR="00ED1A34" w:rsidTr="00ED1A34">
        <w:trPr>
          <w:trHeight w:val="255"/>
        </w:trPr>
        <w:tc>
          <w:tcPr>
            <w:tcW w:w="4950"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r w:rsidR="00ED1A34" w:rsidTr="00ED1A3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 </w:t>
            </w:r>
          </w:p>
        </w:tc>
      </w:tr>
    </w:tbl>
    <w:p w:rsidR="00ED1A34" w:rsidRDefault="00ED1A34" w:rsidP="00ED1A34">
      <w:pPr>
        <w:tabs>
          <w:tab w:val="num" w:pos="1080"/>
        </w:tabs>
        <w:spacing w:after="0" w:line="240" w:lineRule="auto"/>
        <w:jc w:val="both"/>
        <w:rPr>
          <w:rFonts w:ascii="Times New Roman" w:hAnsi="Times New Roman"/>
          <w:bCs/>
          <w:sz w:val="20"/>
          <w:szCs w:val="20"/>
          <w:lang w:eastAsia="sk-SK"/>
        </w:rPr>
      </w:pPr>
      <w:r>
        <w:rPr>
          <w:rFonts w:ascii="Times New Roman" w:hAnsi="Times New Roman"/>
          <w:bCs/>
          <w:sz w:val="20"/>
          <w:szCs w:val="20"/>
          <w:lang w:eastAsia="sk-SK"/>
        </w:rPr>
        <w:t>1 –  príjmy rozpísať až do položiek platnej ekonomickej klasifikácie</w:t>
      </w:r>
    </w:p>
    <w:p w:rsidR="00ED1A34" w:rsidRDefault="00ED1A34" w:rsidP="00ED1A34">
      <w:pPr>
        <w:tabs>
          <w:tab w:val="num" w:pos="1080"/>
        </w:tabs>
        <w:spacing w:after="0" w:line="240" w:lineRule="auto"/>
        <w:jc w:val="both"/>
        <w:rPr>
          <w:rFonts w:ascii="Times New Roman" w:hAnsi="Times New Roman"/>
          <w:bCs/>
          <w:sz w:val="24"/>
          <w:szCs w:val="20"/>
          <w:lang w:eastAsia="sk-SK"/>
        </w:rPr>
      </w:pPr>
    </w:p>
    <w:p w:rsidR="00ED1A34" w:rsidRDefault="00ED1A34" w:rsidP="00ED1A34">
      <w:pPr>
        <w:tabs>
          <w:tab w:val="num" w:pos="1080"/>
        </w:tabs>
        <w:spacing w:after="0" w:line="240" w:lineRule="auto"/>
        <w:jc w:val="both"/>
        <w:rPr>
          <w:rFonts w:ascii="Times New Roman" w:hAnsi="Times New Roman"/>
          <w:b/>
          <w:bCs/>
          <w:sz w:val="24"/>
          <w:szCs w:val="20"/>
          <w:lang w:eastAsia="sk-SK"/>
        </w:rPr>
      </w:pPr>
      <w:r>
        <w:rPr>
          <w:rFonts w:ascii="Times New Roman" w:hAnsi="Times New Roman"/>
          <w:b/>
          <w:bCs/>
          <w:sz w:val="24"/>
          <w:szCs w:val="20"/>
          <w:lang w:eastAsia="sk-SK"/>
        </w:rPr>
        <w:t>Poznámka:</w:t>
      </w:r>
    </w:p>
    <w:p w:rsidR="00ED1A34" w:rsidRDefault="00ED1A34" w:rsidP="00ED1A34">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Ak sa vplyv týka viacerých subjektov verejnej správy, vypĺňa sa samostatná tabuľka za každý subjekt.</w:t>
      </w: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r>
        <w:rPr>
          <w:rFonts w:ascii="Times New Roman" w:hAnsi="Times New Roman"/>
          <w:bCs/>
          <w:sz w:val="24"/>
          <w:szCs w:val="24"/>
          <w:lang w:eastAsia="sk-SK"/>
        </w:rPr>
        <w:t xml:space="preserve"> </w:t>
      </w: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Default="00ED1A34" w:rsidP="00ED1A34">
      <w:pPr>
        <w:tabs>
          <w:tab w:val="num" w:pos="1080"/>
        </w:tabs>
        <w:spacing w:after="0" w:line="240" w:lineRule="auto"/>
        <w:ind w:right="-578"/>
        <w:jc w:val="right"/>
        <w:rPr>
          <w:rFonts w:ascii="Times New Roman" w:hAnsi="Times New Roman"/>
          <w:bCs/>
          <w:sz w:val="24"/>
          <w:szCs w:val="24"/>
          <w:lang w:eastAsia="sk-SK"/>
        </w:rPr>
      </w:pPr>
    </w:p>
    <w:p w:rsidR="00ED1A34" w:rsidRPr="00971359" w:rsidRDefault="00ED1A34" w:rsidP="00ED1A34">
      <w:pPr>
        <w:tabs>
          <w:tab w:val="num" w:pos="1080"/>
        </w:tabs>
        <w:spacing w:after="0" w:line="240" w:lineRule="auto"/>
        <w:ind w:right="-32"/>
        <w:jc w:val="right"/>
        <w:rPr>
          <w:rFonts w:ascii="Times New Roman" w:hAnsi="Times New Roman"/>
          <w:bCs/>
          <w:sz w:val="24"/>
          <w:szCs w:val="24"/>
          <w:lang w:eastAsia="sk-SK"/>
        </w:rPr>
      </w:pPr>
      <w:r>
        <w:rPr>
          <w:rFonts w:ascii="Times New Roman" w:hAnsi="Times New Roman"/>
          <w:bCs/>
          <w:sz w:val="24"/>
          <w:szCs w:val="24"/>
          <w:lang w:eastAsia="sk-SK"/>
        </w:rPr>
        <w:lastRenderedPageBreak/>
        <w:t xml:space="preserve">Tabuľka č. 4 </w:t>
      </w:r>
    </w:p>
    <w:tbl>
      <w:tblPr>
        <w:tblpPr w:leftFromText="141" w:rightFromText="141" w:bottomFromText="200" w:vertAnchor="text" w:horzAnchor="page" w:tblpX="629" w:tblpY="2"/>
        <w:tblW w:w="15450" w:type="dxa"/>
        <w:tblCellMar>
          <w:left w:w="70" w:type="dxa"/>
          <w:right w:w="70" w:type="dxa"/>
        </w:tblCellMar>
        <w:tblLook w:val="04A0" w:firstRow="1" w:lastRow="0" w:firstColumn="1" w:lastColumn="0" w:noHBand="0" w:noVBand="1"/>
      </w:tblPr>
      <w:tblGrid>
        <w:gridCol w:w="7070"/>
        <w:gridCol w:w="1540"/>
        <w:gridCol w:w="1540"/>
        <w:gridCol w:w="1540"/>
        <w:gridCol w:w="1540"/>
        <w:gridCol w:w="2220"/>
      </w:tblGrid>
      <w:tr w:rsidR="00ED1A34" w:rsidRPr="00461831" w:rsidTr="00ED1A3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poznámka</w:t>
            </w:r>
          </w:p>
        </w:tc>
      </w:tr>
      <w:tr w:rsidR="00ED1A34" w:rsidRPr="00461831" w:rsidTr="00ED1A34">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D1A34" w:rsidRPr="00461831" w:rsidRDefault="00ED1A34" w:rsidP="00ED1A34">
            <w:pPr>
              <w:spacing w:after="0"/>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A34" w:rsidRPr="00461831" w:rsidRDefault="00ED1A34" w:rsidP="00ED1A34">
            <w:pPr>
              <w:spacing w:after="0"/>
              <w:rPr>
                <w:rFonts w:ascii="Times New Roman" w:hAnsi="Times New Roman"/>
                <w:b/>
                <w:bCs/>
                <w:sz w:val="24"/>
                <w:szCs w:val="24"/>
                <w:lang w:eastAsia="sk-SK"/>
              </w:rPr>
            </w:pP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b/>
                <w:bCs/>
                <w:sz w:val="24"/>
                <w:szCs w:val="24"/>
                <w:lang w:eastAsia="sk-SK"/>
              </w:rPr>
            </w:pPr>
            <w:r w:rsidRPr="00461831">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189 303</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170 228</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170 228</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sz w:val="24"/>
                <w:szCs w:val="24"/>
                <w:vertAlign w:val="superscript"/>
                <w:lang w:eastAsia="sk-SK"/>
              </w:rPr>
            </w:pPr>
            <w:r w:rsidRPr="00461831">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sz w:val="24"/>
                <w:szCs w:val="24"/>
                <w:vertAlign w:val="superscript"/>
                <w:lang w:eastAsia="sk-SK"/>
              </w:rPr>
            </w:pPr>
            <w:r w:rsidRPr="00461831">
              <w:rPr>
                <w:rFonts w:ascii="Times New Roman" w:hAnsi="Times New Roman"/>
                <w:sz w:val="24"/>
                <w:szCs w:val="24"/>
                <w:lang w:eastAsia="sk-SK"/>
              </w:rPr>
              <w:t xml:space="preserve">  Tovary a služby (630)</w:t>
            </w:r>
            <w:r>
              <w:rPr>
                <w:rFonts w:ascii="Times New Roman" w:hAnsi="Times New Roman"/>
                <w:sz w:val="24"/>
                <w:szCs w:val="24"/>
                <w:lang w:eastAsia="sk-SK"/>
              </w:rPr>
              <w:t xml:space="preserve"> – 631,632,633,634,636,637</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45 558</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26 483</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26 483</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0C16F3"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xml:space="preserve">  Bežné transfery (640)</w:t>
            </w:r>
            <w:r>
              <w:rPr>
                <w:rFonts w:ascii="Times New Roman" w:hAnsi="Times New Roman"/>
                <w:sz w:val="24"/>
                <w:szCs w:val="24"/>
                <w:lang w:eastAsia="sk-SK"/>
              </w:rPr>
              <w:t xml:space="preserve"> - 642</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233</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233</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233</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vAlign w:val="center"/>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xml:space="preserve">  Splácanie úrokov a ostatné platby súvisiace s </w:t>
            </w:r>
            <w:r w:rsidRPr="00461831">
              <w:rPr>
                <w:rFonts w:ascii="Times New Roman" w:hAnsi="Times New Roman"/>
                <w:sz w:val="24"/>
                <w:szCs w:val="24"/>
              </w:rPr>
              <w:t xml:space="preserve"> </w:t>
            </w:r>
            <w:r w:rsidRPr="00461831">
              <w:rPr>
                <w:rFonts w:ascii="Times New Roman" w:hAnsi="Times New Roman"/>
                <w:sz w:val="24"/>
                <w:szCs w:val="24"/>
                <w:lang w:eastAsia="sk-SK"/>
              </w:rPr>
              <w:t>úverom, pôžičkou, návratnou finančnou výpomocou a finančným prenájmom (650)</w:t>
            </w:r>
            <w:r w:rsidRPr="00461831">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ED1A34" w:rsidRPr="00461831" w:rsidRDefault="00ED1A34" w:rsidP="00ED1A34">
            <w:pPr>
              <w:spacing w:after="0" w:line="240" w:lineRule="auto"/>
              <w:rPr>
                <w:rFonts w:ascii="Times New Roman" w:hAnsi="Times New Roman"/>
                <w:sz w:val="24"/>
                <w:szCs w:val="24"/>
                <w:lang w:eastAsia="sk-SK"/>
              </w:rPr>
            </w:pP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b/>
                <w:bCs/>
                <w:sz w:val="24"/>
                <w:szCs w:val="24"/>
                <w:lang w:eastAsia="sk-SK"/>
              </w:rPr>
            </w:pPr>
            <w:r w:rsidRPr="00461831">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17 500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xml:space="preserve">  Obstarávanie kapitálových aktív (710)</w:t>
            </w:r>
            <w:r>
              <w:rPr>
                <w:rFonts w:ascii="Times New Roman" w:hAnsi="Times New Roman"/>
                <w:sz w:val="24"/>
                <w:szCs w:val="24"/>
                <w:lang w:eastAsia="sk-SK"/>
              </w:rPr>
              <w:t xml:space="preserve"> - 714</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17 500</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xml:space="preserve">  Kapitálové transfery (720)</w:t>
            </w:r>
            <w:r w:rsidRPr="00461831">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ED1A34" w:rsidRPr="00461831" w:rsidRDefault="00ED1A34" w:rsidP="00ED1A34">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nil"/>
              <w:left w:val="single" w:sz="4" w:space="0" w:color="auto"/>
              <w:bottom w:val="single" w:sz="4" w:space="0" w:color="auto"/>
              <w:right w:val="single" w:sz="4" w:space="0" w:color="auto"/>
            </w:tcBorders>
            <w:hideMark/>
          </w:tcPr>
          <w:p w:rsidR="00ED1A34" w:rsidRPr="00461831" w:rsidRDefault="00ED1A34" w:rsidP="00ED1A34">
            <w:pPr>
              <w:spacing w:after="0" w:line="240" w:lineRule="auto"/>
              <w:rPr>
                <w:rFonts w:ascii="Times New Roman" w:hAnsi="Times New Roman"/>
                <w:b/>
                <w:bCs/>
                <w:sz w:val="24"/>
                <w:szCs w:val="24"/>
                <w:lang w:eastAsia="sk-SK"/>
              </w:rPr>
            </w:pPr>
            <w:r w:rsidRPr="00461831">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ED1A34" w:rsidRPr="00461831" w:rsidRDefault="00ED1A34" w:rsidP="00ED1A34">
            <w:pPr>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FFFF99"/>
            <w:hideMark/>
          </w:tcPr>
          <w:p w:rsidR="00ED1A34" w:rsidRPr="00461831" w:rsidRDefault="00ED1A34" w:rsidP="00ED1A34">
            <w:pPr>
              <w:spacing w:after="0" w:line="240" w:lineRule="auto"/>
              <w:jc w:val="center"/>
              <w:rPr>
                <w:rFonts w:ascii="Times New Roman" w:hAnsi="Times New Roman"/>
                <w:b/>
                <w:bCs/>
                <w:sz w:val="24"/>
                <w:szCs w:val="24"/>
                <w:lang w:eastAsia="sk-SK"/>
              </w:rPr>
            </w:pPr>
            <w:r w:rsidRPr="00461831">
              <w:rPr>
                <w:rFonts w:ascii="Times New Roman" w:hAnsi="Times New Roman"/>
                <w:b/>
                <w:bCs/>
                <w:sz w:val="24"/>
                <w:szCs w:val="24"/>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hideMark/>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r w:rsidRPr="00461831">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hideMark/>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r w:rsidRPr="00461831">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r w:rsidR="00ED1A34" w:rsidRPr="00461831" w:rsidTr="00ED1A3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D1A34" w:rsidRPr="00461831" w:rsidRDefault="00ED1A34" w:rsidP="00ED1A34">
            <w:pPr>
              <w:spacing w:after="0" w:line="240" w:lineRule="auto"/>
              <w:rPr>
                <w:rFonts w:ascii="Times New Roman" w:hAnsi="Times New Roman"/>
                <w:b/>
                <w:bCs/>
                <w:sz w:val="24"/>
                <w:szCs w:val="24"/>
                <w:lang w:eastAsia="sk-SK"/>
              </w:rPr>
            </w:pPr>
            <w:r w:rsidRPr="00461831">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D1A34" w:rsidRPr="00461831" w:rsidRDefault="00ED1A34" w:rsidP="00ED1A34">
            <w:pPr>
              <w:spacing w:after="0" w:line="240" w:lineRule="auto"/>
              <w:jc w:val="center"/>
              <w:rPr>
                <w:rFonts w:ascii="Times New Roman" w:hAnsi="Times New Roman"/>
                <w:b/>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206 803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170 228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D1A34" w:rsidRPr="00461831"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170 228</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D1A34" w:rsidRPr="00461831" w:rsidRDefault="00ED1A34" w:rsidP="00ED1A34">
            <w:pPr>
              <w:spacing w:after="0" w:line="240" w:lineRule="auto"/>
              <w:rPr>
                <w:rFonts w:ascii="Times New Roman" w:hAnsi="Times New Roman"/>
                <w:sz w:val="24"/>
                <w:szCs w:val="24"/>
                <w:lang w:eastAsia="sk-SK"/>
              </w:rPr>
            </w:pPr>
            <w:r w:rsidRPr="00461831">
              <w:rPr>
                <w:rFonts w:ascii="Times New Roman" w:hAnsi="Times New Roman"/>
                <w:sz w:val="24"/>
                <w:szCs w:val="24"/>
                <w:lang w:eastAsia="sk-SK"/>
              </w:rPr>
              <w:t> </w:t>
            </w:r>
          </w:p>
        </w:tc>
      </w:tr>
    </w:tbl>
    <w:p w:rsidR="00ED1A34" w:rsidRDefault="00ED1A34" w:rsidP="00ED1A34">
      <w:pPr>
        <w:tabs>
          <w:tab w:val="num" w:pos="1080"/>
        </w:tabs>
        <w:spacing w:after="0" w:line="240" w:lineRule="auto"/>
        <w:ind w:left="-900"/>
        <w:jc w:val="both"/>
        <w:rPr>
          <w:rFonts w:ascii="Times New Roman" w:hAnsi="Times New Roman"/>
          <w:bCs/>
          <w:sz w:val="20"/>
          <w:szCs w:val="20"/>
          <w:lang w:eastAsia="sk-SK"/>
        </w:rPr>
      </w:pPr>
      <w:r>
        <w:rPr>
          <w:rFonts w:ascii="Times New Roman" w:hAnsi="Times New Roman"/>
          <w:bCs/>
          <w:sz w:val="20"/>
          <w:szCs w:val="20"/>
          <w:lang w:eastAsia="sk-SK"/>
        </w:rPr>
        <w:t>2 –  výdavky rozpísať až do položiek platnej ekonomickej klasifikácie</w:t>
      </w:r>
    </w:p>
    <w:p w:rsidR="00ED1A34" w:rsidRDefault="00ED1A34" w:rsidP="00ED1A34">
      <w:pPr>
        <w:tabs>
          <w:tab w:val="num" w:pos="1080"/>
        </w:tabs>
        <w:spacing w:after="0" w:line="240" w:lineRule="auto"/>
        <w:ind w:left="-900"/>
        <w:jc w:val="both"/>
        <w:rPr>
          <w:rFonts w:ascii="Times New Roman" w:hAnsi="Times New Roman"/>
          <w:bCs/>
          <w:sz w:val="24"/>
          <w:szCs w:val="20"/>
          <w:lang w:eastAsia="sk-SK"/>
        </w:rPr>
      </w:pPr>
    </w:p>
    <w:p w:rsidR="00ED1A34" w:rsidRDefault="00ED1A34" w:rsidP="00ED1A34">
      <w:pPr>
        <w:tabs>
          <w:tab w:val="num" w:pos="1080"/>
        </w:tabs>
        <w:spacing w:after="0" w:line="240" w:lineRule="auto"/>
        <w:ind w:left="-900"/>
        <w:jc w:val="both"/>
        <w:rPr>
          <w:rFonts w:ascii="Times New Roman" w:hAnsi="Times New Roman"/>
          <w:b/>
          <w:bCs/>
          <w:sz w:val="20"/>
          <w:szCs w:val="20"/>
          <w:lang w:eastAsia="sk-SK"/>
        </w:rPr>
      </w:pPr>
      <w:r>
        <w:rPr>
          <w:rFonts w:ascii="Times New Roman" w:hAnsi="Times New Roman"/>
          <w:b/>
          <w:bCs/>
          <w:sz w:val="24"/>
          <w:szCs w:val="20"/>
          <w:lang w:eastAsia="sk-SK"/>
        </w:rPr>
        <w:t>Poznámka:</w:t>
      </w: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r>
        <w:rPr>
          <w:rFonts w:ascii="Times New Roman" w:hAnsi="Times New Roman"/>
          <w:bCs/>
          <w:sz w:val="24"/>
          <w:szCs w:val="20"/>
          <w:lang w:eastAsia="sk-SK"/>
        </w:rPr>
        <w:t>Ak sa vplyv týka viacerých subjektov verejnej správy, vypĺňa sa samostatná tabuľka za každý subjekt.</w:t>
      </w: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ind w:left="-900"/>
        <w:jc w:val="both"/>
        <w:rPr>
          <w:rFonts w:ascii="Times New Roman" w:hAnsi="Times New Roman"/>
          <w:bCs/>
          <w:sz w:val="20"/>
          <w:szCs w:val="20"/>
          <w:lang w:eastAsia="sk-SK"/>
        </w:rPr>
      </w:pPr>
    </w:p>
    <w:p w:rsidR="00ED1A34" w:rsidRDefault="00ED1A34" w:rsidP="00ED1A34">
      <w:pPr>
        <w:tabs>
          <w:tab w:val="num" w:pos="1080"/>
        </w:tabs>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lastRenderedPageBreak/>
        <w:t xml:space="preserve">                 Tabuľka č. 5 </w:t>
      </w:r>
    </w:p>
    <w:p w:rsidR="00ED1A34" w:rsidRDefault="00ED1A34" w:rsidP="00ED1A34">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4A0" w:firstRow="1" w:lastRow="0" w:firstColumn="1" w:lastColumn="0" w:noHBand="0" w:noVBand="1"/>
      </w:tblPr>
      <w:tblGrid>
        <w:gridCol w:w="6188"/>
        <w:gridCol w:w="1698"/>
        <w:gridCol w:w="1788"/>
        <w:gridCol w:w="720"/>
        <w:gridCol w:w="1233"/>
        <w:gridCol w:w="465"/>
        <w:gridCol w:w="1378"/>
        <w:gridCol w:w="974"/>
        <w:gridCol w:w="990"/>
      </w:tblGrid>
      <w:tr w:rsidR="00ED1A34" w:rsidTr="00ED1A3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Zamestnanosť</w:t>
            </w:r>
          </w:p>
        </w:tc>
        <w:tc>
          <w:tcPr>
            <w:tcW w:w="7282" w:type="dxa"/>
            <w:gridSpan w:val="6"/>
            <w:tcBorders>
              <w:top w:val="single" w:sz="4" w:space="0" w:color="auto"/>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Vplyv na rozpočet verejnej správy</w:t>
            </w:r>
          </w:p>
        </w:tc>
        <w:tc>
          <w:tcPr>
            <w:tcW w:w="1964"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poznámka</w:t>
            </w:r>
          </w:p>
        </w:tc>
      </w:tr>
      <w:tr w:rsidR="00ED1A34" w:rsidTr="00ED1A34">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1A34" w:rsidRDefault="00ED1A34" w:rsidP="00ED1A34">
            <w:pPr>
              <w:spacing w:after="0"/>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953" w:type="dxa"/>
            <w:gridSpan w:val="2"/>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843" w:type="dxa"/>
            <w:gridSpan w:val="2"/>
            <w:tcBorders>
              <w:top w:val="nil"/>
              <w:left w:val="nil"/>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964" w:type="dxa"/>
            <w:gridSpan w:val="2"/>
            <w:vMerge/>
            <w:tcBorders>
              <w:top w:val="nil"/>
              <w:left w:val="nil"/>
              <w:bottom w:val="single" w:sz="4" w:space="0" w:color="auto"/>
              <w:right w:val="single" w:sz="4" w:space="0" w:color="auto"/>
            </w:tcBorders>
            <w:vAlign w:val="center"/>
            <w:hideMark/>
          </w:tcPr>
          <w:p w:rsidR="00ED1A34" w:rsidRDefault="00ED1A34" w:rsidP="00ED1A34">
            <w:pPr>
              <w:spacing w:after="0"/>
              <w:rPr>
                <w:rFonts w:ascii="Times New Roman" w:hAnsi="Times New Roman"/>
                <w:b/>
                <w:bCs/>
                <w:sz w:val="24"/>
                <w:szCs w:val="24"/>
                <w:lang w:eastAsia="sk-SK"/>
              </w:rPr>
            </w:pP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w:t>
            </w:r>
          </w:p>
        </w:tc>
        <w:tc>
          <w:tcPr>
            <w:tcW w:w="195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w:t>
            </w:r>
          </w:p>
        </w:tc>
        <w:tc>
          <w:tcPr>
            <w:tcW w:w="184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b/>
                <w:sz w:val="24"/>
                <w:szCs w:val="24"/>
                <w:lang w:eastAsia="sk-SK"/>
              </w:rPr>
            </w:pPr>
            <w:r w:rsidRPr="00E81304">
              <w:rPr>
                <w:rFonts w:ascii="Times New Roman" w:hAnsi="Times New Roman"/>
                <w:b/>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Cs/>
                <w:sz w:val="24"/>
                <w:szCs w:val="24"/>
                <w:lang w:eastAsia="sk-SK"/>
              </w:rPr>
            </w:pPr>
          </w:p>
        </w:tc>
        <w:tc>
          <w:tcPr>
            <w:tcW w:w="178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7</w:t>
            </w:r>
          </w:p>
        </w:tc>
        <w:tc>
          <w:tcPr>
            <w:tcW w:w="195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7</w:t>
            </w:r>
          </w:p>
        </w:tc>
        <w:tc>
          <w:tcPr>
            <w:tcW w:w="184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7</w:t>
            </w:r>
          </w:p>
        </w:tc>
        <w:tc>
          <w:tcPr>
            <w:tcW w:w="1964" w:type="dxa"/>
            <w:gridSpan w:val="2"/>
            <w:tcBorders>
              <w:top w:val="nil"/>
              <w:left w:val="nil"/>
              <w:bottom w:val="single" w:sz="4" w:space="0" w:color="auto"/>
              <w:right w:val="single" w:sz="4" w:space="0" w:color="auto"/>
            </w:tcBorders>
            <w:noWrap/>
            <w:vAlign w:val="bottom"/>
          </w:tcPr>
          <w:p w:rsidR="00ED1A34" w:rsidRPr="00E81304" w:rsidRDefault="00ED1A34" w:rsidP="00ED1A34">
            <w:pPr>
              <w:spacing w:after="0" w:line="240" w:lineRule="auto"/>
              <w:rPr>
                <w:rFonts w:ascii="Times New Roman" w:hAnsi="Times New Roman"/>
                <w:sz w:val="24"/>
                <w:szCs w:val="24"/>
                <w:lang w:eastAsia="sk-SK"/>
              </w:rPr>
            </w:pP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1 266</w:t>
            </w:r>
          </w:p>
        </w:tc>
        <w:tc>
          <w:tcPr>
            <w:tcW w:w="195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1 266</w:t>
            </w:r>
          </w:p>
        </w:tc>
        <w:tc>
          <w:tcPr>
            <w:tcW w:w="184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1 266</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b/>
                <w:sz w:val="24"/>
                <w:szCs w:val="24"/>
                <w:lang w:eastAsia="sk-SK"/>
              </w:rPr>
            </w:pPr>
            <w:r w:rsidRPr="00E81304">
              <w:rPr>
                <w:rFonts w:ascii="Times New Roman" w:hAnsi="Times New Roman"/>
                <w:b/>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1 266</w:t>
            </w:r>
          </w:p>
        </w:tc>
        <w:tc>
          <w:tcPr>
            <w:tcW w:w="195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1 266</w:t>
            </w:r>
          </w:p>
        </w:tc>
        <w:tc>
          <w:tcPr>
            <w:tcW w:w="1843" w:type="dxa"/>
            <w:gridSpan w:val="2"/>
            <w:tcBorders>
              <w:top w:val="single" w:sz="4" w:space="0" w:color="auto"/>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1 266</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sz w:val="24"/>
                <w:szCs w:val="24"/>
                <w:lang w:eastAsia="sk-SK"/>
              </w:rPr>
            </w:pPr>
            <w:r w:rsidRPr="00E81304">
              <w:rPr>
                <w:rFonts w:ascii="Times New Roman" w:hAnsi="Times New Roman"/>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D1A34" w:rsidRPr="00E81304" w:rsidRDefault="00ED1A34" w:rsidP="00ED1A3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143 512</w:t>
            </w:r>
          </w:p>
        </w:tc>
        <w:tc>
          <w:tcPr>
            <w:tcW w:w="1953" w:type="dxa"/>
            <w:gridSpan w:val="2"/>
            <w:tcBorders>
              <w:top w:val="nil"/>
              <w:left w:val="nil"/>
              <w:bottom w:val="single" w:sz="4" w:space="0" w:color="auto"/>
              <w:right w:val="single" w:sz="4" w:space="0" w:color="auto"/>
            </w:tcBorders>
            <w:shd w:val="clear" w:color="auto" w:fill="BFBFBF" w:themeFill="background1" w:themeFillShade="BF"/>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143 512</w:t>
            </w:r>
          </w:p>
        </w:tc>
        <w:tc>
          <w:tcPr>
            <w:tcW w:w="1843" w:type="dxa"/>
            <w:gridSpan w:val="2"/>
            <w:tcBorders>
              <w:top w:val="nil"/>
              <w:left w:val="nil"/>
              <w:bottom w:val="single" w:sz="4" w:space="0" w:color="auto"/>
              <w:right w:val="single" w:sz="4" w:space="0" w:color="auto"/>
            </w:tcBorders>
            <w:shd w:val="clear" w:color="auto" w:fill="BFBFBF" w:themeFill="background1" w:themeFillShade="BF"/>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143 512</w:t>
            </w:r>
          </w:p>
        </w:tc>
        <w:tc>
          <w:tcPr>
            <w:tcW w:w="1964"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ED1A34" w:rsidRPr="00E81304" w:rsidRDefault="00ED1A34" w:rsidP="00ED1A34">
            <w:pPr>
              <w:spacing w:after="0" w:line="240" w:lineRule="auto"/>
              <w:rPr>
                <w:rFonts w:ascii="Times New Roman" w:hAnsi="Times New Roman"/>
                <w:b/>
                <w:bCs/>
                <w:sz w:val="24"/>
                <w:szCs w:val="24"/>
                <w:lang w:eastAsia="sk-SK"/>
              </w:rPr>
            </w:pPr>
            <w:r w:rsidRPr="00E81304">
              <w:rPr>
                <w:rFonts w:ascii="Times New Roman" w:hAnsi="Times New Roman"/>
                <w:b/>
                <w:bCs/>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106 344</w:t>
            </w:r>
          </w:p>
        </w:tc>
        <w:tc>
          <w:tcPr>
            <w:tcW w:w="195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106 344</w:t>
            </w:r>
          </w:p>
        </w:tc>
        <w:tc>
          <w:tcPr>
            <w:tcW w:w="184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106 344</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b/>
                <w:bCs/>
                <w:sz w:val="24"/>
                <w:szCs w:val="24"/>
                <w:lang w:eastAsia="sk-SK"/>
              </w:rPr>
            </w:pPr>
            <w:r w:rsidRPr="00E81304">
              <w:rPr>
                <w:rFonts w:ascii="Times New Roman" w:hAnsi="Times New Roman"/>
                <w:b/>
                <w:bCs/>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195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184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106 344</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sz w:val="24"/>
                <w:szCs w:val="24"/>
                <w:lang w:eastAsia="sk-SK"/>
              </w:rPr>
            </w:pPr>
            <w:r w:rsidRPr="00E81304">
              <w:rPr>
                <w:rFonts w:ascii="Times New Roman" w:hAnsi="Times New Roman"/>
                <w:sz w:val="24"/>
                <w:szCs w:val="24"/>
                <w:lang w:eastAsia="sk-SK"/>
              </w:rPr>
              <w:t> </w:t>
            </w: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37 168</w:t>
            </w:r>
          </w:p>
        </w:tc>
        <w:tc>
          <w:tcPr>
            <w:tcW w:w="195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37 168</w:t>
            </w:r>
          </w:p>
        </w:tc>
        <w:tc>
          <w:tcPr>
            <w:tcW w:w="184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37 168</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b/>
                <w:bCs/>
                <w:sz w:val="24"/>
                <w:szCs w:val="24"/>
                <w:lang w:eastAsia="sk-SK"/>
              </w:rPr>
            </w:pPr>
          </w:p>
        </w:tc>
      </w:tr>
      <w:tr w:rsidR="00ED1A34" w:rsidTr="00ED1A34">
        <w:trPr>
          <w:trHeight w:val="255"/>
        </w:trPr>
        <w:tc>
          <w:tcPr>
            <w:tcW w:w="6188" w:type="dxa"/>
            <w:tcBorders>
              <w:top w:val="nil"/>
              <w:left w:val="single" w:sz="4" w:space="0" w:color="auto"/>
              <w:bottom w:val="single" w:sz="4" w:space="0" w:color="auto"/>
              <w:right w:val="single" w:sz="4" w:space="0" w:color="auto"/>
            </w:tcBorders>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195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1843" w:type="dxa"/>
            <w:gridSpan w:val="2"/>
            <w:tcBorders>
              <w:top w:val="nil"/>
              <w:left w:val="nil"/>
              <w:bottom w:val="single" w:sz="4" w:space="0" w:color="auto"/>
              <w:right w:val="single" w:sz="4" w:space="0" w:color="auto"/>
            </w:tcBorders>
          </w:tcPr>
          <w:p w:rsidR="00ED1A34" w:rsidRPr="00E81304" w:rsidRDefault="00ED1A34" w:rsidP="00ED1A34">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37 168</w:t>
            </w:r>
          </w:p>
        </w:tc>
        <w:tc>
          <w:tcPr>
            <w:tcW w:w="1964" w:type="dxa"/>
            <w:gridSpan w:val="2"/>
            <w:tcBorders>
              <w:top w:val="nil"/>
              <w:left w:val="nil"/>
              <w:bottom w:val="single" w:sz="4" w:space="0" w:color="auto"/>
              <w:right w:val="single" w:sz="4" w:space="0" w:color="auto"/>
            </w:tcBorders>
            <w:noWrap/>
            <w:vAlign w:val="bottom"/>
            <w:hideMark/>
          </w:tcPr>
          <w:p w:rsidR="00ED1A34" w:rsidRPr="00E81304" w:rsidRDefault="00ED1A34" w:rsidP="00ED1A34">
            <w:pPr>
              <w:spacing w:after="0" w:line="240" w:lineRule="auto"/>
              <w:rPr>
                <w:rFonts w:ascii="Times New Roman" w:hAnsi="Times New Roman"/>
                <w:sz w:val="24"/>
                <w:szCs w:val="24"/>
                <w:lang w:eastAsia="sk-SK"/>
              </w:rPr>
            </w:pPr>
            <w:r w:rsidRPr="00E81304">
              <w:rPr>
                <w:rFonts w:ascii="Times New Roman" w:hAnsi="Times New Roman"/>
                <w:sz w:val="24"/>
                <w:szCs w:val="24"/>
                <w:lang w:eastAsia="sk-SK"/>
              </w:rPr>
              <w:t> </w:t>
            </w:r>
          </w:p>
        </w:tc>
      </w:tr>
      <w:tr w:rsidR="00ED1A34" w:rsidTr="00ED1A34">
        <w:trPr>
          <w:trHeight w:val="255"/>
        </w:trPr>
        <w:tc>
          <w:tcPr>
            <w:tcW w:w="6188" w:type="dxa"/>
            <w:noWrap/>
            <w:vAlign w:val="bottom"/>
          </w:tcPr>
          <w:p w:rsidR="00ED1A34" w:rsidRDefault="00ED1A34" w:rsidP="00ED1A34">
            <w:pPr>
              <w:spacing w:after="0" w:line="240" w:lineRule="auto"/>
              <w:rPr>
                <w:rFonts w:ascii="Times New Roman" w:hAnsi="Times New Roman"/>
                <w:sz w:val="24"/>
                <w:szCs w:val="24"/>
                <w:lang w:eastAsia="sk-SK"/>
              </w:rPr>
            </w:pPr>
          </w:p>
        </w:tc>
        <w:tc>
          <w:tcPr>
            <w:tcW w:w="1698" w:type="dxa"/>
            <w:noWrap/>
            <w:vAlign w:val="bottom"/>
          </w:tcPr>
          <w:p w:rsidR="00ED1A34" w:rsidRDefault="00ED1A34" w:rsidP="00ED1A34">
            <w:pPr>
              <w:spacing w:after="0" w:line="240" w:lineRule="auto"/>
              <w:rPr>
                <w:rFonts w:ascii="Times New Roman" w:hAnsi="Times New Roman"/>
                <w:sz w:val="24"/>
                <w:szCs w:val="24"/>
                <w:lang w:eastAsia="sk-SK"/>
              </w:rPr>
            </w:pPr>
          </w:p>
        </w:tc>
        <w:tc>
          <w:tcPr>
            <w:tcW w:w="1788" w:type="dxa"/>
            <w:noWrap/>
            <w:vAlign w:val="bottom"/>
          </w:tcPr>
          <w:p w:rsidR="00ED1A34" w:rsidRDefault="00ED1A34" w:rsidP="00ED1A34">
            <w:pPr>
              <w:spacing w:after="0" w:line="240" w:lineRule="auto"/>
              <w:rPr>
                <w:rFonts w:ascii="Times New Roman" w:hAnsi="Times New Roman"/>
                <w:sz w:val="24"/>
                <w:szCs w:val="24"/>
                <w:lang w:eastAsia="sk-SK"/>
              </w:rPr>
            </w:pPr>
          </w:p>
        </w:tc>
        <w:tc>
          <w:tcPr>
            <w:tcW w:w="1953"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1843"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1964" w:type="dxa"/>
            <w:gridSpan w:val="2"/>
            <w:noWrap/>
            <w:vAlign w:val="bottom"/>
          </w:tcPr>
          <w:p w:rsidR="00ED1A34" w:rsidRDefault="00ED1A34" w:rsidP="00ED1A34">
            <w:pPr>
              <w:spacing w:after="0" w:line="240" w:lineRule="auto"/>
              <w:rPr>
                <w:rFonts w:ascii="Times New Roman" w:hAnsi="Times New Roman"/>
                <w:sz w:val="24"/>
                <w:szCs w:val="24"/>
                <w:lang w:eastAsia="sk-SK"/>
              </w:rPr>
            </w:pPr>
          </w:p>
        </w:tc>
      </w:tr>
      <w:tr w:rsidR="00ED1A34" w:rsidTr="00ED1A34">
        <w:trPr>
          <w:trHeight w:val="255"/>
        </w:trPr>
        <w:tc>
          <w:tcPr>
            <w:tcW w:w="6188" w:type="dxa"/>
            <w:hideMark/>
          </w:tcPr>
          <w:p w:rsidR="00ED1A34" w:rsidRDefault="00ED1A34" w:rsidP="00ED1A34">
            <w:pPr>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Poznámky:</w:t>
            </w:r>
          </w:p>
        </w:tc>
        <w:tc>
          <w:tcPr>
            <w:tcW w:w="1698" w:type="dxa"/>
            <w:noWrap/>
            <w:vAlign w:val="bottom"/>
          </w:tcPr>
          <w:p w:rsidR="00ED1A34" w:rsidRDefault="00ED1A34" w:rsidP="00ED1A34">
            <w:pPr>
              <w:spacing w:after="0" w:line="240" w:lineRule="auto"/>
              <w:rPr>
                <w:rFonts w:ascii="Times New Roman" w:hAnsi="Times New Roman"/>
                <w:sz w:val="24"/>
                <w:szCs w:val="24"/>
                <w:lang w:eastAsia="sk-SK"/>
              </w:rPr>
            </w:pPr>
          </w:p>
        </w:tc>
        <w:tc>
          <w:tcPr>
            <w:tcW w:w="1788" w:type="dxa"/>
            <w:noWrap/>
            <w:vAlign w:val="bottom"/>
          </w:tcPr>
          <w:p w:rsidR="00ED1A34" w:rsidRDefault="00ED1A34" w:rsidP="00ED1A34">
            <w:pPr>
              <w:spacing w:after="0" w:line="240" w:lineRule="auto"/>
              <w:rPr>
                <w:rFonts w:ascii="Times New Roman" w:hAnsi="Times New Roman"/>
                <w:sz w:val="24"/>
                <w:szCs w:val="24"/>
                <w:lang w:eastAsia="sk-SK"/>
              </w:rPr>
            </w:pPr>
          </w:p>
        </w:tc>
        <w:tc>
          <w:tcPr>
            <w:tcW w:w="1953"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1843"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1964" w:type="dxa"/>
            <w:gridSpan w:val="2"/>
            <w:noWrap/>
            <w:vAlign w:val="bottom"/>
          </w:tcPr>
          <w:p w:rsidR="00ED1A34" w:rsidRDefault="00ED1A34" w:rsidP="00ED1A34">
            <w:pPr>
              <w:spacing w:after="0" w:line="240" w:lineRule="auto"/>
              <w:rPr>
                <w:rFonts w:ascii="Times New Roman" w:hAnsi="Times New Roman"/>
                <w:sz w:val="24"/>
                <w:szCs w:val="24"/>
                <w:lang w:eastAsia="sk-SK"/>
              </w:rPr>
            </w:pPr>
          </w:p>
        </w:tc>
      </w:tr>
      <w:tr w:rsidR="00ED1A34" w:rsidTr="00ED1A34">
        <w:trPr>
          <w:trHeight w:val="255"/>
        </w:trPr>
        <w:tc>
          <w:tcPr>
            <w:tcW w:w="13470" w:type="dxa"/>
            <w:gridSpan w:val="7"/>
            <w:noWrap/>
            <w:hideMark/>
          </w:tcPr>
          <w:p w:rsidR="00ED1A34" w:rsidRDefault="00ED1A34" w:rsidP="00ED1A34">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Priemerný mzdový výdavok je tvorený podielom mzdových výdavkov na jedného zamestnanca na jeden kalendárny mesiac bežného roka.</w:t>
            </w:r>
          </w:p>
        </w:tc>
        <w:tc>
          <w:tcPr>
            <w:tcW w:w="1964" w:type="dxa"/>
            <w:gridSpan w:val="2"/>
            <w:noWrap/>
            <w:vAlign w:val="bottom"/>
          </w:tcPr>
          <w:p w:rsidR="00ED1A34" w:rsidRDefault="00ED1A34" w:rsidP="00ED1A34">
            <w:pPr>
              <w:spacing w:after="0" w:line="240" w:lineRule="auto"/>
              <w:rPr>
                <w:rFonts w:ascii="Times New Roman" w:hAnsi="Times New Roman"/>
                <w:sz w:val="24"/>
                <w:szCs w:val="24"/>
                <w:lang w:eastAsia="sk-SK"/>
              </w:rPr>
            </w:pPr>
          </w:p>
        </w:tc>
      </w:tr>
      <w:tr w:rsidR="00ED1A34" w:rsidTr="00ED1A34">
        <w:trPr>
          <w:trHeight w:val="255"/>
        </w:trPr>
        <w:tc>
          <w:tcPr>
            <w:tcW w:w="10394" w:type="dxa"/>
            <w:gridSpan w:val="4"/>
            <w:noWrap/>
            <w:vAlign w:val="bottom"/>
            <w:hideMark/>
          </w:tcPr>
          <w:p w:rsidR="00ED1A34" w:rsidRDefault="00ED1A34" w:rsidP="00ED1A34">
            <w:pPr>
              <w:spacing w:after="0" w:line="240" w:lineRule="auto"/>
              <w:rPr>
                <w:rFonts w:ascii="Times New Roman" w:hAnsi="Times New Roman"/>
                <w:sz w:val="24"/>
                <w:szCs w:val="24"/>
                <w:lang w:eastAsia="sk-SK"/>
              </w:rPr>
            </w:pPr>
            <w:r>
              <w:rPr>
                <w:rFonts w:ascii="Times New Roman" w:hAnsi="Times New Roman"/>
                <w:sz w:val="24"/>
                <w:szCs w:val="24"/>
                <w:lang w:eastAsia="sk-SK"/>
              </w:rPr>
              <w:t>Kategórie 610 a 620 sú z tejto prílohy prenášané do príslušných kategórií prílohy „výdavky“.</w:t>
            </w:r>
          </w:p>
          <w:p w:rsidR="00D10515" w:rsidRDefault="00D10515" w:rsidP="00ED1A34">
            <w:pPr>
              <w:spacing w:after="0" w:line="240" w:lineRule="auto"/>
              <w:rPr>
                <w:rFonts w:ascii="Times New Roman" w:hAnsi="Times New Roman"/>
                <w:sz w:val="24"/>
                <w:szCs w:val="24"/>
                <w:lang w:eastAsia="sk-SK"/>
              </w:rPr>
            </w:pPr>
          </w:p>
        </w:tc>
        <w:tc>
          <w:tcPr>
            <w:tcW w:w="1698"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2352" w:type="dxa"/>
            <w:gridSpan w:val="2"/>
            <w:noWrap/>
            <w:vAlign w:val="bottom"/>
          </w:tcPr>
          <w:p w:rsidR="00ED1A34" w:rsidRDefault="00ED1A34" w:rsidP="00ED1A34">
            <w:pPr>
              <w:spacing w:after="0" w:line="240" w:lineRule="auto"/>
              <w:rPr>
                <w:rFonts w:ascii="Times New Roman" w:hAnsi="Times New Roman"/>
                <w:sz w:val="24"/>
                <w:szCs w:val="24"/>
                <w:lang w:eastAsia="sk-SK"/>
              </w:rPr>
            </w:pPr>
          </w:p>
        </w:tc>
        <w:tc>
          <w:tcPr>
            <w:tcW w:w="990" w:type="dxa"/>
            <w:noWrap/>
            <w:vAlign w:val="bottom"/>
          </w:tcPr>
          <w:p w:rsidR="00ED1A34" w:rsidRDefault="00ED1A34" w:rsidP="00ED1A34">
            <w:pPr>
              <w:spacing w:after="0" w:line="240" w:lineRule="auto"/>
              <w:rPr>
                <w:rFonts w:ascii="Times New Roman" w:hAnsi="Times New Roman"/>
                <w:sz w:val="24"/>
                <w:szCs w:val="24"/>
                <w:lang w:eastAsia="sk-SK"/>
              </w:rPr>
            </w:pPr>
          </w:p>
        </w:tc>
      </w:tr>
    </w:tbl>
    <w:p w:rsidR="00ED1A34" w:rsidRDefault="00ED1A34" w:rsidP="00ED1A34">
      <w:pPr>
        <w:rPr>
          <w:b/>
        </w:rPr>
      </w:pPr>
    </w:p>
    <w:p w:rsidR="00D10515" w:rsidRDefault="00ED1A34">
      <w:pPr>
        <w:rPr>
          <w:b/>
        </w:rPr>
        <w:sectPr w:rsidR="00D10515" w:rsidSect="00DB37B9">
          <w:headerReference w:type="default" r:id="rId11"/>
          <w:footerReference w:type="default" r:id="rId12"/>
          <w:pgSz w:w="16838" w:h="11906" w:orient="landscape" w:code="9"/>
          <w:pgMar w:top="1418" w:right="1418" w:bottom="1418" w:left="1418" w:header="709" w:footer="709" w:gutter="0"/>
          <w:cols w:space="708"/>
          <w:docGrid w:linePitch="360"/>
        </w:sectPr>
      </w:pPr>
      <w:r>
        <w:rPr>
          <w:b/>
        </w:rPr>
        <w:br w:type="page"/>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trHeight w:val="534"/>
          <w:jc w:val="center"/>
        </w:trPr>
        <w:tc>
          <w:tcPr>
            <w:tcW w:w="5000" w:type="pct"/>
            <w:tcBorders>
              <w:bottom w:val="single" w:sz="4" w:space="0" w:color="auto"/>
            </w:tcBorders>
            <w:shd w:val="clear" w:color="auto" w:fill="D9D9D9"/>
          </w:tcPr>
          <w:p w:rsidR="00ED1A34" w:rsidRPr="00CD4982" w:rsidRDefault="00ED1A34" w:rsidP="00ED1A34">
            <w:pPr>
              <w:spacing w:after="0" w:line="240" w:lineRule="auto"/>
              <w:ind w:left="-284" w:firstLine="284"/>
              <w:jc w:val="center"/>
              <w:rPr>
                <w:rFonts w:ascii="Times New Roman" w:eastAsia="Calibri" w:hAnsi="Times New Roman"/>
                <w:b/>
                <w:lang w:eastAsia="sk-SK"/>
              </w:rPr>
            </w:pPr>
            <w:r>
              <w:rPr>
                <w:rFonts w:ascii="Times New Roman" w:eastAsia="Calibri" w:hAnsi="Times New Roman"/>
                <w:b/>
                <w:sz w:val="28"/>
                <w:lang w:eastAsia="sk-SK"/>
              </w:rPr>
              <w:lastRenderedPageBreak/>
              <w:t>Analýza s</w:t>
            </w:r>
            <w:r w:rsidRPr="00CD4982">
              <w:rPr>
                <w:rFonts w:ascii="Times New Roman" w:eastAsia="Calibri" w:hAnsi="Times New Roman"/>
                <w:b/>
                <w:sz w:val="28"/>
                <w:lang w:eastAsia="sk-SK"/>
              </w:rPr>
              <w:t>ociáln</w:t>
            </w:r>
            <w:r>
              <w:rPr>
                <w:rFonts w:ascii="Times New Roman" w:eastAsia="Calibri" w:hAnsi="Times New Roman"/>
                <w:b/>
                <w:sz w:val="28"/>
                <w:lang w:eastAsia="sk-SK"/>
              </w:rPr>
              <w:t>ych</w:t>
            </w:r>
            <w:r w:rsidRPr="00CD4982">
              <w:rPr>
                <w:rFonts w:ascii="Times New Roman" w:eastAsia="Calibri" w:hAnsi="Times New Roman"/>
                <w:b/>
                <w:sz w:val="28"/>
                <w:lang w:eastAsia="sk-SK"/>
              </w:rPr>
              <w:t xml:space="preserve"> vplyv</w:t>
            </w:r>
            <w:r>
              <w:rPr>
                <w:rFonts w:ascii="Times New Roman" w:eastAsia="Calibri" w:hAnsi="Times New Roman"/>
                <w:b/>
                <w:sz w:val="28"/>
                <w:lang w:eastAsia="sk-SK"/>
              </w:rPr>
              <w:t>ov</w:t>
            </w:r>
          </w:p>
          <w:p w:rsidR="00ED1A34" w:rsidRPr="00CD4982" w:rsidRDefault="00ED1A34" w:rsidP="00ED1A34">
            <w:pPr>
              <w:spacing w:after="0" w:line="240" w:lineRule="auto"/>
              <w:jc w:val="center"/>
              <w:rPr>
                <w:rFonts w:ascii="Times New Roman" w:eastAsia="Calibri" w:hAnsi="Times New Roman"/>
                <w:b/>
                <w:lang w:eastAsia="sk-SK"/>
              </w:rPr>
            </w:pPr>
            <w:r w:rsidRPr="00CD4982">
              <w:rPr>
                <w:rFonts w:ascii="Times New Roman" w:eastAsia="Calibri" w:hAnsi="Times New Roman"/>
                <w:b/>
                <w:sz w:val="24"/>
                <w:lang w:eastAsia="sk-SK"/>
              </w:rPr>
              <w:t>Vplyvy na hospodárenie domácností, prístup k zdrojom, právam, tovarom a službám, sociálnu inklúziu, rovnosť príležitostí a rodovú rovnosť a vplyvy na zamestnanosť</w:t>
            </w:r>
          </w:p>
        </w:tc>
      </w:tr>
      <w:tr w:rsidR="00ED1A34" w:rsidRPr="00CD4982" w:rsidTr="00ED1A34">
        <w:trPr>
          <w:jc w:val="center"/>
        </w:trPr>
        <w:tc>
          <w:tcPr>
            <w:tcW w:w="5000" w:type="pct"/>
            <w:tcBorders>
              <w:bottom w:val="nil"/>
            </w:tcBorders>
            <w:shd w:val="clear" w:color="auto" w:fill="D9D9D9"/>
          </w:tcPr>
          <w:p w:rsidR="00ED1A34" w:rsidRPr="0040544D" w:rsidRDefault="00ED1A34" w:rsidP="00ED1A34">
            <w:pPr>
              <w:spacing w:after="0" w:line="240" w:lineRule="auto"/>
              <w:rPr>
                <w:rFonts w:ascii="Times New Roman" w:eastAsia="Calibri" w:hAnsi="Times New Roman"/>
                <w:b/>
                <w:sz w:val="24"/>
                <w:lang w:eastAsia="sk-SK"/>
              </w:rPr>
            </w:pPr>
            <w:r w:rsidRPr="00CD4982">
              <w:rPr>
                <w:rFonts w:ascii="Times New Roman" w:eastAsia="Calibri" w:hAnsi="Times New Roman"/>
                <w:b/>
                <w:lang w:eastAsia="sk-SK"/>
              </w:rPr>
              <w:t xml:space="preserve">4.1 </w:t>
            </w:r>
            <w:r w:rsidRPr="00CD4982">
              <w:rPr>
                <w:rFonts w:ascii="Times New Roman" w:eastAsia="Calibri" w:hAnsi="Times New Roman"/>
                <w:b/>
                <w:sz w:val="24"/>
                <w:lang w:eastAsia="sk-SK"/>
              </w:rPr>
              <w:t>Identifikujte, popíšte a kvantifikujte vplyv na hospodárenie domácností a špecifikujte ovplyvnené skupiny domácností, ktoré budú pozitívne/negatívne ovplyvnené.</w:t>
            </w:r>
          </w:p>
        </w:tc>
      </w:tr>
      <w:tr w:rsidR="00ED1A34" w:rsidRPr="00CD4982" w:rsidTr="00ED1A34">
        <w:trPr>
          <w:trHeight w:val="736"/>
          <w:jc w:val="center"/>
        </w:trPr>
        <w:tc>
          <w:tcPr>
            <w:tcW w:w="5000" w:type="pct"/>
            <w:tcBorders>
              <w:bottom w:val="single" w:sz="4" w:space="0" w:color="auto"/>
            </w:tcBorders>
            <w:shd w:val="clear" w:color="auto" w:fill="F2F2F2"/>
          </w:tcPr>
          <w:p w:rsidR="00ED1A34" w:rsidRPr="00CD4982" w:rsidRDefault="00ED1A34" w:rsidP="00ED1A34">
            <w:pPr>
              <w:shd w:val="clear" w:color="auto" w:fill="F2F2F2"/>
              <w:spacing w:after="0" w:line="240" w:lineRule="auto"/>
              <w:rPr>
                <w:rFonts w:ascii="Times New Roman" w:eastAsia="Calibri" w:hAnsi="Times New Roman"/>
                <w:i/>
                <w:sz w:val="20"/>
                <w:szCs w:val="20"/>
                <w:lang w:eastAsia="sk-SK"/>
              </w:rPr>
            </w:pPr>
            <w:r w:rsidRPr="00CD4982">
              <w:rPr>
                <w:rFonts w:ascii="Times New Roman" w:eastAsia="Calibri" w:hAnsi="Times New Roman"/>
                <w:i/>
                <w:sz w:val="20"/>
                <w:szCs w:val="20"/>
                <w:lang w:eastAsia="sk-SK"/>
              </w:rPr>
              <w:t xml:space="preserve">Vedie návrh k zvýšeniu alebo zníženiu príjmov alebo výdavkov domácností? </w:t>
            </w:r>
          </w:p>
          <w:p w:rsidR="00ED1A34" w:rsidRPr="00CD4982" w:rsidRDefault="00ED1A34" w:rsidP="00ED1A34">
            <w:pPr>
              <w:shd w:val="clear" w:color="auto" w:fill="F2F2F2"/>
              <w:spacing w:after="0" w:line="240" w:lineRule="auto"/>
              <w:rPr>
                <w:rFonts w:ascii="Times New Roman" w:eastAsia="Calibri" w:hAnsi="Times New Roman"/>
                <w:i/>
                <w:sz w:val="20"/>
                <w:szCs w:val="20"/>
                <w:lang w:eastAsia="sk-SK"/>
              </w:rPr>
            </w:pPr>
            <w:r w:rsidRPr="00CD4982">
              <w:rPr>
                <w:rFonts w:ascii="Times New Roman" w:eastAsia="Calibri" w:hAnsi="Times New Roman"/>
                <w:i/>
                <w:sz w:val="20"/>
                <w:szCs w:val="20"/>
                <w:lang w:eastAsia="sk-SK"/>
              </w:rPr>
              <w:t xml:space="preserve">Ktoré skupiny domácností/obyvateľstva sú takto ovplyvnené a akým spôsobom? </w:t>
            </w:r>
          </w:p>
          <w:p w:rsidR="00ED1A34" w:rsidRPr="00CD4982" w:rsidRDefault="00ED1A34" w:rsidP="00ED1A34">
            <w:pPr>
              <w:shd w:val="clear" w:color="auto" w:fill="F2F2F2"/>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Sú medzi potenciálne ovplyvnenými skupinami skupiny v riziku chudoby alebo sociálneho vylúčenia?</w:t>
            </w:r>
          </w:p>
        </w:tc>
      </w:tr>
    </w:tbl>
    <w:p w:rsidR="00ED1A34" w:rsidRDefault="00ED1A34" w:rsidP="00ED1A34">
      <w:pPr>
        <w:spacing w:after="0" w:line="240" w:lineRule="auto"/>
        <w:rPr>
          <w:rFonts w:ascii="Times New Roman" w:eastAsia="Calibri" w:hAnsi="Times New Roman"/>
          <w:i/>
          <w:sz w:val="20"/>
          <w:szCs w:val="20"/>
          <w:lang w:eastAsia="sk-SK"/>
        </w:rPr>
        <w:sectPr w:rsidR="00ED1A34" w:rsidSect="00D10515">
          <w:footnotePr>
            <w:numFmt w:val="chicago"/>
          </w:footnotePr>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ED1A34" w:rsidRPr="00CD4982" w:rsidTr="00ED1A34">
        <w:trPr>
          <w:trHeight w:val="759"/>
          <w:jc w:val="center"/>
        </w:trPr>
        <w:tc>
          <w:tcPr>
            <w:tcW w:w="2500" w:type="pct"/>
            <w:tcBorders>
              <w:top w:val="nil"/>
              <w:bottom w:val="dotted" w:sz="4" w:space="0" w:color="auto"/>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Pr>
                <w:rFonts w:ascii="Times New Roman" w:eastAsia="Calibri" w:hAnsi="Times New Roman"/>
                <w:i/>
                <w:sz w:val="20"/>
                <w:szCs w:val="20"/>
                <w:lang w:eastAsia="sk-SK"/>
              </w:rPr>
              <w:lastRenderedPageBreak/>
              <w:t xml:space="preserve">Popíšte </w:t>
            </w:r>
            <w:r w:rsidRPr="00E538C0">
              <w:rPr>
                <w:rFonts w:ascii="Times New Roman" w:eastAsia="Calibri" w:hAnsi="Times New Roman"/>
                <w:b/>
                <w:i/>
                <w:sz w:val="20"/>
                <w:szCs w:val="20"/>
                <w:lang w:eastAsia="sk-SK"/>
              </w:rPr>
              <w:t>pozitívny</w:t>
            </w:r>
            <w:r>
              <w:rPr>
                <w:rFonts w:ascii="Times New Roman" w:eastAsia="Calibri" w:hAnsi="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ED1A34" w:rsidRPr="0040544D" w:rsidRDefault="00ED1A34" w:rsidP="00ED1A34">
            <w:pPr>
              <w:spacing w:after="0" w:line="240" w:lineRule="auto"/>
              <w:rPr>
                <w:rFonts w:ascii="Times New Roman" w:eastAsia="Calibri" w:hAnsi="Times New Roman"/>
                <w:sz w:val="20"/>
                <w:szCs w:val="20"/>
                <w:lang w:eastAsia="sk-SK"/>
              </w:rPr>
            </w:pPr>
          </w:p>
        </w:tc>
      </w:tr>
      <w:tr w:rsidR="00ED1A34" w:rsidRPr="00CD4982" w:rsidTr="00ED1A34">
        <w:trPr>
          <w:trHeight w:val="624"/>
          <w:jc w:val="center"/>
        </w:trPr>
        <w:tc>
          <w:tcPr>
            <w:tcW w:w="2500" w:type="pct"/>
            <w:tcBorders>
              <w:top w:val="dotted" w:sz="4" w:space="0" w:color="auto"/>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Pr>
                <w:rFonts w:ascii="Times New Roman" w:eastAsia="Calibri" w:hAnsi="Times New Roman"/>
                <w:i/>
                <w:sz w:val="20"/>
                <w:szCs w:val="20"/>
                <w:lang w:eastAsia="sk-SK"/>
              </w:rPr>
              <w:t xml:space="preserve">Špecifikujte </w:t>
            </w:r>
            <w:r w:rsidRPr="00E538C0">
              <w:rPr>
                <w:rFonts w:ascii="Times New Roman" w:eastAsia="Calibri" w:hAnsi="Times New Roman"/>
                <w:b/>
                <w:i/>
                <w:sz w:val="20"/>
                <w:szCs w:val="20"/>
                <w:lang w:eastAsia="sk-SK"/>
              </w:rPr>
              <w:t>pozitívne</w:t>
            </w:r>
            <w:r>
              <w:rPr>
                <w:rFonts w:ascii="Times New Roman" w:eastAsia="Calibri" w:hAnsi="Times New Roman"/>
                <w:i/>
                <w:sz w:val="20"/>
                <w:szCs w:val="20"/>
                <w:lang w:eastAsia="sk-SK"/>
              </w:rPr>
              <w:t xml:space="preserve"> ovplyvnené skupiny:</w:t>
            </w:r>
          </w:p>
        </w:tc>
        <w:tc>
          <w:tcPr>
            <w:tcW w:w="2500" w:type="pct"/>
            <w:tcBorders>
              <w:top w:val="dotted" w:sz="4" w:space="0" w:color="auto"/>
            </w:tcBorders>
            <w:shd w:val="clear" w:color="auto" w:fill="auto"/>
          </w:tcPr>
          <w:p w:rsidR="00ED1A34" w:rsidRPr="0040544D" w:rsidRDefault="00ED1A34" w:rsidP="00ED1A34">
            <w:pPr>
              <w:spacing w:after="0" w:line="240" w:lineRule="auto"/>
              <w:rPr>
                <w:rFonts w:ascii="Times New Roman" w:eastAsia="Calibri" w:hAnsi="Times New Roman"/>
                <w:sz w:val="20"/>
                <w:szCs w:val="20"/>
                <w:lang w:eastAsia="sk-SK"/>
              </w:rPr>
            </w:pPr>
          </w:p>
        </w:tc>
      </w:tr>
      <w:tr w:rsidR="00ED1A34" w:rsidRPr="00CD4982" w:rsidTr="00ED1A34">
        <w:trPr>
          <w:trHeight w:val="759"/>
          <w:jc w:val="center"/>
        </w:trPr>
        <w:tc>
          <w:tcPr>
            <w:tcW w:w="2500" w:type="pct"/>
            <w:tcBorders>
              <w:bottom w:val="dotted" w:sz="4" w:space="0" w:color="auto"/>
            </w:tcBorders>
            <w:shd w:val="clear" w:color="auto" w:fill="auto"/>
          </w:tcPr>
          <w:p w:rsidR="00ED1A34" w:rsidRPr="00E538C0" w:rsidRDefault="00ED1A34" w:rsidP="00ED1A34">
            <w:pPr>
              <w:spacing w:after="0" w:line="240" w:lineRule="auto"/>
              <w:rPr>
                <w:rFonts w:ascii="Times New Roman" w:eastAsia="Calibri" w:hAnsi="Times New Roman"/>
                <w:i/>
                <w:sz w:val="20"/>
                <w:szCs w:val="20"/>
                <w:lang w:eastAsia="sk-SK"/>
              </w:rPr>
            </w:pPr>
            <w:r>
              <w:rPr>
                <w:rFonts w:ascii="Times New Roman" w:eastAsia="Calibri" w:hAnsi="Times New Roman"/>
                <w:i/>
                <w:sz w:val="20"/>
                <w:szCs w:val="20"/>
                <w:lang w:eastAsia="sk-SK"/>
              </w:rPr>
              <w:t xml:space="preserve">Popíšte </w:t>
            </w:r>
            <w:r>
              <w:rPr>
                <w:rFonts w:ascii="Times New Roman" w:eastAsia="Calibri" w:hAnsi="Times New Roman"/>
                <w:b/>
                <w:i/>
                <w:sz w:val="20"/>
                <w:szCs w:val="20"/>
                <w:lang w:eastAsia="sk-SK"/>
              </w:rPr>
              <w:t xml:space="preserve">negatívny </w:t>
            </w:r>
            <w:r>
              <w:rPr>
                <w:rFonts w:ascii="Times New Roman" w:eastAsia="Calibri" w:hAnsi="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rsidR="00ED1A34" w:rsidRPr="0040544D" w:rsidRDefault="00ED1A34" w:rsidP="00ED1A34">
            <w:pPr>
              <w:spacing w:after="0" w:line="240" w:lineRule="auto"/>
              <w:rPr>
                <w:rFonts w:ascii="Times New Roman" w:eastAsia="Calibri" w:hAnsi="Times New Roman"/>
                <w:sz w:val="20"/>
                <w:szCs w:val="20"/>
                <w:lang w:eastAsia="sk-SK"/>
              </w:rPr>
            </w:pPr>
          </w:p>
        </w:tc>
      </w:tr>
      <w:tr w:rsidR="00ED1A34" w:rsidRPr="00CD4982" w:rsidTr="00ED1A34">
        <w:trPr>
          <w:trHeight w:val="624"/>
          <w:jc w:val="center"/>
        </w:trPr>
        <w:tc>
          <w:tcPr>
            <w:tcW w:w="2500" w:type="pct"/>
            <w:tcBorders>
              <w:top w:val="dotted" w:sz="4" w:space="0" w:color="auto"/>
              <w:bottom w:val="single" w:sz="4" w:space="0" w:color="auto"/>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Pr>
                <w:rFonts w:ascii="Times New Roman" w:eastAsia="Calibri" w:hAnsi="Times New Roman"/>
                <w:i/>
                <w:sz w:val="20"/>
                <w:szCs w:val="20"/>
                <w:lang w:eastAsia="sk-SK"/>
              </w:rPr>
              <w:t xml:space="preserve">Špecifikujte </w:t>
            </w:r>
            <w:r w:rsidRPr="00F2597D">
              <w:rPr>
                <w:rFonts w:ascii="Times New Roman" w:eastAsia="Calibri" w:hAnsi="Times New Roman"/>
                <w:b/>
                <w:i/>
                <w:sz w:val="20"/>
                <w:szCs w:val="20"/>
                <w:lang w:eastAsia="sk-SK"/>
              </w:rPr>
              <w:t>negatívne</w:t>
            </w:r>
            <w:r>
              <w:rPr>
                <w:rFonts w:ascii="Times New Roman" w:eastAsia="Calibri" w:hAnsi="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rsidR="00ED1A34" w:rsidRPr="0040544D" w:rsidRDefault="00ED1A34" w:rsidP="00ED1A34">
            <w:pPr>
              <w:spacing w:after="0" w:line="240" w:lineRule="auto"/>
              <w:rPr>
                <w:rFonts w:ascii="Times New Roman" w:eastAsia="Calibri" w:hAnsi="Times New Roman"/>
                <w:sz w:val="20"/>
                <w:szCs w:val="20"/>
                <w:lang w:eastAsia="sk-SK"/>
              </w:rPr>
            </w:pPr>
          </w:p>
        </w:tc>
      </w:tr>
      <w:tr w:rsidR="00ED1A34" w:rsidRPr="00CD4982" w:rsidTr="00ED1A34">
        <w:trPr>
          <w:trHeight w:val="680"/>
          <w:jc w:val="center"/>
        </w:trPr>
        <w:tc>
          <w:tcPr>
            <w:tcW w:w="2500" w:type="pct"/>
            <w:tcBorders>
              <w:bottom w:val="nil"/>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Pr>
                <w:rFonts w:ascii="Times New Roman" w:eastAsia="Calibri" w:hAnsi="Times New Roman"/>
                <w:i/>
                <w:sz w:val="20"/>
                <w:szCs w:val="20"/>
                <w:lang w:eastAsia="sk-SK"/>
              </w:rPr>
              <w:t xml:space="preserve">Špecifikujte ovplyvnené skupiny </w:t>
            </w:r>
            <w:r w:rsidRPr="00E538C0">
              <w:rPr>
                <w:rFonts w:ascii="Times New Roman" w:eastAsia="Calibri" w:hAnsi="Times New Roman"/>
                <w:b/>
                <w:i/>
                <w:sz w:val="20"/>
                <w:szCs w:val="20"/>
                <w:lang w:eastAsia="sk-SK"/>
              </w:rPr>
              <w:t>v riziku chudoby alebo sociálneho vylúčenia</w:t>
            </w:r>
            <w:r>
              <w:rPr>
                <w:rFonts w:ascii="Times New Roman" w:eastAsia="Calibri" w:hAnsi="Times New Roman"/>
                <w:i/>
                <w:sz w:val="20"/>
                <w:szCs w:val="20"/>
                <w:lang w:eastAsia="sk-SK"/>
              </w:rPr>
              <w:t xml:space="preserve"> a popíšte vplyv:</w:t>
            </w:r>
          </w:p>
        </w:tc>
        <w:tc>
          <w:tcPr>
            <w:tcW w:w="2500" w:type="pct"/>
            <w:tcBorders>
              <w:bottom w:val="nil"/>
            </w:tcBorders>
            <w:shd w:val="clear" w:color="auto" w:fill="auto"/>
          </w:tcPr>
          <w:p w:rsidR="00ED1A34" w:rsidRPr="0040544D" w:rsidRDefault="00ED1A34" w:rsidP="00ED1A34">
            <w:pPr>
              <w:spacing w:after="0" w:line="240" w:lineRule="auto"/>
              <w:rPr>
                <w:rFonts w:ascii="Times New Roman" w:eastAsia="Calibri" w:hAnsi="Times New Roman"/>
                <w:sz w:val="20"/>
                <w:szCs w:val="20"/>
                <w:lang w:eastAsia="sk-SK"/>
              </w:rPr>
            </w:pPr>
          </w:p>
        </w:tc>
      </w:tr>
    </w:tbl>
    <w:p w:rsidR="00ED1A34" w:rsidRDefault="00ED1A34" w:rsidP="00ED1A34">
      <w:pPr>
        <w:spacing w:after="0" w:line="240" w:lineRule="auto"/>
        <w:jc w:val="both"/>
        <w:rPr>
          <w:rFonts w:ascii="Times New Roman" w:eastAsia="Calibri" w:hAnsi="Times New Roman"/>
          <w:i/>
          <w:sz w:val="20"/>
          <w:szCs w:val="20"/>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trHeight w:val="680"/>
          <w:jc w:val="center"/>
        </w:trPr>
        <w:tc>
          <w:tcPr>
            <w:tcW w:w="5000" w:type="pct"/>
            <w:shd w:val="clear" w:color="auto" w:fill="F2F2F2" w:themeFill="background1" w:themeFillShade="F2"/>
          </w:tcPr>
          <w:p w:rsidR="00ED1A34" w:rsidRDefault="00ED1A34" w:rsidP="00ED1A34">
            <w:pPr>
              <w:spacing w:after="0" w:line="240" w:lineRule="auto"/>
              <w:jc w:val="both"/>
              <w:rPr>
                <w:rFonts w:ascii="Times New Roman" w:eastAsia="Calibri" w:hAnsi="Times New Roman"/>
                <w:i/>
                <w:sz w:val="20"/>
                <w:szCs w:val="20"/>
                <w:lang w:eastAsia="sk-SK"/>
              </w:rPr>
            </w:pPr>
            <w:r w:rsidRPr="00CD4982">
              <w:rPr>
                <w:rFonts w:ascii="Times New Roman" w:eastAsia="Calibri" w:hAnsi="Times New Roman"/>
                <w:i/>
                <w:sz w:val="20"/>
                <w:szCs w:val="20"/>
                <w:lang w:eastAsia="sk-SK"/>
              </w:rPr>
              <w:lastRenderedPageBreak/>
              <w:t>Kvantifikujte rast alebo pokles príjmov/výdavkov za jednotlivé ovplyvnené skupiny domácností / skupiny jednotlivcov a počet obyvateľstva/domácností ovplyvnených predkladaným materiálom.</w:t>
            </w:r>
          </w:p>
          <w:p w:rsidR="00ED1A34" w:rsidRPr="00CD4982" w:rsidRDefault="00ED1A34" w:rsidP="00ED1A34">
            <w:pPr>
              <w:spacing w:after="0" w:line="240" w:lineRule="auto"/>
              <w:jc w:val="both"/>
              <w:rPr>
                <w:rFonts w:ascii="Times New Roman" w:eastAsia="Calibri" w:hAnsi="Times New Roman"/>
                <w:i/>
                <w:sz w:val="20"/>
                <w:szCs w:val="20"/>
                <w:lang w:eastAsia="sk-SK"/>
              </w:rPr>
            </w:pPr>
            <w:r>
              <w:rPr>
                <w:rFonts w:ascii="Times New Roman" w:eastAsia="Calibri" w:hAnsi="Times New Roman"/>
                <w:i/>
                <w:sz w:val="20"/>
                <w:szCs w:val="20"/>
                <w:lang w:eastAsia="sk-SK"/>
              </w:rPr>
              <w:t>V prípade vyššieho počtu ovplyvnených skupín doplňte do tabuľky ďalšie riadky.</w:t>
            </w:r>
          </w:p>
          <w:p w:rsidR="00ED1A34" w:rsidRPr="0040544D" w:rsidRDefault="00ED1A34" w:rsidP="00ED1A34">
            <w:pPr>
              <w:tabs>
                <w:tab w:val="left" w:pos="3505"/>
              </w:tabs>
              <w:spacing w:after="0" w:line="240" w:lineRule="auto"/>
              <w:rPr>
                <w:rFonts w:ascii="Times New Roman" w:eastAsia="Calibri" w:hAnsi="Times New Roman"/>
                <w:sz w:val="20"/>
                <w:szCs w:val="20"/>
                <w:lang w:eastAsia="sk-SK"/>
              </w:rPr>
            </w:pPr>
            <w:r w:rsidRPr="00CD4982">
              <w:rPr>
                <w:rFonts w:ascii="Times New Roman" w:eastAsia="Calibri" w:hAnsi="Times New Roman"/>
                <w:i/>
                <w:sz w:val="20"/>
                <w:szCs w:val="20"/>
                <w:lang w:eastAsia="sk-SK"/>
              </w:rPr>
              <w:t>V prípade, ak neuvádzate kvantifikáciu, uveďte dôvod.</w:t>
            </w:r>
          </w:p>
        </w:tc>
      </w:tr>
    </w:tbl>
    <w:p w:rsidR="00ED1A34" w:rsidRDefault="00ED1A34" w:rsidP="00ED1A34">
      <w:pPr>
        <w:spacing w:after="0" w:line="240" w:lineRule="auto"/>
        <w:jc w:val="both"/>
        <w:rPr>
          <w:rFonts w:ascii="Times New Roman" w:eastAsia="Calibri" w:hAnsi="Times New Roman"/>
          <w:b/>
          <w:i/>
          <w:sz w:val="20"/>
          <w:szCs w:val="20"/>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ED1A34" w:rsidRPr="00CD4982" w:rsidTr="00ED1A34">
        <w:trPr>
          <w:trHeight w:val="286"/>
          <w:jc w:val="center"/>
        </w:trPr>
        <w:tc>
          <w:tcPr>
            <w:tcW w:w="5000" w:type="pct"/>
            <w:gridSpan w:val="2"/>
            <w:tcBorders>
              <w:top w:val="nil"/>
            </w:tcBorders>
            <w:shd w:val="clear" w:color="auto" w:fill="auto"/>
          </w:tcPr>
          <w:p w:rsidR="00ED1A34" w:rsidRPr="00CD4982" w:rsidRDefault="00ED1A34" w:rsidP="00ED1A34">
            <w:pPr>
              <w:spacing w:after="0" w:line="240" w:lineRule="auto"/>
              <w:jc w:val="both"/>
              <w:rPr>
                <w:rFonts w:ascii="Times New Roman" w:eastAsia="Calibri" w:hAnsi="Times New Roman"/>
                <w:i/>
                <w:sz w:val="20"/>
                <w:szCs w:val="20"/>
                <w:lang w:eastAsia="sk-SK"/>
              </w:rPr>
            </w:pPr>
            <w:r w:rsidRPr="00DA4453">
              <w:rPr>
                <w:rFonts w:ascii="Times New Roman" w:eastAsia="Calibri" w:hAnsi="Times New Roman"/>
                <w:b/>
                <w:i/>
                <w:sz w:val="20"/>
                <w:szCs w:val="20"/>
                <w:lang w:eastAsia="sk-SK"/>
              </w:rPr>
              <w:lastRenderedPageBreak/>
              <w:t>Ovplyvnená skupina č. 1:</w:t>
            </w:r>
          </w:p>
        </w:tc>
      </w:tr>
      <w:tr w:rsidR="00ED1A34" w:rsidRPr="00CD4982" w:rsidTr="00ED1A34">
        <w:trPr>
          <w:trHeight w:val="503"/>
          <w:jc w:val="center"/>
        </w:trPr>
        <w:tc>
          <w:tcPr>
            <w:tcW w:w="2500" w:type="pct"/>
            <w:tcBorders>
              <w:bottom w:val="single" w:sz="4" w:space="0" w:color="BFBFBF" w:themeColor="background1" w:themeShade="BF"/>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sidRPr="00CD4982">
              <w:rPr>
                <w:rFonts w:ascii="Times New Roman" w:eastAsia="Calibri" w:hAnsi="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ED1A34" w:rsidRPr="00CD4982" w:rsidRDefault="00ED1A34" w:rsidP="00ED1A34">
            <w:pPr>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363"/>
          <w:jc w:val="center"/>
        </w:trPr>
        <w:tc>
          <w:tcPr>
            <w:tcW w:w="2500" w:type="pct"/>
            <w:tcBorders>
              <w:top w:val="single" w:sz="4" w:space="0" w:color="BFBFBF" w:themeColor="background1" w:themeShade="BF"/>
              <w:bottom w:val="single" w:sz="4" w:space="0" w:color="auto"/>
            </w:tcBorders>
            <w:shd w:val="clear" w:color="auto" w:fill="auto"/>
          </w:tcPr>
          <w:p w:rsidR="00ED1A34" w:rsidRPr="00CD4982" w:rsidRDefault="00ED1A34" w:rsidP="00ED1A34">
            <w:pPr>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265"/>
          <w:jc w:val="center"/>
        </w:trPr>
        <w:tc>
          <w:tcPr>
            <w:tcW w:w="5000" w:type="pct"/>
            <w:gridSpan w:val="2"/>
            <w:tcBorders>
              <w:top w:val="single" w:sz="4" w:space="0" w:color="auto"/>
            </w:tcBorders>
            <w:shd w:val="clear" w:color="auto" w:fill="auto"/>
          </w:tcPr>
          <w:p w:rsidR="00ED1A34" w:rsidRPr="00CD4982" w:rsidRDefault="00ED1A34" w:rsidP="00ED1A34">
            <w:pPr>
              <w:spacing w:after="0" w:line="240" w:lineRule="auto"/>
              <w:jc w:val="both"/>
              <w:rPr>
                <w:rFonts w:ascii="Times New Roman" w:eastAsia="Calibri" w:hAnsi="Times New Roman"/>
                <w:i/>
                <w:sz w:val="20"/>
                <w:szCs w:val="20"/>
                <w:lang w:eastAsia="sk-SK"/>
              </w:rPr>
            </w:pPr>
            <w:r w:rsidRPr="00DA4453">
              <w:rPr>
                <w:rFonts w:ascii="Times New Roman" w:eastAsia="Calibri" w:hAnsi="Times New Roman"/>
                <w:b/>
                <w:i/>
                <w:sz w:val="20"/>
                <w:szCs w:val="20"/>
                <w:lang w:eastAsia="sk-SK"/>
              </w:rPr>
              <w:t>Ovplyvnená skupina č. 2:</w:t>
            </w:r>
          </w:p>
        </w:tc>
      </w:tr>
      <w:tr w:rsidR="00ED1A34" w:rsidRPr="00CD4982" w:rsidTr="00ED1A34">
        <w:trPr>
          <w:trHeight w:val="587"/>
          <w:jc w:val="center"/>
        </w:trPr>
        <w:tc>
          <w:tcPr>
            <w:tcW w:w="2500" w:type="pct"/>
            <w:tcBorders>
              <w:bottom w:val="single" w:sz="4" w:space="0" w:color="BFBFBF" w:themeColor="background1" w:themeShade="BF"/>
            </w:tcBorders>
            <w:shd w:val="clear" w:color="auto" w:fill="auto"/>
          </w:tcPr>
          <w:p w:rsidR="00ED1A34" w:rsidRPr="00CD4982" w:rsidRDefault="00ED1A34" w:rsidP="00ED1A34">
            <w:pPr>
              <w:spacing w:after="0" w:line="240" w:lineRule="auto"/>
              <w:rPr>
                <w:rFonts w:ascii="Times New Roman" w:eastAsia="Calibri" w:hAnsi="Times New Roman"/>
                <w:i/>
                <w:sz w:val="20"/>
                <w:szCs w:val="20"/>
                <w:lang w:eastAsia="sk-SK"/>
              </w:rPr>
            </w:pPr>
            <w:r w:rsidRPr="00CD4982">
              <w:rPr>
                <w:rFonts w:ascii="Times New Roman" w:eastAsia="Calibri" w:hAnsi="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ED1A34" w:rsidRPr="00CD4982" w:rsidRDefault="00ED1A34" w:rsidP="00ED1A34">
            <w:pPr>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363"/>
          <w:jc w:val="center"/>
        </w:trPr>
        <w:tc>
          <w:tcPr>
            <w:tcW w:w="2500" w:type="pct"/>
            <w:tcBorders>
              <w:top w:val="single" w:sz="4" w:space="0" w:color="BFBFBF" w:themeColor="background1" w:themeShade="BF"/>
            </w:tcBorders>
            <w:shd w:val="clear" w:color="auto" w:fill="auto"/>
          </w:tcPr>
          <w:p w:rsidR="00ED1A34" w:rsidRPr="00CD4982" w:rsidRDefault="00ED1A34" w:rsidP="00ED1A34">
            <w:pPr>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Veľkosť skupiny (počet obyvateľov):</w:t>
            </w:r>
          </w:p>
        </w:tc>
        <w:tc>
          <w:tcPr>
            <w:tcW w:w="2500" w:type="pct"/>
            <w:tcBorders>
              <w:top w:val="single" w:sz="4" w:space="0" w:color="BFBFBF" w:themeColor="background1" w:themeShade="BF"/>
            </w:tcBorders>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670"/>
          <w:jc w:val="center"/>
        </w:trPr>
        <w:tc>
          <w:tcPr>
            <w:tcW w:w="2500" w:type="pct"/>
            <w:shd w:val="clear" w:color="auto" w:fill="auto"/>
          </w:tcPr>
          <w:p w:rsidR="00ED1A34" w:rsidRPr="00CD4982" w:rsidRDefault="00ED1A34" w:rsidP="00ED1A34">
            <w:pPr>
              <w:spacing w:after="0" w:line="240" w:lineRule="auto"/>
              <w:rPr>
                <w:rFonts w:ascii="Calibri" w:eastAsia="Calibri" w:hAnsi="Calibri"/>
                <w:i/>
                <w:sz w:val="20"/>
                <w:szCs w:val="20"/>
                <w:lang w:eastAsia="sk-SK"/>
              </w:rPr>
            </w:pPr>
            <w:r w:rsidRPr="00CD4982">
              <w:rPr>
                <w:rFonts w:ascii="Times New Roman" w:eastAsia="Calibri" w:hAnsi="Times New Roman"/>
                <w:i/>
                <w:sz w:val="20"/>
                <w:szCs w:val="20"/>
                <w:lang w:eastAsia="sk-SK"/>
              </w:rPr>
              <w:t>Dôvod chýbajúcej kvantifikácie:</w:t>
            </w:r>
          </w:p>
        </w:tc>
        <w:tc>
          <w:tcPr>
            <w:tcW w:w="2500" w:type="pct"/>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r w:rsidR="00ED1A34" w:rsidRPr="00CD4982" w:rsidTr="00ED1A34">
        <w:trPr>
          <w:trHeight w:val="670"/>
          <w:jc w:val="center"/>
        </w:trPr>
        <w:tc>
          <w:tcPr>
            <w:tcW w:w="2500" w:type="pct"/>
            <w:shd w:val="clear" w:color="auto" w:fill="auto"/>
          </w:tcPr>
          <w:p w:rsidR="00ED1A34" w:rsidRPr="00CD4982" w:rsidRDefault="00ED1A34" w:rsidP="00ED1A34">
            <w:pPr>
              <w:spacing w:after="0" w:line="240" w:lineRule="auto"/>
              <w:jc w:val="both"/>
              <w:rPr>
                <w:rFonts w:ascii="Times New Roman" w:eastAsia="Calibri" w:hAnsi="Times New Roman"/>
                <w:i/>
                <w:lang w:eastAsia="sk-SK"/>
              </w:rPr>
            </w:pPr>
            <w:r w:rsidRPr="00CD4982">
              <w:rPr>
                <w:rFonts w:ascii="Times New Roman" w:eastAsia="Calibri"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ED1A34" w:rsidRPr="00CA6BAF" w:rsidRDefault="00ED1A34" w:rsidP="00ED1A34">
            <w:pPr>
              <w:spacing w:after="0" w:line="240" w:lineRule="auto"/>
              <w:jc w:val="both"/>
              <w:rPr>
                <w:rFonts w:ascii="Times New Roman" w:eastAsia="Calibri" w:hAnsi="Times New Roman"/>
                <w:sz w:val="20"/>
                <w:szCs w:val="20"/>
                <w:lang w:eastAsia="sk-SK"/>
              </w:rPr>
            </w:pPr>
          </w:p>
        </w:tc>
      </w:tr>
    </w:tbl>
    <w:p w:rsidR="00ED1A34" w:rsidRPr="00A30F1C" w:rsidRDefault="00ED1A34" w:rsidP="00ED1A34">
      <w:pPr>
        <w:rPr>
          <w:rFonts w:ascii="Times New Roman" w:hAnsi="Times New Roman"/>
          <w:sz w:val="20"/>
          <w:szCs w:val="20"/>
        </w:rPr>
      </w:pPr>
    </w:p>
    <w:p w:rsidR="00ED1A34" w:rsidRDefault="00ED1A34" w:rsidP="00ED1A34">
      <w:pPr>
        <w:spacing w:after="0" w:line="240" w:lineRule="auto"/>
        <w:rPr>
          <w:rFonts w:ascii="Times New Roman" w:eastAsia="Calibri" w:hAnsi="Times New Roman"/>
          <w:b/>
          <w:sz w:val="24"/>
          <w:szCs w:val="24"/>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trHeight w:val="339"/>
          <w:jc w:val="center"/>
        </w:trPr>
        <w:tc>
          <w:tcPr>
            <w:tcW w:w="5000" w:type="pct"/>
            <w:tcBorders>
              <w:bottom w:val="single" w:sz="4" w:space="0" w:color="auto"/>
            </w:tcBorders>
            <w:shd w:val="clear" w:color="auto" w:fill="D9D9D9"/>
          </w:tcPr>
          <w:p w:rsidR="00ED1A34" w:rsidRPr="00CD4982" w:rsidRDefault="00ED1A34" w:rsidP="00ED1A34">
            <w:pPr>
              <w:spacing w:after="0" w:line="240" w:lineRule="auto"/>
              <w:rPr>
                <w:rFonts w:ascii="Times New Roman" w:eastAsia="Calibri" w:hAnsi="Times New Roman"/>
                <w:b/>
                <w:sz w:val="24"/>
                <w:szCs w:val="24"/>
                <w:lang w:eastAsia="sk-SK"/>
              </w:rPr>
            </w:pPr>
            <w:r w:rsidRPr="00CD4982">
              <w:rPr>
                <w:rFonts w:ascii="Times New Roman" w:eastAsia="Calibri"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ED1A34" w:rsidRPr="00CD4982" w:rsidTr="00ED1A34">
        <w:trPr>
          <w:trHeight w:val="290"/>
          <w:jc w:val="center"/>
        </w:trPr>
        <w:tc>
          <w:tcPr>
            <w:tcW w:w="5000" w:type="pct"/>
            <w:tcBorders>
              <w:bottom w:val="single" w:sz="4" w:space="0" w:color="auto"/>
            </w:tcBorders>
            <w:shd w:val="clear" w:color="auto" w:fill="F2F2F2"/>
          </w:tcPr>
          <w:p w:rsidR="00ED1A34" w:rsidRPr="00CD4982" w:rsidRDefault="00ED1A34" w:rsidP="00ED1A34">
            <w:pPr>
              <w:spacing w:after="0" w:line="240" w:lineRule="auto"/>
              <w:jc w:val="both"/>
              <w:rPr>
                <w:rFonts w:ascii="Times New Roman" w:eastAsia="Calibri" w:hAnsi="Times New Roman"/>
                <w:i/>
                <w:sz w:val="20"/>
                <w:szCs w:val="24"/>
                <w:lang w:eastAsia="sk-SK"/>
              </w:rPr>
            </w:pPr>
            <w:r w:rsidRPr="00CD4982">
              <w:rPr>
                <w:rFonts w:ascii="Times New Roman" w:eastAsia="Calibri" w:hAnsi="Times New Roman"/>
                <w:i/>
                <w:sz w:val="20"/>
                <w:szCs w:val="24"/>
                <w:lang w:eastAsia="sk-SK"/>
              </w:rPr>
              <w:t xml:space="preserve">Má návrh vplyv na prístup k zdrojom, právam, tovarom a službám? </w:t>
            </w:r>
          </w:p>
          <w:p w:rsidR="00ED1A34" w:rsidRPr="00CD4982" w:rsidRDefault="00ED1A34" w:rsidP="00ED1A34">
            <w:pPr>
              <w:spacing w:after="0" w:line="240" w:lineRule="auto"/>
              <w:jc w:val="both"/>
              <w:rPr>
                <w:rFonts w:ascii="Calibri" w:eastAsia="Calibri" w:hAnsi="Calibri"/>
                <w:i/>
                <w:sz w:val="24"/>
                <w:szCs w:val="24"/>
                <w:lang w:eastAsia="sk-SK"/>
              </w:rPr>
            </w:pPr>
            <w:r w:rsidRPr="00CD4982">
              <w:rPr>
                <w:rFonts w:ascii="Times New Roman" w:eastAsia="Calibri" w:hAnsi="Times New Roman"/>
                <w:i/>
                <w:sz w:val="20"/>
                <w:szCs w:val="24"/>
                <w:lang w:eastAsia="sk-SK"/>
              </w:rPr>
              <w:lastRenderedPageBreak/>
              <w:t>Špecifikujete ovplyvnené skupiny obyvateľstva a charakter zmeny v prístupnosti s ohľadom na dostupnosť finančnú, geografickú, kvalitu, organizovanie a pod. Uveďte veľkosť jednotlivých ovplyvnených skupín.</w:t>
            </w:r>
          </w:p>
        </w:tc>
      </w:tr>
    </w:tbl>
    <w:p w:rsidR="00ED1A34" w:rsidRDefault="00ED1A34" w:rsidP="00ED1A34">
      <w:pPr>
        <w:spacing w:after="0" w:line="240" w:lineRule="auto"/>
        <w:jc w:val="both"/>
        <w:rPr>
          <w:rFonts w:ascii="Times New Roman" w:eastAsia="Calibri" w:hAnsi="Times New Roman"/>
          <w:i/>
          <w:sz w:val="18"/>
          <w:szCs w:val="18"/>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ED1A34" w:rsidRPr="00CD4982" w:rsidTr="00ED1A34">
        <w:trPr>
          <w:trHeight w:val="557"/>
          <w:jc w:val="center"/>
        </w:trPr>
        <w:tc>
          <w:tcPr>
            <w:tcW w:w="1993" w:type="pct"/>
            <w:shd w:val="clear" w:color="auto" w:fill="auto"/>
          </w:tcPr>
          <w:p w:rsidR="00ED1A34" w:rsidRPr="00CD4982" w:rsidRDefault="00ED1A34" w:rsidP="00ED1A34">
            <w:p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lastRenderedPageBreak/>
              <w:t>Rozumie sa najmä na prístup k:</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sociálnej ochrane, sociálno-právnej ochrane, sociálnym službám (vrátane služieb starostlivosti o deti, starších ľudí a ľudí so zdravotným postihnutím), </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kvalitnej práci, ochrane zdravia, dôstojnosti a bezpečnosti pri práci pre zamestnancov a existujúcim zamestnaneckým právam,</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pomoci pri úhrade výdavkov súvisiacich so zdravotným postihnutím, </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zamestnaniu, na trh práce (napr. uľahčenie zosúladenia rodinných a pracovných povinností, služby zamestnanosti), k školeniam, odbornému vzdelávaniu a príprave na trh práce,</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zdravotnej starostlivosti vrátane cenovo dostupných pomôcok pre občanov so zdravotným postihnutím, </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k formálnemu i neformálnemu vzdelávaniu a celo</w:t>
            </w:r>
            <w:r w:rsidRPr="00CD4982">
              <w:rPr>
                <w:rFonts w:ascii="Times New Roman" w:eastAsia="Calibri" w:hAnsi="Times New Roman"/>
                <w:i/>
                <w:sz w:val="18"/>
                <w:szCs w:val="18"/>
                <w:lang w:eastAsia="sk-SK"/>
              </w:rPr>
              <w:softHyphen/>
              <w:t xml:space="preserve">životnému vzdelávaniu, </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bývaniu a súvisiacim základným komunálnym službám,</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doprave,</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ďalším službám najmä službám všeobecného záujmu a tovarom,</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spravodlivosti, právnej ochrane, právnym službám,</w:t>
            </w:r>
          </w:p>
          <w:p w:rsidR="00ED1A34" w:rsidRPr="00CD4982" w:rsidRDefault="00ED1A34" w:rsidP="00ED1A34">
            <w:pPr>
              <w:numPr>
                <w:ilvl w:val="0"/>
                <w:numId w:val="9"/>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informáciám</w:t>
            </w:r>
          </w:p>
          <w:p w:rsidR="00ED1A34" w:rsidRPr="00CD4982" w:rsidRDefault="00ED1A34" w:rsidP="00ED1A34">
            <w:pPr>
              <w:numPr>
                <w:ilvl w:val="0"/>
                <w:numId w:val="9"/>
              </w:numPr>
              <w:spacing w:after="0" w:line="240" w:lineRule="auto"/>
              <w:jc w:val="both"/>
              <w:rPr>
                <w:rFonts w:ascii="Calibri" w:eastAsia="Calibri" w:hAnsi="Calibri"/>
                <w:i/>
                <w:sz w:val="20"/>
                <w:szCs w:val="20"/>
                <w:lang w:eastAsia="sk-SK"/>
              </w:rPr>
            </w:pPr>
            <w:r w:rsidRPr="00CD4982">
              <w:rPr>
                <w:rFonts w:ascii="Times New Roman" w:eastAsia="Calibri" w:hAnsi="Times New Roman"/>
                <w:i/>
                <w:sz w:val="18"/>
                <w:szCs w:val="18"/>
                <w:lang w:eastAsia="sk-SK"/>
              </w:rPr>
              <w:t>k iným právam (napr. politickým).</w:t>
            </w:r>
          </w:p>
        </w:tc>
        <w:tc>
          <w:tcPr>
            <w:tcW w:w="3007" w:type="pct"/>
            <w:shd w:val="clear" w:color="auto" w:fill="auto"/>
          </w:tcPr>
          <w:p w:rsidR="00ED1A34" w:rsidRDefault="00ED1A34" w:rsidP="00ED1A34">
            <w:pPr>
              <w:spacing w:after="0" w:line="240" w:lineRule="auto"/>
              <w:rPr>
                <w:rFonts w:ascii="Times New Roman" w:eastAsia="Calibri" w:hAnsi="Times New Roman"/>
                <w:sz w:val="20"/>
                <w:szCs w:val="20"/>
                <w:lang w:eastAsia="sk-SK"/>
              </w:rPr>
            </w:pPr>
          </w:p>
          <w:p w:rsidR="00ED1A34" w:rsidRDefault="00ED1A34" w:rsidP="00ED1A34">
            <w:pPr>
              <w:spacing w:after="0" w:line="240" w:lineRule="auto"/>
              <w:jc w:val="both"/>
              <w:rPr>
                <w:rFonts w:ascii="Times New Roman" w:eastAsia="Calibri" w:hAnsi="Times New Roman"/>
                <w:sz w:val="20"/>
                <w:szCs w:val="20"/>
                <w:lang w:eastAsia="sk-SK"/>
              </w:rPr>
            </w:pPr>
            <w:r>
              <w:rPr>
                <w:rFonts w:ascii="Times New Roman" w:eastAsia="Calibri" w:hAnsi="Times New Roman"/>
                <w:sz w:val="20"/>
                <w:szCs w:val="20"/>
                <w:lang w:eastAsia="sk-SK"/>
              </w:rPr>
              <w:t xml:space="preserve">Návrh má vplyv na prístup k právam, právnym službám právne poradenstvo, </w:t>
            </w:r>
            <w:proofErr w:type="spellStart"/>
            <w:r>
              <w:rPr>
                <w:rFonts w:ascii="Times New Roman" w:eastAsia="Calibri" w:hAnsi="Times New Roman"/>
                <w:sz w:val="20"/>
                <w:szCs w:val="20"/>
                <w:lang w:eastAsia="sk-SK"/>
              </w:rPr>
              <w:t>mediácia</w:t>
            </w:r>
            <w:proofErr w:type="spellEnd"/>
            <w:r>
              <w:rPr>
                <w:rFonts w:ascii="Times New Roman" w:eastAsia="Calibri" w:hAnsi="Times New Roman"/>
                <w:sz w:val="20"/>
                <w:szCs w:val="20"/>
                <w:lang w:eastAsia="sk-SK"/>
              </w:rPr>
              <w:t xml:space="preserve">), k vzdelávaniu. Keďže stredisko je národnou ľudsko-právnou organizáciou a rozširuje a precizuje sa jeho mandát, rozširuje sa jeho činnosť vo vzťahu k osobám. Stredisko bude poskytovať </w:t>
            </w:r>
            <w:r w:rsidRPr="003C5662">
              <w:rPr>
                <w:rFonts w:ascii="Times New Roman" w:eastAsia="Calibri" w:hAnsi="Times New Roman"/>
                <w:sz w:val="20"/>
                <w:szCs w:val="20"/>
                <w:lang w:eastAsia="sk-SK"/>
              </w:rPr>
              <w:t>vzdelávacie aktivity v oblasti ľudských práv a nediskriminácie a podieľa</w:t>
            </w:r>
            <w:r>
              <w:rPr>
                <w:rFonts w:ascii="Times New Roman" w:eastAsia="Calibri" w:hAnsi="Times New Roman"/>
                <w:sz w:val="20"/>
                <w:szCs w:val="20"/>
                <w:lang w:eastAsia="sk-SK"/>
              </w:rPr>
              <w:t>ť</w:t>
            </w:r>
            <w:r w:rsidRPr="003C5662">
              <w:rPr>
                <w:rFonts w:ascii="Times New Roman" w:eastAsia="Calibri" w:hAnsi="Times New Roman"/>
                <w:sz w:val="20"/>
                <w:szCs w:val="20"/>
                <w:lang w:eastAsia="sk-SK"/>
              </w:rPr>
              <w:t xml:space="preserve"> sa na informačných kampaniach</w:t>
            </w:r>
            <w:r>
              <w:rPr>
                <w:rFonts w:ascii="Times New Roman" w:eastAsia="Calibri" w:hAnsi="Times New Roman"/>
                <w:sz w:val="20"/>
                <w:szCs w:val="20"/>
                <w:lang w:eastAsia="sk-SK"/>
              </w:rPr>
              <w:t xml:space="preserve"> v týchto oblastiach (v tomto prípade ide o precizovanie oblastí, v ktorých tieto činnosti poskytuje).  Na tento účel stredisko </w:t>
            </w:r>
            <w:r w:rsidRPr="00DC058F">
              <w:rPr>
                <w:rFonts w:ascii="Times New Roman" w:eastAsia="Calibri" w:hAnsi="Times New Roman"/>
                <w:sz w:val="20"/>
                <w:szCs w:val="20"/>
                <w:lang w:eastAsia="sk-SK"/>
              </w:rPr>
              <w:t>spolupracuje najmä s odborníkmi z</w:t>
            </w:r>
            <w:r>
              <w:rPr>
                <w:rFonts w:ascii="Times New Roman" w:eastAsia="Calibri" w:hAnsi="Times New Roman"/>
                <w:sz w:val="20"/>
                <w:szCs w:val="20"/>
                <w:lang w:eastAsia="sk-SK"/>
              </w:rPr>
              <w:t> príslušných oblastí.</w:t>
            </w:r>
            <w:r w:rsidRPr="00DC058F">
              <w:rPr>
                <w:rFonts w:ascii="Times New Roman" w:eastAsia="Calibri" w:hAnsi="Times New Roman"/>
                <w:sz w:val="20"/>
                <w:szCs w:val="20"/>
                <w:lang w:eastAsia="sk-SK"/>
              </w:rPr>
              <w:t xml:space="preserve"> </w:t>
            </w:r>
            <w:r>
              <w:rPr>
                <w:rFonts w:ascii="Times New Roman" w:eastAsia="Calibri" w:hAnsi="Times New Roman"/>
                <w:sz w:val="20"/>
                <w:szCs w:val="20"/>
                <w:lang w:eastAsia="sk-SK"/>
              </w:rPr>
              <w:t>Stredisko bude zabezpečovať</w:t>
            </w:r>
            <w:r w:rsidRPr="00DC058F">
              <w:rPr>
                <w:rFonts w:ascii="Times New Roman" w:eastAsia="Calibri" w:hAnsi="Times New Roman"/>
                <w:sz w:val="20"/>
                <w:szCs w:val="20"/>
                <w:lang w:eastAsia="sk-SK"/>
              </w:rPr>
              <w:t xml:space="preserve"> právnu pomoc v oblasti </w:t>
            </w:r>
            <w:r>
              <w:rPr>
                <w:rFonts w:ascii="Times New Roman" w:eastAsia="Calibri" w:hAnsi="Times New Roman"/>
                <w:sz w:val="20"/>
                <w:szCs w:val="20"/>
                <w:lang w:eastAsia="sk-SK"/>
              </w:rPr>
              <w:t xml:space="preserve">ľudských práv a nediskriminácie (aktuálne ju v zmysle zákona poskytuje len pre oblasť nediskriminácie),  výslovne sa stanovilo, že je oprávnené v rámci tejto kompetencie poskytovať právne poradenstvo a </w:t>
            </w:r>
            <w:r w:rsidRPr="00DC058F">
              <w:rPr>
                <w:rFonts w:ascii="Times New Roman" w:eastAsia="Calibri" w:hAnsi="Times New Roman"/>
                <w:sz w:val="20"/>
                <w:szCs w:val="20"/>
                <w:lang w:eastAsia="sk-SK"/>
              </w:rPr>
              <w:t>pomoc pri mimosúdnych konaniach, vrátane sprostredkovania riešenia sporov formou mediácie</w:t>
            </w:r>
            <w:r>
              <w:rPr>
                <w:rFonts w:ascii="Times New Roman" w:eastAsia="Calibri" w:hAnsi="Times New Roman"/>
                <w:sz w:val="20"/>
                <w:szCs w:val="20"/>
                <w:lang w:eastAsia="sk-SK"/>
              </w:rPr>
              <w:t xml:space="preserve"> v oboch vyššie uvedených oblastiach. Dopĺňa sa kompetencia strediska </w:t>
            </w:r>
            <w:r w:rsidRPr="00DC058F">
              <w:rPr>
                <w:rFonts w:ascii="Times New Roman" w:eastAsia="Calibri" w:hAnsi="Times New Roman"/>
                <w:sz w:val="20"/>
                <w:szCs w:val="20"/>
                <w:lang w:eastAsia="sk-SK"/>
              </w:rPr>
              <w:t>vydáva</w:t>
            </w:r>
            <w:r>
              <w:rPr>
                <w:rFonts w:ascii="Times New Roman" w:eastAsia="Calibri" w:hAnsi="Times New Roman"/>
                <w:sz w:val="20"/>
                <w:szCs w:val="20"/>
                <w:lang w:eastAsia="sk-SK"/>
              </w:rPr>
              <w:t>ť</w:t>
            </w:r>
            <w:r w:rsidRPr="00DC058F">
              <w:rPr>
                <w:rFonts w:ascii="Times New Roman" w:eastAsia="Calibri" w:hAnsi="Times New Roman"/>
                <w:sz w:val="20"/>
                <w:szCs w:val="20"/>
                <w:lang w:eastAsia="sk-SK"/>
              </w:rPr>
              <w:t xml:space="preserve"> na žiadosť alebo z vlastnej iniciatívy nezávislé odborné stanoviská </w:t>
            </w:r>
            <w:r>
              <w:rPr>
                <w:rFonts w:ascii="Times New Roman" w:eastAsia="Calibri" w:hAnsi="Times New Roman"/>
                <w:sz w:val="20"/>
                <w:szCs w:val="20"/>
                <w:lang w:eastAsia="sk-SK"/>
              </w:rPr>
              <w:t xml:space="preserve">aj </w:t>
            </w:r>
            <w:r w:rsidRPr="00DC058F">
              <w:rPr>
                <w:rFonts w:ascii="Times New Roman" w:eastAsia="Calibri" w:hAnsi="Times New Roman"/>
                <w:sz w:val="20"/>
                <w:szCs w:val="20"/>
                <w:lang w:eastAsia="sk-SK"/>
              </w:rPr>
              <w:t>v oblasti ľudských práv</w:t>
            </w:r>
            <w:r>
              <w:rPr>
                <w:rFonts w:ascii="Times New Roman" w:eastAsia="Calibri" w:hAnsi="Times New Roman"/>
                <w:sz w:val="20"/>
                <w:szCs w:val="20"/>
                <w:lang w:eastAsia="sk-SK"/>
              </w:rPr>
              <w:t xml:space="preserve"> (nielen nediskriminácie).</w:t>
            </w:r>
          </w:p>
          <w:p w:rsidR="00ED1A34" w:rsidRDefault="00ED1A34" w:rsidP="00ED1A34">
            <w:pPr>
              <w:spacing w:after="0" w:line="240" w:lineRule="auto"/>
              <w:rPr>
                <w:rFonts w:ascii="Times New Roman" w:eastAsia="Calibri" w:hAnsi="Times New Roman"/>
                <w:sz w:val="20"/>
                <w:szCs w:val="20"/>
                <w:lang w:eastAsia="sk-SK"/>
              </w:rPr>
            </w:pPr>
          </w:p>
          <w:p w:rsidR="00ED1A34" w:rsidRPr="0040544D" w:rsidRDefault="00ED1A34" w:rsidP="00ED1A34">
            <w:pPr>
              <w:spacing w:after="0" w:line="240" w:lineRule="auto"/>
              <w:rPr>
                <w:rFonts w:ascii="Times New Roman" w:eastAsia="Calibri" w:hAnsi="Times New Roman"/>
                <w:sz w:val="20"/>
                <w:szCs w:val="20"/>
                <w:lang w:eastAsia="sk-SK"/>
              </w:rPr>
            </w:pPr>
          </w:p>
        </w:tc>
      </w:tr>
    </w:tbl>
    <w:p w:rsidR="00ED1A34" w:rsidRDefault="00ED1A34" w:rsidP="00ED1A34">
      <w:pPr>
        <w:spacing w:after="0" w:line="240" w:lineRule="auto"/>
        <w:jc w:val="both"/>
        <w:rPr>
          <w:rFonts w:ascii="Times New Roman" w:eastAsia="Calibri" w:hAnsi="Times New Roman"/>
          <w:i/>
          <w:sz w:val="20"/>
          <w:szCs w:val="20"/>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jc w:val="center"/>
        </w:trPr>
        <w:tc>
          <w:tcPr>
            <w:tcW w:w="5000" w:type="pct"/>
            <w:tcBorders>
              <w:bottom w:val="single" w:sz="4" w:space="0" w:color="auto"/>
            </w:tcBorders>
            <w:shd w:val="clear" w:color="auto" w:fill="F2F2F2"/>
          </w:tcPr>
          <w:p w:rsidR="00ED1A34" w:rsidRPr="00CD4982" w:rsidRDefault="00ED1A34" w:rsidP="00ED1A34">
            <w:pPr>
              <w:spacing w:after="0" w:line="240" w:lineRule="auto"/>
              <w:jc w:val="both"/>
              <w:rPr>
                <w:rFonts w:ascii="Times New Roman" w:eastAsia="Calibri" w:hAnsi="Times New Roman"/>
                <w:i/>
                <w:sz w:val="20"/>
                <w:szCs w:val="20"/>
                <w:lang w:eastAsia="sk-SK"/>
              </w:rPr>
            </w:pPr>
            <w:r w:rsidRPr="00CD4982">
              <w:rPr>
                <w:rFonts w:ascii="Times New Roman" w:eastAsia="Calibri" w:hAnsi="Times New Roman"/>
                <w:i/>
                <w:sz w:val="20"/>
                <w:szCs w:val="20"/>
                <w:lang w:eastAsia="sk-SK"/>
              </w:rPr>
              <w:lastRenderedPageBreak/>
              <w:t xml:space="preserve">Má návrh významný vplyv na niektorú zo zraniteľných skupín obyvateľstva alebo skupín v riziku chudoby alebo sociálneho vylúčenia? </w:t>
            </w:r>
          </w:p>
          <w:p w:rsidR="00ED1A34" w:rsidRPr="00CD4982" w:rsidRDefault="00ED1A34" w:rsidP="00ED1A34">
            <w:pPr>
              <w:spacing w:after="0" w:line="240" w:lineRule="auto"/>
              <w:jc w:val="both"/>
              <w:rPr>
                <w:rFonts w:ascii="Calibri" w:eastAsia="Calibri" w:hAnsi="Calibri"/>
                <w:i/>
                <w:lang w:eastAsia="sk-SK"/>
              </w:rPr>
            </w:pPr>
            <w:r w:rsidRPr="00CD4982">
              <w:rPr>
                <w:rFonts w:ascii="Times New Roman" w:eastAsia="Calibri"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ED1A34" w:rsidRDefault="00ED1A34" w:rsidP="00ED1A34">
      <w:pPr>
        <w:spacing w:after="0" w:line="240" w:lineRule="auto"/>
        <w:jc w:val="both"/>
        <w:rPr>
          <w:rFonts w:ascii="Times New Roman" w:eastAsia="Calibri" w:hAnsi="Times New Roman"/>
          <w:i/>
          <w:sz w:val="18"/>
          <w:szCs w:val="18"/>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ED1A34" w:rsidRPr="00CD4982" w:rsidTr="00ED1A34">
        <w:trPr>
          <w:trHeight w:val="677"/>
          <w:jc w:val="center"/>
        </w:trPr>
        <w:tc>
          <w:tcPr>
            <w:tcW w:w="1993" w:type="pct"/>
            <w:shd w:val="clear" w:color="auto" w:fill="auto"/>
          </w:tcPr>
          <w:p w:rsidR="00ED1A34" w:rsidRPr="00CD4982" w:rsidRDefault="00ED1A34" w:rsidP="00ED1A34">
            <w:pPr>
              <w:spacing w:after="0" w:line="240" w:lineRule="auto"/>
              <w:jc w:val="both"/>
              <w:rPr>
                <w:rFonts w:ascii="Times New Roman" w:eastAsia="Calibri" w:hAnsi="Times New Roman"/>
                <w:i/>
                <w:sz w:val="18"/>
                <w:szCs w:val="18"/>
                <w:lang w:eastAsia="sk-SK"/>
              </w:rPr>
            </w:pPr>
            <w:r>
              <w:rPr>
                <w:rFonts w:ascii="Times New Roman" w:eastAsia="Calibri" w:hAnsi="Times New Roman"/>
                <w:i/>
                <w:sz w:val="18"/>
                <w:szCs w:val="18"/>
                <w:lang w:eastAsia="sk-SK"/>
              </w:rPr>
              <w:lastRenderedPageBreak/>
              <w:t>Zraniteľné skupiny alebo s</w:t>
            </w:r>
            <w:r w:rsidRPr="00CD4982">
              <w:rPr>
                <w:rFonts w:ascii="Times New Roman" w:eastAsia="Calibri" w:hAnsi="Times New Roman"/>
                <w:i/>
                <w:sz w:val="18"/>
                <w:szCs w:val="18"/>
                <w:lang w:eastAsia="sk-SK"/>
              </w:rPr>
              <w:t>kupiny v riziku chudoby alebo sociálneho vylúčenia</w:t>
            </w:r>
            <w:r>
              <w:rPr>
                <w:rFonts w:ascii="Times New Roman" w:eastAsia="Calibri" w:hAnsi="Times New Roman"/>
                <w:i/>
                <w:sz w:val="18"/>
                <w:szCs w:val="18"/>
                <w:lang w:eastAsia="sk-SK"/>
              </w:rPr>
              <w:t xml:space="preserve"> sú napr.</w:t>
            </w:r>
            <w:r w:rsidRPr="00CD4982">
              <w:rPr>
                <w:rFonts w:ascii="Times New Roman" w:eastAsia="Calibri" w:hAnsi="Times New Roman"/>
                <w:i/>
                <w:sz w:val="18"/>
                <w:szCs w:val="18"/>
                <w:lang w:eastAsia="sk-SK"/>
              </w:rPr>
              <w:t>:</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nezamestnaní, najmä dlhodobo nezamestnaní, mladí nezamestnaní a nezamestnaní nad 50 rokov,</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deti (0 – 17),</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mladí ľudia (18 – 25 rokov),</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starší ľudia, napr. ľudia vo veku nad 65 rokov alebo dôchodcovia,</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ľudia so zdravotným postihnutím,</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proofErr w:type="spellStart"/>
            <w:r w:rsidRPr="00CD4982">
              <w:rPr>
                <w:rFonts w:ascii="Times New Roman" w:eastAsia="Calibri" w:hAnsi="Times New Roman"/>
                <w:i/>
                <w:sz w:val="18"/>
                <w:szCs w:val="18"/>
                <w:lang w:eastAsia="sk-SK"/>
              </w:rPr>
              <w:t>marginalizované</w:t>
            </w:r>
            <w:proofErr w:type="spellEnd"/>
            <w:r w:rsidRPr="00CD4982">
              <w:rPr>
                <w:rFonts w:ascii="Times New Roman" w:eastAsia="Calibri" w:hAnsi="Times New Roman"/>
                <w:i/>
                <w:sz w:val="18"/>
                <w:szCs w:val="18"/>
                <w:lang w:eastAsia="sk-SK"/>
              </w:rPr>
              <w:t xml:space="preserve"> rómske komunity </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domácnosti s 3 a viac deťmi,</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jednorodičovské domácnosti s deťmi (neúplné rodiny, ktoré tvoria najmä osamelé matky s deťmi),</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príslušníci tretích krajín, azylanti, žiadatelia o azyl,</w:t>
            </w:r>
          </w:p>
          <w:p w:rsidR="00ED1A34" w:rsidRPr="00CD4982" w:rsidRDefault="00ED1A34" w:rsidP="00ED1A34">
            <w:pPr>
              <w:numPr>
                <w:ilvl w:val="0"/>
                <w:numId w:val="10"/>
              </w:numPr>
              <w:spacing w:after="0" w:line="240" w:lineRule="auto"/>
              <w:jc w:val="both"/>
              <w:rPr>
                <w:rFonts w:ascii="Calibri" w:eastAsia="Calibri" w:hAnsi="Calibri"/>
                <w:i/>
                <w:sz w:val="18"/>
                <w:szCs w:val="18"/>
                <w:lang w:eastAsia="sk-SK"/>
              </w:rPr>
            </w:pPr>
            <w:r w:rsidRPr="00CD4982">
              <w:rPr>
                <w:rFonts w:ascii="Times New Roman" w:eastAsia="Calibri" w:hAnsi="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rsidR="00ED1A34" w:rsidRPr="0040544D" w:rsidRDefault="00ED1A34" w:rsidP="00ED1A34">
            <w:pPr>
              <w:spacing w:after="0" w:line="240" w:lineRule="auto"/>
              <w:rPr>
                <w:rFonts w:ascii="Times New Roman" w:eastAsia="Calibri" w:hAnsi="Times New Roman"/>
                <w:sz w:val="20"/>
                <w:lang w:eastAsia="sk-SK"/>
              </w:rPr>
            </w:pPr>
          </w:p>
          <w:p w:rsidR="00ED1A34" w:rsidRPr="0040544D" w:rsidRDefault="00ED1A34" w:rsidP="00ED1A34">
            <w:pPr>
              <w:spacing w:after="0" w:line="240" w:lineRule="auto"/>
              <w:rPr>
                <w:rFonts w:ascii="Times New Roman" w:eastAsia="Calibri" w:hAnsi="Times New Roman"/>
                <w:sz w:val="20"/>
                <w:lang w:eastAsia="sk-SK"/>
              </w:rPr>
            </w:pPr>
          </w:p>
        </w:tc>
      </w:tr>
    </w:tbl>
    <w:p w:rsidR="00ED1A34" w:rsidRDefault="00ED1A34"/>
    <w:p w:rsidR="00ED1A34" w:rsidRDefault="00ED1A34" w:rsidP="00ED1A34">
      <w:pPr>
        <w:spacing w:after="0" w:line="240" w:lineRule="auto"/>
        <w:rPr>
          <w:rFonts w:ascii="Times New Roman" w:eastAsia="Calibri" w:hAnsi="Times New Roman"/>
          <w:b/>
          <w:sz w:val="24"/>
          <w:szCs w:val="24"/>
          <w:lang w:eastAsia="sk-SK"/>
        </w:rPr>
        <w:sectPr w:rsidR="00ED1A34" w:rsidSect="00ED1A34">
          <w:headerReference w:type="default" r:id="rId13"/>
          <w:footerReference w:type="default" r:id="rId1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jc w:val="center"/>
        </w:trPr>
        <w:tc>
          <w:tcPr>
            <w:tcW w:w="5000" w:type="pct"/>
            <w:shd w:val="clear" w:color="auto" w:fill="D9D9D9"/>
          </w:tcPr>
          <w:p w:rsidR="00ED1A34" w:rsidRPr="00CD4982" w:rsidRDefault="00ED1A34" w:rsidP="00ED1A34">
            <w:pPr>
              <w:spacing w:after="0" w:line="240" w:lineRule="auto"/>
              <w:rPr>
                <w:rFonts w:ascii="Times New Roman" w:eastAsia="Calibri" w:hAnsi="Times New Roman"/>
                <w:b/>
                <w:sz w:val="24"/>
                <w:szCs w:val="24"/>
                <w:lang w:eastAsia="sk-SK"/>
              </w:rPr>
            </w:pPr>
            <w:r w:rsidRPr="00CD4982">
              <w:rPr>
                <w:rFonts w:ascii="Times New Roman" w:eastAsia="Calibri" w:hAnsi="Times New Roman"/>
                <w:b/>
                <w:sz w:val="24"/>
                <w:szCs w:val="24"/>
                <w:lang w:eastAsia="sk-SK"/>
              </w:rPr>
              <w:lastRenderedPageBreak/>
              <w:t>4.3 Identifikujte a popíšte vplyv na rovnosť príležitostí.</w:t>
            </w:r>
          </w:p>
          <w:p w:rsidR="00ED1A34" w:rsidRPr="00CD4982" w:rsidRDefault="00ED1A34" w:rsidP="00ED1A34">
            <w:pPr>
              <w:spacing w:after="0" w:line="240" w:lineRule="auto"/>
              <w:ind w:left="340"/>
              <w:jc w:val="both"/>
              <w:rPr>
                <w:rFonts w:ascii="Calibri" w:eastAsia="Calibri" w:hAnsi="Calibri"/>
                <w:sz w:val="24"/>
                <w:szCs w:val="24"/>
                <w:lang w:eastAsia="sk-SK"/>
              </w:rPr>
            </w:pPr>
            <w:r w:rsidRPr="00CD4982">
              <w:rPr>
                <w:rFonts w:ascii="Times New Roman" w:eastAsia="Calibri" w:hAnsi="Times New Roman"/>
                <w:b/>
                <w:sz w:val="24"/>
                <w:szCs w:val="24"/>
                <w:lang w:eastAsia="sk-SK"/>
              </w:rPr>
              <w:t>Identifikujte, popíšte a kvantifikujte vplyv na rodovú rovnosť.</w:t>
            </w:r>
          </w:p>
        </w:tc>
      </w:tr>
      <w:tr w:rsidR="00ED1A34" w:rsidRPr="00CD4982" w:rsidTr="00ED1A34">
        <w:trPr>
          <w:jc w:val="center"/>
        </w:trPr>
        <w:tc>
          <w:tcPr>
            <w:tcW w:w="5000" w:type="pct"/>
            <w:tcBorders>
              <w:bottom w:val="single" w:sz="4" w:space="0" w:color="auto"/>
            </w:tcBorders>
            <w:shd w:val="clear" w:color="auto" w:fill="F2F2F2"/>
          </w:tcPr>
          <w:p w:rsidR="00ED1A34" w:rsidRPr="00CD4982" w:rsidRDefault="00ED1A34" w:rsidP="00ED1A34">
            <w:pPr>
              <w:spacing w:after="0" w:line="240" w:lineRule="auto"/>
              <w:jc w:val="both"/>
              <w:rPr>
                <w:rFonts w:ascii="Times New Roman" w:eastAsia="Calibri" w:hAnsi="Times New Roman"/>
                <w:i/>
                <w:sz w:val="24"/>
                <w:szCs w:val="24"/>
                <w:lang w:eastAsia="sk-SK"/>
              </w:rPr>
            </w:pPr>
            <w:r w:rsidRPr="00CD4982">
              <w:rPr>
                <w:rFonts w:ascii="Times New Roman" w:eastAsia="Calibri" w:hAnsi="Times New Roman"/>
                <w:i/>
                <w:sz w:val="20"/>
                <w:szCs w:val="24"/>
                <w:lang w:eastAsia="sk-SK"/>
              </w:rPr>
              <w:t xml:space="preserve">Dodržuje návrh povinnosť rovnakého zaobchádzania so skupinami alebo jednotlivcami na základe pohlavia, rasy, </w:t>
            </w:r>
            <w:r w:rsidRPr="00CD4982">
              <w:rPr>
                <w:rFonts w:ascii="Times New Roman" w:eastAsia="Calibri" w:hAnsi="Times New Roman"/>
                <w:i/>
                <w:sz w:val="20"/>
                <w:szCs w:val="24"/>
                <w:lang w:eastAsia="sk-SK"/>
              </w:rPr>
              <w:lastRenderedPageBreak/>
              <w:t>etnicity, náboženstva alebo viery, zdravotného postihnutia veku a sexuálnej orientácie? Mohol by viesť k nepriamej diskriminácii niektorých skupín obyvateľstva? Podporuje návrh rovnosť príležitostí?</w:t>
            </w:r>
          </w:p>
        </w:tc>
      </w:tr>
    </w:tbl>
    <w:p w:rsidR="00ED1A34" w:rsidRDefault="00ED1A34" w:rsidP="00ED1A34">
      <w:pPr>
        <w:spacing w:after="0" w:line="240" w:lineRule="auto"/>
        <w:rPr>
          <w:rFonts w:ascii="Times New Roman" w:eastAsia="Calibri" w:hAnsi="Times New Roman"/>
          <w:sz w:val="20"/>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40544D" w:rsidTr="00ED1A34">
        <w:trPr>
          <w:trHeight w:val="928"/>
          <w:jc w:val="center"/>
        </w:trPr>
        <w:tc>
          <w:tcPr>
            <w:tcW w:w="5000" w:type="pct"/>
            <w:tcBorders>
              <w:top w:val="nil"/>
              <w:bottom w:val="nil"/>
            </w:tcBorders>
            <w:shd w:val="clear" w:color="auto" w:fill="auto"/>
          </w:tcPr>
          <w:p w:rsidR="00ED1A34" w:rsidRPr="0040544D" w:rsidRDefault="00ED1A34" w:rsidP="00ED1A34">
            <w:pPr>
              <w:spacing w:after="0" w:line="240" w:lineRule="auto"/>
              <w:rPr>
                <w:rFonts w:ascii="Times New Roman" w:eastAsia="Calibri" w:hAnsi="Times New Roman"/>
                <w:sz w:val="20"/>
                <w:lang w:eastAsia="sk-SK"/>
              </w:rPr>
            </w:pPr>
          </w:p>
          <w:p w:rsidR="00ED1A34" w:rsidRPr="0040544D" w:rsidRDefault="00ED1A34" w:rsidP="00ED1A34">
            <w:pPr>
              <w:spacing w:after="0" w:line="240" w:lineRule="auto"/>
              <w:jc w:val="both"/>
              <w:rPr>
                <w:rFonts w:ascii="Times New Roman" w:eastAsia="Calibri" w:hAnsi="Times New Roman"/>
                <w:sz w:val="20"/>
                <w:lang w:eastAsia="sk-SK"/>
              </w:rPr>
            </w:pPr>
            <w:r>
              <w:rPr>
                <w:rFonts w:ascii="Times New Roman" w:eastAsia="Calibri" w:hAnsi="Times New Roman"/>
                <w:sz w:val="20"/>
                <w:lang w:eastAsia="sk-SK"/>
              </w:rPr>
              <w:t>Návrh podporuje rovnosť príležitostí. V rámci novej úpravy členstva v  rade sa zákonom v súlade s požiadavkami Parížskych princípov priamo stanovuje, že t</w:t>
            </w:r>
            <w:r w:rsidRPr="006A07EE">
              <w:rPr>
                <w:rFonts w:ascii="Times New Roman" w:eastAsia="Calibri" w:hAnsi="Times New Roman"/>
                <w:sz w:val="20"/>
                <w:lang w:eastAsia="sk-SK"/>
              </w:rPr>
              <w:t xml:space="preserve">en, kto </w:t>
            </w:r>
            <w:r>
              <w:rPr>
                <w:rFonts w:ascii="Times New Roman" w:eastAsia="Calibri" w:hAnsi="Times New Roman"/>
                <w:sz w:val="20"/>
                <w:lang w:eastAsia="sk-SK"/>
              </w:rPr>
              <w:t xml:space="preserve">v zmysle zákona vyberá z navrhnutých kandidátov na členov rady dbá na to, </w:t>
            </w:r>
            <w:r w:rsidRPr="00DE014F">
              <w:rPr>
                <w:rFonts w:ascii="Times New Roman" w:eastAsia="Calibri" w:hAnsi="Times New Roman"/>
                <w:sz w:val="20"/>
                <w:lang w:eastAsia="sk-SK"/>
              </w:rPr>
              <w:t>aby bola zabezpečená nezávislosť a pluralitné zastúpenie odborníkov pôsobiacich v oblasti ľudských práv alebo v oblasti nediskriminácie, reflektujúcich rôzne zložky spoločnosti</w:t>
            </w:r>
            <w:r>
              <w:rPr>
                <w:rFonts w:ascii="Times New Roman" w:eastAsia="Calibri" w:hAnsi="Times New Roman"/>
                <w:sz w:val="20"/>
                <w:lang w:eastAsia="sk-SK"/>
              </w:rPr>
              <w:t>.</w:t>
            </w:r>
          </w:p>
          <w:p w:rsidR="00ED1A34" w:rsidRPr="0040544D" w:rsidRDefault="00ED1A34" w:rsidP="00ED1A34">
            <w:pPr>
              <w:spacing w:after="0" w:line="240" w:lineRule="auto"/>
              <w:rPr>
                <w:rFonts w:ascii="Times New Roman" w:eastAsia="Calibri" w:hAnsi="Times New Roman"/>
                <w:sz w:val="20"/>
                <w:lang w:eastAsia="sk-SK"/>
              </w:rPr>
            </w:pPr>
          </w:p>
          <w:p w:rsidR="00ED1A34" w:rsidRPr="0040544D" w:rsidRDefault="00ED1A34" w:rsidP="00ED1A34">
            <w:pPr>
              <w:spacing w:after="0" w:line="240" w:lineRule="auto"/>
              <w:rPr>
                <w:rFonts w:ascii="Times New Roman" w:eastAsia="Calibri" w:hAnsi="Times New Roman"/>
                <w:i/>
                <w:sz w:val="20"/>
                <w:lang w:eastAsia="sk-SK"/>
              </w:rPr>
            </w:pPr>
          </w:p>
        </w:tc>
      </w:tr>
    </w:tbl>
    <w:p w:rsidR="00ED1A34" w:rsidRDefault="00ED1A34" w:rsidP="00ED1A34">
      <w:pPr>
        <w:spacing w:after="0" w:line="240" w:lineRule="auto"/>
        <w:rPr>
          <w:rFonts w:ascii="Times New Roman" w:eastAsia="Calibri" w:hAnsi="Times New Roman"/>
          <w:i/>
          <w:sz w:val="20"/>
          <w:szCs w:val="20"/>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trHeight w:val="345"/>
          <w:jc w:val="center"/>
        </w:trPr>
        <w:tc>
          <w:tcPr>
            <w:tcW w:w="5000" w:type="pct"/>
            <w:tcBorders>
              <w:bottom w:val="single" w:sz="4" w:space="0" w:color="auto"/>
            </w:tcBorders>
            <w:shd w:val="clear" w:color="auto" w:fill="F2F2F2"/>
            <w:vAlign w:val="center"/>
          </w:tcPr>
          <w:p w:rsidR="00ED1A34" w:rsidRPr="00CD4982" w:rsidRDefault="00ED1A34" w:rsidP="00ED1A34">
            <w:pPr>
              <w:spacing w:after="0" w:line="240" w:lineRule="auto"/>
              <w:rPr>
                <w:rFonts w:ascii="Times New Roman" w:eastAsia="Calibri" w:hAnsi="Times New Roman"/>
                <w:i/>
                <w:sz w:val="20"/>
                <w:szCs w:val="20"/>
                <w:lang w:eastAsia="sk-SK"/>
              </w:rPr>
            </w:pPr>
            <w:r w:rsidRPr="00CD4982">
              <w:rPr>
                <w:rFonts w:ascii="Times New Roman" w:eastAsia="Calibri" w:hAnsi="Times New Roman"/>
                <w:i/>
                <w:sz w:val="20"/>
                <w:szCs w:val="20"/>
                <w:lang w:eastAsia="sk-SK"/>
              </w:rPr>
              <w:lastRenderedPageBreak/>
              <w:t>Môže mať návrh odlišný vplyv na ženy a mužov? Podporuje návrh rovnosť medzi ženami a mužmi alebo naopak bude viesť k zväčšovaniu rodových nerovností? Popíšte vplyvy.</w:t>
            </w:r>
          </w:p>
        </w:tc>
      </w:tr>
    </w:tbl>
    <w:p w:rsidR="00ED1A34" w:rsidRDefault="00ED1A34" w:rsidP="00ED1A34">
      <w:pPr>
        <w:spacing w:after="0" w:line="240" w:lineRule="auto"/>
        <w:jc w:val="both"/>
        <w:rPr>
          <w:rFonts w:ascii="Times New Roman" w:eastAsia="Calibri" w:hAnsi="Times New Roman"/>
          <w:i/>
          <w:sz w:val="18"/>
          <w:szCs w:val="18"/>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ED1A34" w:rsidRPr="00CD4982" w:rsidTr="00ED1A34">
        <w:trPr>
          <w:trHeight w:val="1235"/>
          <w:jc w:val="center"/>
        </w:trPr>
        <w:tc>
          <w:tcPr>
            <w:tcW w:w="1993" w:type="pct"/>
            <w:shd w:val="clear" w:color="auto" w:fill="auto"/>
          </w:tcPr>
          <w:p w:rsidR="00ED1A34" w:rsidRPr="00CD4982" w:rsidRDefault="00ED1A34" w:rsidP="00ED1A34">
            <w:p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lastRenderedPageBreak/>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podpora vyrovnávania ekonomickej nezávislosti, </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zosúladenie pracovného, súkromného a rodinného života, </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podpora rovnej participácie na rozhodovaní, </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 xml:space="preserve">boj proti rodovo podmienenému násiliu a obchodovaniu s ľuďmi, </w:t>
            </w:r>
          </w:p>
          <w:p w:rsidR="00ED1A34" w:rsidRPr="00CD4982" w:rsidRDefault="00ED1A34" w:rsidP="00ED1A34">
            <w:pPr>
              <w:numPr>
                <w:ilvl w:val="0"/>
                <w:numId w:val="10"/>
              </w:numPr>
              <w:spacing w:after="0" w:line="240" w:lineRule="auto"/>
              <w:jc w:val="both"/>
              <w:rPr>
                <w:rFonts w:ascii="Times New Roman" w:eastAsia="Calibri" w:hAnsi="Times New Roman"/>
                <w:i/>
                <w:sz w:val="18"/>
                <w:szCs w:val="18"/>
                <w:lang w:eastAsia="sk-SK"/>
              </w:rPr>
            </w:pPr>
            <w:r w:rsidRPr="00CD4982">
              <w:rPr>
                <w:rFonts w:ascii="Times New Roman" w:eastAsia="Calibri" w:hAnsi="Times New Roman"/>
                <w:i/>
                <w:sz w:val="18"/>
                <w:szCs w:val="18"/>
                <w:lang w:eastAsia="sk-SK"/>
              </w:rPr>
              <w:t>eliminácia rodových stereotypov.</w:t>
            </w:r>
          </w:p>
        </w:tc>
        <w:tc>
          <w:tcPr>
            <w:tcW w:w="3007" w:type="pct"/>
            <w:shd w:val="clear" w:color="auto" w:fill="auto"/>
          </w:tcPr>
          <w:p w:rsidR="00ED1A34" w:rsidRDefault="00ED1A34" w:rsidP="00ED1A34">
            <w:pPr>
              <w:spacing w:after="0" w:line="240" w:lineRule="auto"/>
              <w:rPr>
                <w:rFonts w:ascii="Times New Roman" w:eastAsia="Calibri" w:hAnsi="Times New Roman"/>
                <w:sz w:val="20"/>
                <w:lang w:eastAsia="sk-SK"/>
              </w:rPr>
            </w:pPr>
          </w:p>
          <w:p w:rsidR="00ED1A34" w:rsidRDefault="00ED1A34" w:rsidP="00ED1A34">
            <w:pPr>
              <w:spacing w:after="0" w:line="240" w:lineRule="auto"/>
              <w:rPr>
                <w:rFonts w:ascii="Times New Roman" w:eastAsia="Calibri" w:hAnsi="Times New Roman"/>
                <w:sz w:val="20"/>
                <w:lang w:eastAsia="sk-SK"/>
              </w:rPr>
            </w:pPr>
          </w:p>
          <w:p w:rsidR="00ED1A34" w:rsidRDefault="00ED1A34" w:rsidP="00ED1A34">
            <w:pPr>
              <w:spacing w:after="0" w:line="240" w:lineRule="auto"/>
              <w:rPr>
                <w:rFonts w:ascii="Times New Roman" w:eastAsia="Calibri" w:hAnsi="Times New Roman"/>
                <w:sz w:val="20"/>
                <w:lang w:eastAsia="sk-SK"/>
              </w:rPr>
            </w:pPr>
          </w:p>
          <w:p w:rsidR="00ED1A34" w:rsidRDefault="00ED1A34" w:rsidP="00ED1A34">
            <w:pPr>
              <w:spacing w:after="0" w:line="240" w:lineRule="auto"/>
              <w:rPr>
                <w:rFonts w:ascii="Times New Roman" w:eastAsia="Calibri" w:hAnsi="Times New Roman"/>
                <w:sz w:val="20"/>
                <w:lang w:eastAsia="sk-SK"/>
              </w:rPr>
            </w:pPr>
          </w:p>
          <w:p w:rsidR="00ED1A34" w:rsidRPr="00CA6BAF" w:rsidRDefault="00ED1A34" w:rsidP="00ED1A34">
            <w:pPr>
              <w:spacing w:after="0" w:line="240" w:lineRule="auto"/>
              <w:rPr>
                <w:rFonts w:ascii="Times New Roman" w:eastAsia="Calibri" w:hAnsi="Times New Roman"/>
                <w:sz w:val="20"/>
                <w:lang w:eastAsia="sk-SK"/>
              </w:rPr>
            </w:pPr>
          </w:p>
        </w:tc>
      </w:tr>
    </w:tbl>
    <w:p w:rsidR="00ED1A34" w:rsidRDefault="00ED1A34" w:rsidP="00ED1A34">
      <w:pPr>
        <w:spacing w:after="0" w:line="240" w:lineRule="auto"/>
        <w:rPr>
          <w:rFonts w:ascii="Times New Roman" w:eastAsia="Calibri" w:hAnsi="Times New Roman"/>
          <w:b/>
          <w:sz w:val="24"/>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ED1A34" w:rsidRPr="00CD4982" w:rsidTr="00ED1A34">
        <w:trPr>
          <w:jc w:val="center"/>
        </w:trPr>
        <w:tc>
          <w:tcPr>
            <w:tcW w:w="5000" w:type="pct"/>
            <w:shd w:val="clear" w:color="auto" w:fill="D9D9D9"/>
          </w:tcPr>
          <w:p w:rsidR="00ED1A34" w:rsidRPr="00994C53" w:rsidRDefault="00ED1A34" w:rsidP="00ED1A34">
            <w:pPr>
              <w:spacing w:after="0" w:line="240" w:lineRule="auto"/>
              <w:rPr>
                <w:rFonts w:ascii="Times New Roman" w:eastAsia="Calibri" w:hAnsi="Times New Roman"/>
                <w:b/>
                <w:sz w:val="24"/>
                <w:lang w:eastAsia="sk-SK"/>
              </w:rPr>
            </w:pPr>
            <w:r w:rsidRPr="00CD4982">
              <w:rPr>
                <w:rFonts w:ascii="Times New Roman" w:eastAsia="Calibri" w:hAnsi="Times New Roman"/>
                <w:b/>
                <w:sz w:val="24"/>
                <w:lang w:eastAsia="sk-SK"/>
              </w:rPr>
              <w:lastRenderedPageBreak/>
              <w:t xml:space="preserve">4.4 </w:t>
            </w:r>
            <w:r w:rsidRPr="00994C53">
              <w:rPr>
                <w:rFonts w:ascii="Times New Roman" w:eastAsia="Calibri" w:hAnsi="Times New Roman"/>
                <w:b/>
                <w:sz w:val="24"/>
                <w:lang w:eastAsia="sk-SK"/>
              </w:rPr>
              <w:t>Identifikujte, popíšte a kvantifikujte vplyvy na zamestnanosť a na trh práce.</w:t>
            </w:r>
          </w:p>
          <w:p w:rsidR="00ED1A34" w:rsidRPr="00994C53" w:rsidRDefault="00ED1A34" w:rsidP="00ED1A34">
            <w:pPr>
              <w:spacing w:after="0" w:line="240" w:lineRule="auto"/>
              <w:jc w:val="both"/>
              <w:rPr>
                <w:rFonts w:ascii="Times New Roman" w:eastAsia="Calibri" w:hAnsi="Times New Roman"/>
                <w:i/>
                <w:lang w:eastAsia="sk-SK"/>
              </w:rPr>
            </w:pPr>
            <w:r w:rsidRPr="00994C53">
              <w:rPr>
                <w:rFonts w:ascii="Times New Roman" w:eastAsia="Calibri" w:hAnsi="Times New Roman"/>
                <w:i/>
                <w:lang w:eastAsia="sk-SK"/>
              </w:rPr>
              <w:t xml:space="preserve">V prípade kladnej odpovede pripojte </w:t>
            </w:r>
            <w:r w:rsidRPr="00994C53">
              <w:rPr>
                <w:rFonts w:ascii="Times New Roman" w:eastAsia="Calibri" w:hAnsi="Times New Roman"/>
                <w:b/>
                <w:i/>
                <w:lang w:eastAsia="sk-SK"/>
              </w:rPr>
              <w:t>odôvodnenie</w:t>
            </w:r>
            <w:r w:rsidRPr="00994C53">
              <w:rPr>
                <w:rFonts w:ascii="Times New Roman" w:eastAsia="Calibri" w:hAnsi="Times New Roman"/>
                <w:i/>
                <w:lang w:eastAsia="sk-SK"/>
              </w:rPr>
              <w:t xml:space="preserve"> v súlade s Metodickým postupom pre analýzu sociálnych vplyvov.</w:t>
            </w:r>
          </w:p>
        </w:tc>
      </w:tr>
    </w:tbl>
    <w:p w:rsidR="00ED1A34" w:rsidRDefault="00ED1A34" w:rsidP="00ED1A34">
      <w:pPr>
        <w:spacing w:after="0" w:line="240" w:lineRule="auto"/>
        <w:rPr>
          <w:rFonts w:ascii="Times New Roman" w:eastAsia="Calibri" w:hAnsi="Times New Roman"/>
          <w:i/>
          <w:sz w:val="20"/>
          <w:szCs w:val="24"/>
          <w:lang w:eastAsia="sk-SK"/>
        </w:rPr>
        <w:sectPr w:rsidR="00ED1A34" w:rsidSect="00ED1A34">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ED1A34" w:rsidRPr="00994C53" w:rsidTr="00ED1A34">
        <w:trPr>
          <w:trHeight w:val="287"/>
          <w:jc w:val="center"/>
        </w:trPr>
        <w:tc>
          <w:tcPr>
            <w:tcW w:w="5000" w:type="pct"/>
            <w:gridSpan w:val="2"/>
            <w:tcBorders>
              <w:top w:val="nil"/>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i/>
                <w:sz w:val="20"/>
                <w:szCs w:val="20"/>
              </w:rPr>
            </w:pPr>
            <w:r w:rsidRPr="00994C53">
              <w:rPr>
                <w:rFonts w:ascii="Times New Roman" w:eastAsia="Calibri" w:hAnsi="Times New Roman"/>
                <w:i/>
                <w:sz w:val="20"/>
                <w:szCs w:val="20"/>
              </w:rPr>
              <w:lastRenderedPageBreak/>
              <w:t>Uľahčuje návrh vznik nových pracovných miest? Ak áno, ako? Ak je to možné, doplňte kvantifikáciu.</w:t>
            </w:r>
          </w:p>
        </w:tc>
      </w:tr>
      <w:tr w:rsidR="00ED1A34" w:rsidRPr="00994C53" w:rsidTr="00ED1A34">
        <w:trPr>
          <w:trHeight w:val="567"/>
          <w:jc w:val="center"/>
        </w:trPr>
        <w:tc>
          <w:tcPr>
            <w:tcW w:w="1993" w:type="pct"/>
            <w:tcBorders>
              <w:top w:val="nil"/>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rsidR="00ED1A34" w:rsidRPr="00A30F1C" w:rsidRDefault="00ED1A34" w:rsidP="00ED1A34">
            <w:pPr>
              <w:spacing w:after="0" w:line="240" w:lineRule="auto"/>
              <w:jc w:val="both"/>
              <w:rPr>
                <w:rFonts w:ascii="Times New Roman" w:eastAsia="Calibri" w:hAnsi="Times New Roman"/>
                <w:sz w:val="20"/>
                <w:szCs w:val="18"/>
              </w:rPr>
            </w:pPr>
            <w:r>
              <w:rPr>
                <w:rFonts w:ascii="Times New Roman" w:eastAsia="Calibri" w:hAnsi="Times New Roman"/>
                <w:sz w:val="20"/>
                <w:szCs w:val="18"/>
              </w:rPr>
              <w:t>Áno, predpokladá sa vytvorenie 7 pracovných miest na účel zabezpečenia riadneho plnenia mandátu strediska (podľa informácii strediska, sú jeho personálne kapacity už pri terajšom rozsahu mandátu poddimenzované). Predpokladajú sa plné pracovné úväzky zamestnancov.</w:t>
            </w:r>
          </w:p>
        </w:tc>
      </w:tr>
      <w:tr w:rsidR="00ED1A34" w:rsidRPr="00994C53" w:rsidTr="00ED1A34">
        <w:trPr>
          <w:trHeight w:val="270"/>
          <w:jc w:val="center"/>
        </w:trPr>
        <w:tc>
          <w:tcPr>
            <w:tcW w:w="5000" w:type="pct"/>
            <w:gridSpan w:val="2"/>
            <w:tcBorders>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i/>
                <w:sz w:val="20"/>
                <w:szCs w:val="20"/>
              </w:rPr>
            </w:pPr>
            <w:r w:rsidRPr="00994C53">
              <w:rPr>
                <w:rFonts w:ascii="Times New Roman" w:eastAsia="Calibri" w:hAnsi="Times New Roman"/>
                <w:i/>
                <w:sz w:val="20"/>
                <w:szCs w:val="20"/>
              </w:rPr>
              <w:t>Vedie návrh k zániku pracovných miest?</w:t>
            </w:r>
            <w:r w:rsidRPr="00994C53">
              <w:rPr>
                <w:rFonts w:ascii="Times New Roman" w:eastAsia="Calibri" w:hAnsi="Times New Roman"/>
                <w:sz w:val="20"/>
                <w:szCs w:val="20"/>
              </w:rPr>
              <w:t xml:space="preserve"> </w:t>
            </w:r>
            <w:r w:rsidRPr="00994C53">
              <w:rPr>
                <w:rFonts w:ascii="Times New Roman" w:eastAsia="Calibri" w:hAnsi="Times New Roman"/>
                <w:i/>
                <w:sz w:val="20"/>
                <w:szCs w:val="20"/>
              </w:rPr>
              <w:t>Ak áno, ako a akých? Ak je to možné, doplňte kvantifikáciu.</w:t>
            </w:r>
          </w:p>
        </w:tc>
      </w:tr>
      <w:tr w:rsidR="00ED1A34" w:rsidRPr="00994C53" w:rsidTr="00ED1A34">
        <w:trPr>
          <w:trHeight w:val="454"/>
          <w:jc w:val="center"/>
        </w:trPr>
        <w:tc>
          <w:tcPr>
            <w:tcW w:w="1993" w:type="pct"/>
            <w:tcBorders>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rsidR="00ED1A34" w:rsidRPr="00A30F1C" w:rsidRDefault="00ED1A34" w:rsidP="00ED1A34">
            <w:pPr>
              <w:spacing w:after="0" w:line="240" w:lineRule="auto"/>
              <w:rPr>
                <w:rFonts w:ascii="Times New Roman" w:eastAsia="Calibri" w:hAnsi="Times New Roman"/>
                <w:sz w:val="20"/>
                <w:szCs w:val="18"/>
              </w:rPr>
            </w:pPr>
          </w:p>
        </w:tc>
      </w:tr>
      <w:tr w:rsidR="00ED1A34" w:rsidRPr="00994C53" w:rsidTr="00ED1A34">
        <w:trPr>
          <w:trHeight w:val="248"/>
          <w:jc w:val="center"/>
        </w:trPr>
        <w:tc>
          <w:tcPr>
            <w:tcW w:w="5000" w:type="pct"/>
            <w:gridSpan w:val="2"/>
            <w:tcBorders>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sz w:val="20"/>
                <w:szCs w:val="20"/>
              </w:rPr>
            </w:pPr>
            <w:r w:rsidRPr="00994C53">
              <w:rPr>
                <w:rFonts w:ascii="Times New Roman" w:eastAsia="Calibri" w:hAnsi="Times New Roman"/>
                <w:i/>
                <w:sz w:val="20"/>
                <w:szCs w:val="20"/>
              </w:rPr>
              <w:t>Ovplyvňuje návrh dopyt po práci?</w:t>
            </w:r>
            <w:r w:rsidRPr="00994C53">
              <w:rPr>
                <w:rFonts w:ascii="Times New Roman" w:eastAsia="Calibri" w:hAnsi="Times New Roman"/>
                <w:sz w:val="20"/>
                <w:szCs w:val="20"/>
              </w:rPr>
              <w:t xml:space="preserve"> </w:t>
            </w:r>
            <w:r w:rsidRPr="00994C53">
              <w:rPr>
                <w:rFonts w:ascii="Times New Roman" w:eastAsia="Calibri" w:hAnsi="Times New Roman"/>
                <w:i/>
                <w:sz w:val="20"/>
                <w:szCs w:val="20"/>
              </w:rPr>
              <w:t>Ak áno, ako?</w:t>
            </w:r>
          </w:p>
        </w:tc>
      </w:tr>
      <w:tr w:rsidR="00ED1A34" w:rsidRPr="00994C53" w:rsidTr="00ED1A34">
        <w:trPr>
          <w:trHeight w:val="209"/>
          <w:jc w:val="center"/>
        </w:trPr>
        <w:tc>
          <w:tcPr>
            <w:tcW w:w="1993" w:type="pct"/>
            <w:tcBorders>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rsidR="00ED1A34" w:rsidRPr="00A30F1C" w:rsidRDefault="00ED1A34" w:rsidP="00ED1A34">
            <w:pPr>
              <w:spacing w:after="0" w:line="240" w:lineRule="auto"/>
              <w:rPr>
                <w:rFonts w:ascii="Times New Roman" w:eastAsia="Calibri" w:hAnsi="Times New Roman"/>
                <w:sz w:val="20"/>
                <w:szCs w:val="18"/>
              </w:rPr>
            </w:pPr>
          </w:p>
        </w:tc>
      </w:tr>
      <w:tr w:rsidR="00ED1A34" w:rsidRPr="00994C53" w:rsidTr="00ED1A34">
        <w:trPr>
          <w:trHeight w:val="208"/>
          <w:jc w:val="center"/>
        </w:trPr>
        <w:tc>
          <w:tcPr>
            <w:tcW w:w="5000" w:type="pct"/>
            <w:gridSpan w:val="2"/>
            <w:tcBorders>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sz w:val="20"/>
                <w:szCs w:val="20"/>
              </w:rPr>
            </w:pPr>
            <w:r w:rsidRPr="00994C53">
              <w:rPr>
                <w:rFonts w:ascii="Times New Roman" w:eastAsia="Calibri" w:hAnsi="Times New Roman"/>
                <w:i/>
                <w:sz w:val="20"/>
                <w:szCs w:val="20"/>
              </w:rPr>
              <w:t>Má návrh dosah na fungovanie trhu práce?</w:t>
            </w:r>
            <w:r w:rsidRPr="00994C53">
              <w:rPr>
                <w:rFonts w:ascii="Times New Roman" w:eastAsia="Calibri" w:hAnsi="Times New Roman"/>
                <w:sz w:val="20"/>
                <w:szCs w:val="20"/>
              </w:rPr>
              <w:t xml:space="preserve"> </w:t>
            </w:r>
            <w:r w:rsidRPr="00994C53">
              <w:rPr>
                <w:rFonts w:ascii="Times New Roman" w:eastAsia="Calibri" w:hAnsi="Times New Roman"/>
                <w:i/>
                <w:sz w:val="20"/>
                <w:szCs w:val="20"/>
              </w:rPr>
              <w:t>Ak áno, aký?</w:t>
            </w:r>
          </w:p>
        </w:tc>
      </w:tr>
      <w:tr w:rsidR="00ED1A34" w:rsidRPr="00994C53" w:rsidTr="00ED1A34">
        <w:trPr>
          <w:trHeight w:val="794"/>
          <w:jc w:val="center"/>
        </w:trPr>
        <w:tc>
          <w:tcPr>
            <w:tcW w:w="1993" w:type="pct"/>
            <w:tcBorders>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Týka sa makroekonomických dosahov ako je napr. participácia na trhu práce, dlhodobá nezamestnanosť, regionálne rozdiely v mierach zamestnanosti.</w:t>
            </w:r>
            <w:r w:rsidRPr="00994C53">
              <w:rPr>
                <w:rFonts w:ascii="Times New Roman" w:eastAsia="Calibri" w:hAnsi="Times New Roman"/>
                <w:sz w:val="18"/>
                <w:szCs w:val="18"/>
              </w:rPr>
              <w:t xml:space="preserve"> </w:t>
            </w:r>
            <w:r w:rsidRPr="00994C53">
              <w:rPr>
                <w:rFonts w:ascii="Times New Roman" w:eastAsia="Calibri"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rsidR="00ED1A34" w:rsidRPr="00A30F1C" w:rsidRDefault="00ED1A34" w:rsidP="00ED1A34">
            <w:pPr>
              <w:spacing w:after="0" w:line="240" w:lineRule="auto"/>
              <w:rPr>
                <w:rFonts w:ascii="Times New Roman" w:eastAsia="Calibri" w:hAnsi="Times New Roman"/>
                <w:sz w:val="20"/>
                <w:szCs w:val="18"/>
              </w:rPr>
            </w:pPr>
          </w:p>
        </w:tc>
      </w:tr>
      <w:tr w:rsidR="00ED1A34" w:rsidRPr="00994C53" w:rsidTr="00ED1A34">
        <w:trPr>
          <w:trHeight w:val="324"/>
          <w:jc w:val="center"/>
        </w:trPr>
        <w:tc>
          <w:tcPr>
            <w:tcW w:w="5000" w:type="pct"/>
            <w:gridSpan w:val="2"/>
            <w:tcBorders>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sz w:val="20"/>
                <w:szCs w:val="20"/>
              </w:rPr>
            </w:pPr>
            <w:r w:rsidRPr="00994C53">
              <w:rPr>
                <w:rFonts w:ascii="Times New Roman" w:eastAsia="Calibri" w:hAnsi="Times New Roman"/>
                <w:i/>
                <w:sz w:val="20"/>
                <w:szCs w:val="20"/>
              </w:rPr>
              <w:t>Má návrh špecifické negatívne dôsledky pre isté skupiny profesií, skupín zamestnancov či živnostníkov?</w:t>
            </w:r>
            <w:r w:rsidRPr="00994C53">
              <w:rPr>
                <w:rFonts w:ascii="Times New Roman" w:eastAsia="Calibri" w:hAnsi="Times New Roman"/>
                <w:sz w:val="20"/>
                <w:szCs w:val="20"/>
              </w:rPr>
              <w:t xml:space="preserve"> </w:t>
            </w:r>
            <w:r w:rsidRPr="00994C53">
              <w:rPr>
                <w:rFonts w:ascii="Times New Roman" w:eastAsia="Calibri" w:hAnsi="Times New Roman"/>
                <w:i/>
                <w:sz w:val="20"/>
                <w:szCs w:val="20"/>
              </w:rPr>
              <w:t>Ak áno, aké a pre ktoré skupiny?</w:t>
            </w:r>
          </w:p>
        </w:tc>
      </w:tr>
      <w:tr w:rsidR="00ED1A34" w:rsidRPr="00994C53" w:rsidTr="00ED1A34">
        <w:trPr>
          <w:trHeight w:val="216"/>
          <w:jc w:val="center"/>
        </w:trPr>
        <w:tc>
          <w:tcPr>
            <w:tcW w:w="1993" w:type="pct"/>
            <w:tcBorders>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 xml:space="preserve">Návrh môže ohrozovať napr. pracovníkov istých profesií favorizovaním špecifických aktivít či </w:t>
            </w:r>
            <w:r w:rsidRPr="00994C53">
              <w:rPr>
                <w:rFonts w:ascii="Times New Roman" w:eastAsia="Calibri" w:hAnsi="Times New Roman"/>
                <w:i/>
                <w:sz w:val="18"/>
                <w:szCs w:val="18"/>
              </w:rPr>
              <w:lastRenderedPageBreak/>
              <w:t>technológií.</w:t>
            </w:r>
          </w:p>
        </w:tc>
        <w:tc>
          <w:tcPr>
            <w:tcW w:w="3007" w:type="pct"/>
            <w:tcBorders>
              <w:bottom w:val="single" w:sz="4" w:space="0" w:color="auto"/>
            </w:tcBorders>
            <w:shd w:val="clear" w:color="auto" w:fill="FFFFFF"/>
          </w:tcPr>
          <w:p w:rsidR="00ED1A34" w:rsidRPr="00A30F1C" w:rsidRDefault="00ED1A34" w:rsidP="00ED1A34">
            <w:pPr>
              <w:spacing w:after="0" w:line="240" w:lineRule="auto"/>
              <w:rPr>
                <w:rFonts w:ascii="Times New Roman" w:eastAsia="Calibri" w:hAnsi="Times New Roman"/>
                <w:sz w:val="20"/>
                <w:szCs w:val="18"/>
              </w:rPr>
            </w:pPr>
          </w:p>
        </w:tc>
      </w:tr>
      <w:tr w:rsidR="00ED1A34" w:rsidRPr="00994C53" w:rsidTr="00ED1A34">
        <w:trPr>
          <w:trHeight w:val="219"/>
          <w:jc w:val="center"/>
        </w:trPr>
        <w:tc>
          <w:tcPr>
            <w:tcW w:w="5000" w:type="pct"/>
            <w:gridSpan w:val="2"/>
            <w:tcBorders>
              <w:bottom w:val="single" w:sz="4" w:space="0" w:color="auto"/>
            </w:tcBorders>
            <w:shd w:val="clear" w:color="auto" w:fill="F2F2F2"/>
          </w:tcPr>
          <w:p w:rsidR="00ED1A34" w:rsidRPr="00994C53" w:rsidRDefault="00ED1A34" w:rsidP="00ED1A34">
            <w:pPr>
              <w:spacing w:after="0" w:line="240" w:lineRule="auto"/>
              <w:rPr>
                <w:rFonts w:ascii="Times New Roman" w:eastAsia="Calibri" w:hAnsi="Times New Roman"/>
                <w:sz w:val="20"/>
                <w:szCs w:val="20"/>
              </w:rPr>
            </w:pPr>
            <w:r w:rsidRPr="00994C53">
              <w:rPr>
                <w:rFonts w:ascii="Times New Roman" w:eastAsia="Calibri" w:hAnsi="Times New Roman"/>
                <w:i/>
                <w:sz w:val="20"/>
                <w:szCs w:val="20"/>
              </w:rPr>
              <w:lastRenderedPageBreak/>
              <w:t>Ovplyvňuje návrh špecifické vekové skupiny zamestnancov? Ak áno, aké? Akým spôsobom?</w:t>
            </w:r>
          </w:p>
        </w:tc>
      </w:tr>
      <w:tr w:rsidR="00ED1A34" w:rsidRPr="00994C53" w:rsidTr="00ED1A34">
        <w:trPr>
          <w:trHeight w:val="497"/>
          <w:jc w:val="center"/>
        </w:trPr>
        <w:tc>
          <w:tcPr>
            <w:tcW w:w="1993" w:type="pct"/>
            <w:tcBorders>
              <w:bottom w:val="single" w:sz="4" w:space="0" w:color="auto"/>
            </w:tcBorders>
            <w:shd w:val="clear" w:color="auto" w:fill="FFFFFF"/>
          </w:tcPr>
          <w:p w:rsidR="00ED1A34" w:rsidRPr="00994C53" w:rsidRDefault="00ED1A34" w:rsidP="00ED1A34">
            <w:pPr>
              <w:spacing w:after="0" w:line="240" w:lineRule="auto"/>
              <w:rPr>
                <w:rFonts w:ascii="Times New Roman" w:eastAsia="Calibri" w:hAnsi="Times New Roman"/>
                <w:i/>
                <w:sz w:val="18"/>
                <w:szCs w:val="18"/>
              </w:rPr>
            </w:pPr>
            <w:r w:rsidRPr="00994C53">
              <w:rPr>
                <w:rFonts w:ascii="Times New Roman" w:eastAsia="Calibri"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rsidR="00ED1A34" w:rsidRPr="00A30F1C" w:rsidRDefault="00ED1A34" w:rsidP="00ED1A34">
            <w:pPr>
              <w:spacing w:after="0" w:line="240" w:lineRule="auto"/>
              <w:rPr>
                <w:rFonts w:ascii="Times New Roman" w:eastAsia="Calibri" w:hAnsi="Times New Roman"/>
                <w:sz w:val="20"/>
                <w:szCs w:val="18"/>
              </w:rPr>
            </w:pPr>
          </w:p>
        </w:tc>
      </w:tr>
    </w:tbl>
    <w:p w:rsidR="00ED1A34" w:rsidRDefault="00ED1A34" w:rsidP="00DB37B9">
      <w:pPr>
        <w:rPr>
          <w:rFonts w:ascii="Times New Roman" w:hAnsi="Times New Roman"/>
          <w:b/>
          <w:sz w:val="28"/>
          <w:szCs w:val="28"/>
          <w:lang w:eastAsia="sk-SK"/>
        </w:rPr>
        <w:sectPr w:rsidR="00ED1A34" w:rsidSect="00ED1A34">
          <w:footnotePr>
            <w:numFmt w:val="chicago"/>
          </w:footnotePr>
          <w:type w:val="continuous"/>
          <w:pgSz w:w="11906" w:h="16838"/>
          <w:pgMar w:top="1134" w:right="1418" w:bottom="1134" w:left="1418" w:header="510" w:footer="567" w:gutter="0"/>
          <w:cols w:space="708"/>
          <w:formProt w:val="0"/>
          <w:docGrid w:linePitch="360"/>
        </w:sectPr>
      </w:pPr>
    </w:p>
    <w:p w:rsidR="008F00D5" w:rsidRPr="008F00D5" w:rsidRDefault="008F00D5" w:rsidP="008F00D5">
      <w:pPr>
        <w:widowControl w:val="0"/>
        <w:autoSpaceDE w:val="0"/>
        <w:autoSpaceDN w:val="0"/>
        <w:adjustRightInd w:val="0"/>
        <w:spacing w:after="0" w:line="240" w:lineRule="auto"/>
        <w:jc w:val="center"/>
        <w:rPr>
          <w:rFonts w:ascii="Times New Roman" w:hAnsi="Times New Roman"/>
          <w:b/>
          <w:caps/>
          <w:spacing w:val="30"/>
          <w:sz w:val="25"/>
          <w:szCs w:val="25"/>
          <w:lang w:eastAsia="sk-SK"/>
        </w:rPr>
      </w:pPr>
      <w:r w:rsidRPr="008F00D5">
        <w:rPr>
          <w:rFonts w:ascii="Times New Roman" w:hAnsi="Times New Roman"/>
          <w:b/>
          <w:caps/>
          <w:spacing w:val="30"/>
          <w:sz w:val="25"/>
          <w:szCs w:val="25"/>
          <w:lang w:eastAsia="sk-SK"/>
        </w:rPr>
        <w:lastRenderedPageBreak/>
        <w:t>Doložka zlučiteľnosti</w:t>
      </w:r>
    </w:p>
    <w:p w:rsidR="008F00D5" w:rsidRPr="008F00D5" w:rsidRDefault="008F00D5" w:rsidP="008F00D5">
      <w:pPr>
        <w:widowControl w:val="0"/>
        <w:autoSpaceDE w:val="0"/>
        <w:autoSpaceDN w:val="0"/>
        <w:adjustRightInd w:val="0"/>
        <w:spacing w:after="0" w:line="240" w:lineRule="auto"/>
        <w:jc w:val="center"/>
        <w:rPr>
          <w:rFonts w:ascii="Times New Roman" w:hAnsi="Times New Roman"/>
          <w:b/>
          <w:sz w:val="25"/>
          <w:szCs w:val="25"/>
          <w:lang w:eastAsia="sk-SK"/>
        </w:rPr>
      </w:pPr>
      <w:r w:rsidRPr="008F00D5">
        <w:rPr>
          <w:rFonts w:ascii="Times New Roman" w:hAnsi="Times New Roman"/>
          <w:b/>
          <w:sz w:val="25"/>
          <w:szCs w:val="25"/>
          <w:lang w:eastAsia="sk-SK"/>
        </w:rPr>
        <w:t>návrhu právneho predpisu s právom Európskej únie</w:t>
      </w:r>
    </w:p>
    <w:p w:rsidR="008F00D5" w:rsidRPr="008F00D5" w:rsidRDefault="008F00D5" w:rsidP="008F00D5">
      <w:pPr>
        <w:widowControl w:val="0"/>
        <w:autoSpaceDE w:val="0"/>
        <w:autoSpaceDN w:val="0"/>
        <w:adjustRightInd w:val="0"/>
        <w:spacing w:after="0" w:line="240" w:lineRule="auto"/>
        <w:jc w:val="both"/>
        <w:rPr>
          <w:rFonts w:ascii="Times New Roman" w:hAnsi="Times New Roman"/>
          <w:b/>
          <w:sz w:val="25"/>
          <w:szCs w:val="25"/>
          <w:lang w:eastAsia="sk-SK"/>
        </w:rPr>
      </w:pPr>
    </w:p>
    <w:p w:rsidR="008F00D5" w:rsidRPr="008F00D5" w:rsidRDefault="008F00D5" w:rsidP="008F00D5">
      <w:pPr>
        <w:widowControl w:val="0"/>
        <w:autoSpaceDE w:val="0"/>
        <w:autoSpaceDN w:val="0"/>
        <w:adjustRightInd w:val="0"/>
        <w:spacing w:after="0" w:line="240" w:lineRule="auto"/>
        <w:jc w:val="both"/>
        <w:rPr>
          <w:rFonts w:ascii="Times New Roman" w:hAnsi="Times New Roman"/>
          <w:b/>
          <w:sz w:val="25"/>
          <w:szCs w:val="25"/>
          <w:lang w:eastAsia="sk-SK"/>
        </w:rPr>
      </w:pPr>
    </w:p>
    <w:tbl>
      <w:tblPr>
        <w:tblStyle w:val="Mriekatabuky1"/>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8635"/>
      </w:tblGrid>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b/>
                <w:sz w:val="25"/>
                <w:szCs w:val="25"/>
              </w:rPr>
            </w:pPr>
            <w:r w:rsidRPr="008F00D5">
              <w:rPr>
                <w:b/>
                <w:sz w:val="25"/>
                <w:szCs w:val="25"/>
              </w:rPr>
              <w:t>1.</w:t>
            </w:r>
          </w:p>
        </w:tc>
        <w:tc>
          <w:tcPr>
            <w:tcW w:w="8635" w:type="dxa"/>
          </w:tcPr>
          <w:p w:rsidR="008F00D5" w:rsidRPr="008F00D5" w:rsidRDefault="008F00D5" w:rsidP="008F00D5">
            <w:pPr>
              <w:widowControl w:val="0"/>
              <w:tabs>
                <w:tab w:val="left" w:pos="360"/>
              </w:tabs>
              <w:autoSpaceDE w:val="0"/>
              <w:autoSpaceDN w:val="0"/>
              <w:adjustRightInd w:val="0"/>
              <w:jc w:val="both"/>
              <w:rPr>
                <w:sz w:val="25"/>
                <w:szCs w:val="25"/>
              </w:rPr>
            </w:pPr>
            <w:r w:rsidRPr="008F00D5">
              <w:rPr>
                <w:b/>
                <w:sz w:val="25"/>
                <w:szCs w:val="25"/>
              </w:rPr>
              <w:t>Predkladateľ návrhu právneho predpisu:</w:t>
            </w:r>
            <w:r w:rsidRPr="008F00D5">
              <w:rPr>
                <w:sz w:val="25"/>
                <w:szCs w:val="25"/>
              </w:rPr>
              <w:t xml:space="preserve"> </w:t>
            </w:r>
            <w:r w:rsidRPr="008F00D5">
              <w:rPr>
                <w:sz w:val="25"/>
                <w:szCs w:val="25"/>
              </w:rPr>
              <w:fldChar w:fldCharType="begin"/>
            </w:r>
            <w:r w:rsidRPr="008F00D5">
              <w:rPr>
                <w:sz w:val="25"/>
                <w:szCs w:val="25"/>
              </w:rPr>
              <w:instrText xml:space="preserve"> DOCPROPERTY  FSC#SKEDITIONSLOVLEX@103.510:zodpinstitucia  \* MERGEFORMAT </w:instrText>
            </w:r>
            <w:r w:rsidRPr="008F00D5">
              <w:rPr>
                <w:sz w:val="25"/>
                <w:szCs w:val="25"/>
              </w:rPr>
              <w:fldChar w:fldCharType="separate"/>
            </w:r>
            <w:r w:rsidRPr="008F00D5">
              <w:rPr>
                <w:sz w:val="25"/>
                <w:szCs w:val="25"/>
              </w:rPr>
              <w:t>Vláda Slovenskej republiky</w:t>
            </w:r>
            <w:r w:rsidRPr="008F00D5">
              <w:rPr>
                <w:sz w:val="25"/>
                <w:szCs w:val="25"/>
              </w:rPr>
              <w:fldChar w:fldCharType="end"/>
            </w: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sz w:val="25"/>
                <w:szCs w:val="25"/>
              </w:rPr>
            </w:pPr>
          </w:p>
        </w:tc>
        <w:tc>
          <w:tcPr>
            <w:tcW w:w="8635" w:type="dxa"/>
          </w:tcPr>
          <w:p w:rsidR="008F00D5" w:rsidRPr="008F00D5" w:rsidRDefault="008F00D5" w:rsidP="008F00D5">
            <w:pPr>
              <w:widowControl w:val="0"/>
              <w:tabs>
                <w:tab w:val="left" w:pos="360"/>
              </w:tabs>
              <w:autoSpaceDE w:val="0"/>
              <w:autoSpaceDN w:val="0"/>
              <w:adjustRightInd w:val="0"/>
              <w:jc w:val="both"/>
              <w:rPr>
                <w:sz w:val="25"/>
                <w:szCs w:val="25"/>
              </w:rPr>
            </w:pP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b/>
                <w:sz w:val="25"/>
                <w:szCs w:val="25"/>
              </w:rPr>
            </w:pPr>
            <w:r w:rsidRPr="008F00D5">
              <w:rPr>
                <w:b/>
                <w:sz w:val="25"/>
                <w:szCs w:val="25"/>
              </w:rPr>
              <w:t>2.</w:t>
            </w:r>
          </w:p>
        </w:tc>
        <w:tc>
          <w:tcPr>
            <w:tcW w:w="8635" w:type="dxa"/>
          </w:tcPr>
          <w:p w:rsidR="008F00D5" w:rsidRPr="008F00D5" w:rsidRDefault="008F00D5" w:rsidP="008F00D5">
            <w:pPr>
              <w:widowControl w:val="0"/>
              <w:tabs>
                <w:tab w:val="left" w:pos="360"/>
              </w:tabs>
              <w:autoSpaceDE w:val="0"/>
              <w:autoSpaceDN w:val="0"/>
              <w:adjustRightInd w:val="0"/>
              <w:jc w:val="both"/>
              <w:rPr>
                <w:sz w:val="25"/>
                <w:szCs w:val="25"/>
              </w:rPr>
            </w:pPr>
            <w:r w:rsidRPr="008F00D5">
              <w:rPr>
                <w:b/>
                <w:sz w:val="25"/>
                <w:szCs w:val="25"/>
              </w:rPr>
              <w:t>Názov návrhu právneho predpisu:</w:t>
            </w:r>
            <w:r w:rsidRPr="008F00D5">
              <w:rPr>
                <w:sz w:val="25"/>
                <w:szCs w:val="25"/>
              </w:rPr>
              <w:t xml:space="preserve"> </w:t>
            </w:r>
            <w:r w:rsidRPr="008F00D5">
              <w:rPr>
                <w:sz w:val="25"/>
                <w:szCs w:val="25"/>
              </w:rPr>
              <w:fldChar w:fldCharType="begin"/>
            </w:r>
            <w:r w:rsidRPr="008F00D5">
              <w:rPr>
                <w:sz w:val="25"/>
                <w:szCs w:val="25"/>
              </w:rPr>
              <w:instrText xml:space="preserve"> DOCPROPERTY  FSC#SKEDITIONSLOVLEX@103.510:plnynazovpredpis  \* MERGEFORMAT </w:instrText>
            </w:r>
            <w:r w:rsidRPr="008F00D5">
              <w:rPr>
                <w:sz w:val="25"/>
                <w:szCs w:val="25"/>
              </w:rPr>
              <w:fldChar w:fldCharType="separate"/>
            </w:r>
            <w:r w:rsidRPr="008F00D5">
              <w:rPr>
                <w:sz w:val="25"/>
                <w:szCs w:val="25"/>
              </w:rPr>
              <w:t xml:space="preserve"> Zákon, ktorým sa mení a dopĺňa zákon Národnej rady Slovenskej republiky č. 308/1993 Z. z. o zriadení Slovenského národného strediska pre ľudské práva v znení neskorších predpisov</w:t>
            </w:r>
            <w:r w:rsidRPr="008F00D5">
              <w:rPr>
                <w:sz w:val="25"/>
                <w:szCs w:val="25"/>
              </w:rPr>
              <w:fldChar w:fldCharType="end"/>
            </w:r>
            <w:r w:rsidRPr="008F00D5">
              <w:rPr>
                <w:sz w:val="25"/>
                <w:szCs w:val="25"/>
              </w:rPr>
              <w:fldChar w:fldCharType="begin"/>
            </w:r>
            <w:r w:rsidRPr="008F00D5">
              <w:rPr>
                <w:sz w:val="25"/>
                <w:szCs w:val="25"/>
              </w:rPr>
              <w:instrText xml:space="preserve"> DOCPROPERTY  FSC#SKEDITIONSLOVLEX@103.510:plnynazovpredpis1  \* MERGEFORMAT </w:instrText>
            </w:r>
            <w:r w:rsidRPr="008F00D5">
              <w:rPr>
                <w:sz w:val="25"/>
                <w:szCs w:val="25"/>
              </w:rPr>
              <w:fldChar w:fldCharType="end"/>
            </w:r>
            <w:r w:rsidRPr="008F00D5">
              <w:rPr>
                <w:sz w:val="25"/>
                <w:szCs w:val="25"/>
              </w:rPr>
              <w:fldChar w:fldCharType="begin"/>
            </w:r>
            <w:r w:rsidRPr="008F00D5">
              <w:rPr>
                <w:sz w:val="25"/>
                <w:szCs w:val="25"/>
              </w:rPr>
              <w:instrText xml:space="preserve"> DOCPROPERTY  FSC#SKEDITIONSLOVLEX@103.510:plnynazovpredpis2  \* MERGEFORMAT </w:instrText>
            </w:r>
            <w:r w:rsidRPr="008F00D5">
              <w:rPr>
                <w:sz w:val="25"/>
                <w:szCs w:val="25"/>
              </w:rPr>
              <w:fldChar w:fldCharType="end"/>
            </w:r>
            <w:r w:rsidRPr="008F00D5">
              <w:rPr>
                <w:sz w:val="25"/>
                <w:szCs w:val="25"/>
              </w:rPr>
              <w:fldChar w:fldCharType="begin"/>
            </w:r>
            <w:r w:rsidRPr="008F00D5">
              <w:rPr>
                <w:sz w:val="25"/>
                <w:szCs w:val="25"/>
              </w:rPr>
              <w:instrText xml:space="preserve"> DOCPROPERTY  FSC#SKEDITIONSLOVLEX@103.510:plnynazovpredpis3  \* MERGEFORMAT </w:instrText>
            </w:r>
            <w:r w:rsidRPr="008F00D5">
              <w:rPr>
                <w:sz w:val="25"/>
                <w:szCs w:val="25"/>
              </w:rPr>
              <w:fldChar w:fldCharType="end"/>
            </w: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sz w:val="25"/>
                <w:szCs w:val="25"/>
              </w:rPr>
            </w:pPr>
          </w:p>
        </w:tc>
        <w:tc>
          <w:tcPr>
            <w:tcW w:w="8635" w:type="dxa"/>
          </w:tcPr>
          <w:p w:rsidR="008F00D5" w:rsidRPr="008F00D5" w:rsidRDefault="008F00D5" w:rsidP="008F00D5">
            <w:pPr>
              <w:widowControl w:val="0"/>
              <w:tabs>
                <w:tab w:val="left" w:pos="360"/>
              </w:tabs>
              <w:autoSpaceDE w:val="0"/>
              <w:autoSpaceDN w:val="0"/>
              <w:adjustRightInd w:val="0"/>
              <w:jc w:val="both"/>
              <w:rPr>
                <w:sz w:val="25"/>
                <w:szCs w:val="25"/>
              </w:rPr>
            </w:pP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b/>
                <w:sz w:val="25"/>
                <w:szCs w:val="25"/>
              </w:rPr>
            </w:pPr>
            <w:r w:rsidRPr="008F00D5">
              <w:rPr>
                <w:b/>
                <w:sz w:val="25"/>
                <w:szCs w:val="25"/>
              </w:rPr>
              <w:t>3.</w:t>
            </w:r>
          </w:p>
        </w:tc>
        <w:tc>
          <w:tcPr>
            <w:tcW w:w="8635" w:type="dxa"/>
          </w:tcPr>
          <w:p w:rsidR="008F00D5" w:rsidRPr="008F00D5" w:rsidRDefault="008F00D5" w:rsidP="008F00D5">
            <w:pPr>
              <w:widowControl w:val="0"/>
              <w:tabs>
                <w:tab w:val="left" w:pos="360"/>
              </w:tabs>
              <w:autoSpaceDE w:val="0"/>
              <w:autoSpaceDN w:val="0"/>
              <w:adjustRightInd w:val="0"/>
              <w:jc w:val="both"/>
              <w:rPr>
                <w:b/>
                <w:sz w:val="25"/>
                <w:szCs w:val="25"/>
              </w:rPr>
            </w:pPr>
            <w:r w:rsidRPr="008F00D5">
              <w:rPr>
                <w:b/>
                <w:sz w:val="25"/>
                <w:szCs w:val="25"/>
              </w:rPr>
              <w:t>Problematika návrhu právneho predpisu:</w:t>
            </w:r>
          </w:p>
          <w:p w:rsidR="008F00D5" w:rsidRPr="008F00D5" w:rsidRDefault="008F00D5" w:rsidP="008F00D5">
            <w:pPr>
              <w:widowControl w:val="0"/>
              <w:tabs>
                <w:tab w:val="left" w:pos="360"/>
              </w:tabs>
              <w:autoSpaceDE w:val="0"/>
              <w:autoSpaceDN w:val="0"/>
              <w:adjustRightInd w:val="0"/>
              <w:jc w:val="both"/>
              <w:rPr>
                <w:sz w:val="25"/>
                <w:szCs w:val="25"/>
              </w:rPr>
            </w:pP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sz w:val="24"/>
                <w:szCs w:val="24"/>
              </w:rPr>
            </w:pPr>
          </w:p>
        </w:tc>
        <w:tc>
          <w:tcPr>
            <w:tcW w:w="8635" w:type="dxa"/>
          </w:tcPr>
          <w:p w:rsidR="008F00D5" w:rsidRPr="008F00D5" w:rsidRDefault="008F00D5" w:rsidP="008F00D5">
            <w:pPr>
              <w:widowControl w:val="0"/>
              <w:numPr>
                <w:ilvl w:val="0"/>
                <w:numId w:val="11"/>
              </w:numPr>
              <w:tabs>
                <w:tab w:val="left" w:pos="360"/>
              </w:tabs>
              <w:autoSpaceDE w:val="0"/>
              <w:autoSpaceDN w:val="0"/>
              <w:adjustRightInd w:val="0"/>
              <w:contextualSpacing/>
              <w:jc w:val="both"/>
              <w:rPr>
                <w:sz w:val="24"/>
                <w:szCs w:val="24"/>
              </w:rPr>
            </w:pPr>
            <w:r w:rsidRPr="008F00D5">
              <w:rPr>
                <w:rFonts w:ascii="Times" w:hAnsi="Times" w:cs="Times"/>
                <w:sz w:val="25"/>
                <w:szCs w:val="25"/>
              </w:rPr>
              <w:t>je upravený v práve Európskej únie</w:t>
            </w:r>
          </w:p>
          <w:p w:rsidR="006E05C9" w:rsidRDefault="008F00D5" w:rsidP="008F00D5">
            <w:pPr>
              <w:widowControl w:val="0"/>
              <w:autoSpaceDE w:val="0"/>
              <w:autoSpaceDN w:val="0"/>
              <w:adjustRightInd w:val="0"/>
              <w:jc w:val="both"/>
              <w:rPr>
                <w:rFonts w:ascii="Times" w:hAnsi="Times" w:cs="Times"/>
                <w:i/>
                <w:iCs/>
                <w:sz w:val="25"/>
                <w:szCs w:val="25"/>
              </w:rPr>
            </w:pPr>
            <w:r w:rsidRPr="008F00D5">
              <w:rPr>
                <w:rFonts w:ascii="Times" w:hAnsi="Times" w:cs="Times"/>
                <w:sz w:val="25"/>
                <w:szCs w:val="25"/>
              </w:rPr>
              <w:br/>
            </w:r>
            <w:r w:rsidRPr="008F00D5">
              <w:rPr>
                <w:rFonts w:ascii="Times" w:hAnsi="Times" w:cs="Times"/>
                <w:i/>
                <w:iCs/>
                <w:sz w:val="25"/>
                <w:szCs w:val="25"/>
              </w:rPr>
              <w:t>- primárnom</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br/>
              <w:t xml:space="preserve">čl. 10 a čl. 157 ods. 3 Zmluvy o fungovaní Európskej </w:t>
            </w:r>
            <w:proofErr w:type="spellStart"/>
            <w:r w:rsidRPr="008F00D5">
              <w:rPr>
                <w:rFonts w:ascii="Times" w:hAnsi="Times" w:cs="Times"/>
                <w:sz w:val="25"/>
                <w:szCs w:val="25"/>
              </w:rPr>
              <w:t>únie;čl</w:t>
            </w:r>
            <w:proofErr w:type="spellEnd"/>
            <w:r w:rsidRPr="008F00D5">
              <w:rPr>
                <w:rFonts w:ascii="Times" w:hAnsi="Times" w:cs="Times"/>
                <w:sz w:val="25"/>
                <w:szCs w:val="25"/>
              </w:rPr>
              <w:t>. 21 Charty základných práv Európskej únie.</w:t>
            </w:r>
          </w:p>
          <w:p w:rsidR="008F00D5" w:rsidRPr="008F00D5" w:rsidRDefault="008F00D5" w:rsidP="008F00D5">
            <w:pPr>
              <w:widowControl w:val="0"/>
              <w:tabs>
                <w:tab w:val="left" w:pos="360"/>
              </w:tabs>
              <w:autoSpaceDE w:val="0"/>
              <w:autoSpaceDN w:val="0"/>
              <w:adjustRightInd w:val="0"/>
              <w:ind w:left="360"/>
              <w:contextualSpacing/>
              <w:jc w:val="both"/>
              <w:rPr>
                <w:sz w:val="24"/>
                <w:szCs w:val="24"/>
              </w:rPr>
            </w:pPr>
          </w:p>
          <w:p w:rsidR="006E05C9" w:rsidRDefault="008F00D5" w:rsidP="008F00D5">
            <w:pPr>
              <w:widowControl w:val="0"/>
              <w:autoSpaceDE w:val="0"/>
              <w:autoSpaceDN w:val="0"/>
              <w:adjustRightInd w:val="0"/>
              <w:jc w:val="both"/>
              <w:rPr>
                <w:rFonts w:ascii="Times" w:hAnsi="Times" w:cs="Times"/>
                <w:i/>
                <w:iCs/>
                <w:sz w:val="25"/>
                <w:szCs w:val="25"/>
              </w:rPr>
            </w:pPr>
            <w:r w:rsidRPr="008F00D5">
              <w:rPr>
                <w:rFonts w:ascii="Times" w:hAnsi="Times" w:cs="Times"/>
                <w:i/>
                <w:iCs/>
                <w:sz w:val="25"/>
                <w:szCs w:val="25"/>
              </w:rPr>
              <w:t>- sekundárnom</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br/>
              <w:t>Smernica Rady 2000/43/ES z 29. júna 2000, ktorou sa zavádza zásada rovnakého zaobchádzania s osobami bez ohľadu na rasový alebo etnický pôvod (Mimoriadne vydanie Ú. v. EÚ, kap. 20/zv. 1; Ú. v. ES L 180, 19. 7. 2000), gestor: Ministerstvo práce sociálnych vecí a rodiny Slovenskej republiky;</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t>Smernica Rady 2004/113/ES z 13. decembra 2004 o vykonávaní zásady rovnakého zaobchádzania medzi mužmi a ženami v prístupe k tovaru a službám a k ich poskytovaniu (Ú. v. EÚ L 373, 21. 12. 2004), gestor: Ministerstvo práce sociálnych vecí a rodiny Slovenskej republiky;</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t>Smernica Európskeho parlamentu a Rady 2006/54/ES z 5. júla 2006 o vykonávaní zásady rovnosti príležitostí a rovnakého zaobchádzania s mužmi a ženami vo veciach zamestnanosti a povolania (prepracované znenie) (Ú. v. EÚ L 204, 26. 7. 2006), gestor: Ministerstvo práce sociálnych vecí a rodiny Slovenskej republiky;</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t>Smernica Európskeho parlamentu a Rady 2010/41/EÚ zo 7. júla 2010 o uplatňovaní zásady rovnakého zaobchádzania so ženami a mužmi vykonávajúcimi činnosť ako samostatne zárobkovo činné osoby a o zrušení smernice Rady 86/613/EHS (Ú. v. EÚ L 180, 15. 7. 2010), gestor: Ministerstvo práce sociálnych vecí a rodiny Slovenskej republiky;</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t xml:space="preserve">Smernica Európskeho parlamentu a Rady 2014/54/EÚ zo 16. apríla 2014 o opatreniach na uľahčenie výkonu práv udelených pracovníkom v súvislosti so slobodou pohybu pracovníkov (Ú. v. EÚ L 128, 30. 4. 2014). </w:t>
            </w: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t>gestor: Ministerstvo práce sociálnych vecí a rodiny Slovenskej republiky.</w:t>
            </w:r>
          </w:p>
          <w:p w:rsidR="008F00D5" w:rsidRPr="008F00D5" w:rsidRDefault="008F00D5" w:rsidP="008F00D5">
            <w:pPr>
              <w:widowControl w:val="0"/>
              <w:tabs>
                <w:tab w:val="left" w:pos="360"/>
              </w:tabs>
              <w:autoSpaceDE w:val="0"/>
              <w:autoSpaceDN w:val="0"/>
              <w:adjustRightInd w:val="0"/>
              <w:jc w:val="both"/>
              <w:rPr>
                <w:sz w:val="24"/>
                <w:szCs w:val="24"/>
              </w:rPr>
            </w:pPr>
          </w:p>
          <w:p w:rsidR="008F00D5" w:rsidRPr="008F00D5" w:rsidRDefault="008F00D5" w:rsidP="008F00D5">
            <w:pPr>
              <w:widowControl w:val="0"/>
              <w:tabs>
                <w:tab w:val="left" w:pos="360"/>
              </w:tabs>
              <w:autoSpaceDE w:val="0"/>
              <w:autoSpaceDN w:val="0"/>
              <w:adjustRightInd w:val="0"/>
              <w:ind w:left="360"/>
              <w:contextualSpacing/>
              <w:jc w:val="both"/>
              <w:rPr>
                <w:sz w:val="24"/>
                <w:szCs w:val="24"/>
              </w:rPr>
            </w:pPr>
            <w:r w:rsidRPr="008F00D5">
              <w:rPr>
                <w:rFonts w:ascii="Times" w:hAnsi="Times" w:cs="Times"/>
                <w:i/>
                <w:iCs/>
                <w:sz w:val="25"/>
                <w:szCs w:val="25"/>
              </w:rPr>
              <w:t>- v judikatúre Súdneho dvora Európskej únie</w:t>
            </w:r>
          </w:p>
          <w:p w:rsidR="008F00D5" w:rsidRPr="008F00D5" w:rsidRDefault="008F00D5" w:rsidP="008F00D5">
            <w:pPr>
              <w:widowControl w:val="0"/>
              <w:tabs>
                <w:tab w:val="left" w:pos="360"/>
              </w:tabs>
              <w:autoSpaceDE w:val="0"/>
              <w:autoSpaceDN w:val="0"/>
              <w:adjustRightInd w:val="0"/>
              <w:ind w:left="360"/>
              <w:contextualSpacing/>
              <w:jc w:val="both"/>
              <w:rPr>
                <w:sz w:val="24"/>
                <w:szCs w:val="24"/>
              </w:rPr>
            </w:pPr>
          </w:p>
        </w:tc>
      </w:tr>
      <w:tr w:rsidR="008F00D5" w:rsidRPr="008F00D5" w:rsidTr="008F00D5">
        <w:tc>
          <w:tcPr>
            <w:tcW w:w="404" w:type="dxa"/>
          </w:tcPr>
          <w:p w:rsidR="008F00D5" w:rsidRPr="008F00D5" w:rsidRDefault="008F00D5" w:rsidP="008F00D5">
            <w:pPr>
              <w:widowControl w:val="0"/>
              <w:tabs>
                <w:tab w:val="left" w:pos="360"/>
              </w:tabs>
              <w:autoSpaceDE w:val="0"/>
              <w:autoSpaceDN w:val="0"/>
              <w:adjustRightInd w:val="0"/>
              <w:jc w:val="both"/>
              <w:rPr>
                <w:sz w:val="24"/>
                <w:szCs w:val="24"/>
              </w:rPr>
            </w:pPr>
          </w:p>
        </w:tc>
        <w:tc>
          <w:tcPr>
            <w:tcW w:w="8635" w:type="dxa"/>
          </w:tcPr>
          <w:p w:rsidR="008F00D5" w:rsidRPr="008F00D5" w:rsidRDefault="008F00D5" w:rsidP="008F00D5">
            <w:pPr>
              <w:widowControl w:val="0"/>
              <w:numPr>
                <w:ilvl w:val="0"/>
                <w:numId w:val="11"/>
              </w:numPr>
              <w:tabs>
                <w:tab w:val="left" w:pos="360"/>
              </w:tabs>
              <w:autoSpaceDE w:val="0"/>
              <w:autoSpaceDN w:val="0"/>
              <w:adjustRightInd w:val="0"/>
              <w:contextualSpacing/>
              <w:jc w:val="both"/>
              <w:rPr>
                <w:sz w:val="24"/>
                <w:szCs w:val="24"/>
              </w:rPr>
            </w:pPr>
          </w:p>
          <w:p w:rsidR="008F00D5" w:rsidRPr="008F00D5" w:rsidRDefault="008F00D5" w:rsidP="008F00D5">
            <w:pPr>
              <w:widowControl w:val="0"/>
              <w:autoSpaceDE w:val="0"/>
              <w:autoSpaceDN w:val="0"/>
              <w:adjustRightInd w:val="0"/>
              <w:jc w:val="both"/>
              <w:rPr>
                <w:rFonts w:ascii="Times" w:hAnsi="Times" w:cs="Times"/>
                <w:sz w:val="25"/>
                <w:szCs w:val="25"/>
              </w:rPr>
            </w:pPr>
            <w:r w:rsidRPr="008F00D5">
              <w:rPr>
                <w:rFonts w:ascii="Times" w:hAnsi="Times" w:cs="Times"/>
                <w:sz w:val="25"/>
                <w:szCs w:val="25"/>
              </w:rPr>
              <w:br/>
              <w:t>-</w:t>
            </w:r>
          </w:p>
        </w:tc>
      </w:tr>
    </w:tbl>
    <w:p w:rsidR="008F00D5" w:rsidRPr="008F00D5" w:rsidRDefault="008F00D5" w:rsidP="008F00D5">
      <w:pPr>
        <w:widowControl w:val="0"/>
        <w:tabs>
          <w:tab w:val="left" w:pos="360"/>
        </w:tabs>
        <w:autoSpaceDE w:val="0"/>
        <w:autoSpaceDN w:val="0"/>
        <w:adjustRightInd w:val="0"/>
        <w:spacing w:after="0" w:line="240" w:lineRule="auto"/>
        <w:jc w:val="both"/>
        <w:rPr>
          <w:rFonts w:ascii="Times New Roman" w:hAnsi="Times New Roman"/>
          <w:sz w:val="24"/>
          <w:szCs w:val="24"/>
          <w:lang w:eastAsia="sk-SK"/>
        </w:rPr>
      </w:pPr>
    </w:p>
    <w:tbl>
      <w:tblPr>
        <w:tblW w:w="5119" w:type="pct"/>
        <w:jc w:val="center"/>
        <w:tblCellMar>
          <w:left w:w="0" w:type="dxa"/>
          <w:right w:w="0" w:type="dxa"/>
        </w:tblCellMar>
        <w:tblLook w:val="04A0" w:firstRow="1" w:lastRow="0" w:firstColumn="1" w:lastColumn="0" w:noHBand="0" w:noVBand="1"/>
      </w:tblPr>
      <w:tblGrid>
        <w:gridCol w:w="453"/>
        <w:gridCol w:w="273"/>
        <w:gridCol w:w="8560"/>
      </w:tblGrid>
      <w:tr w:rsidR="008F00D5" w:rsidRPr="008F00D5" w:rsidTr="006E05C9">
        <w:trPr>
          <w:jc w:val="center"/>
        </w:trPr>
        <w:tc>
          <w:tcPr>
            <w:tcW w:w="244" w:type="pct"/>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w:hAnsi="Times" w:cs="Times"/>
                <w:b/>
                <w:bCs/>
                <w:sz w:val="25"/>
                <w:szCs w:val="25"/>
                <w:lang w:eastAsia="sk-SK"/>
              </w:rPr>
            </w:pPr>
            <w:r w:rsidRPr="008F00D5">
              <w:rPr>
                <w:rFonts w:ascii="Times" w:hAnsi="Times" w:cs="Times"/>
                <w:b/>
                <w:bCs/>
                <w:sz w:val="25"/>
                <w:szCs w:val="25"/>
                <w:lang w:eastAsia="sk-SK"/>
              </w:rPr>
              <w:t>4.</w:t>
            </w:r>
          </w:p>
        </w:tc>
        <w:tc>
          <w:tcPr>
            <w:tcW w:w="4756" w:type="pct"/>
            <w:gridSpan w:val="2"/>
            <w:tcBorders>
              <w:top w:val="nil"/>
              <w:left w:val="nil"/>
              <w:bottom w:val="nil"/>
              <w:right w:val="nil"/>
            </w:tcBorders>
            <w:vAlign w:val="center"/>
            <w:hideMark/>
          </w:tcPr>
          <w:p w:rsidR="008F00D5" w:rsidRPr="008F00D5" w:rsidRDefault="008F00D5" w:rsidP="008F00D5">
            <w:pPr>
              <w:widowControl w:val="0"/>
              <w:autoSpaceDE w:val="0"/>
              <w:autoSpaceDN w:val="0"/>
              <w:adjustRightInd w:val="0"/>
              <w:spacing w:after="250" w:line="240" w:lineRule="auto"/>
              <w:jc w:val="both"/>
              <w:rPr>
                <w:rFonts w:ascii="Times" w:hAnsi="Times" w:cs="Times"/>
                <w:b/>
                <w:bCs/>
                <w:sz w:val="25"/>
                <w:szCs w:val="25"/>
                <w:lang w:eastAsia="sk-SK"/>
              </w:rPr>
            </w:pPr>
            <w:r w:rsidRPr="008F00D5">
              <w:rPr>
                <w:rFonts w:ascii="Times" w:hAnsi="Times" w:cs="Times"/>
                <w:b/>
                <w:bCs/>
                <w:sz w:val="25"/>
                <w:szCs w:val="25"/>
                <w:lang w:eastAsia="sk-SK"/>
              </w:rPr>
              <w:t>Záväzky Slovenskej republiky vo vzťahu k Európskej únii:</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b/>
                <w:bCs/>
                <w:sz w:val="25"/>
                <w:szCs w:val="25"/>
                <w:lang w:eastAsia="sk-SK"/>
              </w:rPr>
            </w:pPr>
          </w:p>
        </w:tc>
        <w:tc>
          <w:tcPr>
            <w:tcW w:w="147" w:type="pct"/>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a)</w:t>
            </w:r>
          </w:p>
        </w:tc>
        <w:tc>
          <w:tcPr>
            <w:tcW w:w="4609" w:type="pct"/>
            <w:tcBorders>
              <w:top w:val="nil"/>
              <w:left w:val="nil"/>
              <w:bottom w:val="nil"/>
              <w:right w:val="nil"/>
            </w:tcBorders>
            <w:vAlign w:val="center"/>
            <w:hideMark/>
          </w:tcPr>
          <w:p w:rsidR="008F00D5" w:rsidRPr="008F00D5" w:rsidRDefault="008F00D5" w:rsidP="006E05C9">
            <w:pPr>
              <w:widowControl w:val="0"/>
              <w:autoSpaceDE w:val="0"/>
              <w:autoSpaceDN w:val="0"/>
              <w:adjustRightInd w:val="0"/>
              <w:spacing w:after="250" w:line="240" w:lineRule="auto"/>
              <w:ind w:right="-178"/>
              <w:jc w:val="both"/>
              <w:rPr>
                <w:rFonts w:ascii="Times" w:hAnsi="Times" w:cs="Times"/>
                <w:sz w:val="25"/>
                <w:szCs w:val="25"/>
                <w:lang w:eastAsia="sk-SK"/>
              </w:rPr>
            </w:pPr>
            <w:r w:rsidRPr="008F00D5">
              <w:rPr>
                <w:rFonts w:ascii="Times" w:hAnsi="Times" w:cs="Times"/>
                <w:sz w:val="25"/>
                <w:szCs w:val="25"/>
                <w:lang w:eastAsia="sk-SK"/>
              </w:rPr>
              <w:t>lehota na prebratie smernice alebo lehota na implementáciu nariadenia alebo rozhodnutia</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New Roman" w:hAnsi="Times New Roman"/>
                <w:sz w:val="20"/>
                <w:szCs w:val="20"/>
                <w:lang w:eastAsia="sk-SK"/>
              </w:rPr>
            </w:pPr>
          </w:p>
        </w:tc>
        <w:tc>
          <w:tcPr>
            <w:tcW w:w="4609" w:type="pct"/>
            <w:tcBorders>
              <w:top w:val="nil"/>
              <w:left w:val="nil"/>
              <w:bottom w:val="nil"/>
              <w:right w:val="nil"/>
            </w:tcBorders>
            <w:vAlign w:val="center"/>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r w:rsidRPr="008F00D5">
              <w:rPr>
                <w:rFonts w:ascii="Times" w:hAnsi="Times" w:cs="Times"/>
                <w:sz w:val="25"/>
                <w:szCs w:val="25"/>
                <w:lang w:eastAsia="sk-SK"/>
              </w:rPr>
              <w:t xml:space="preserve">Transpozíciu týchto smerníc vykonáva Ministerstvo práce, sociálnych vecí a rodiny Slovenskej republiky. Do prílohy návrhu zákona sa dopĺňajú smernice, ktoré už sú implementované do nášho právneho poriadku. Zákonom NR SR č. 308/1993 Z. z. sa vykonávajú tie ich články, ktoré sa týkajú národného </w:t>
            </w:r>
            <w:proofErr w:type="spellStart"/>
            <w:r w:rsidRPr="008F00D5">
              <w:rPr>
                <w:rFonts w:ascii="Times" w:hAnsi="Times" w:cs="Times"/>
                <w:sz w:val="25"/>
                <w:szCs w:val="25"/>
                <w:lang w:eastAsia="sk-SK"/>
              </w:rPr>
              <w:t>Equality</w:t>
            </w:r>
            <w:proofErr w:type="spellEnd"/>
            <w:r w:rsidRPr="008F00D5">
              <w:rPr>
                <w:rFonts w:ascii="Times" w:hAnsi="Times" w:cs="Times"/>
                <w:sz w:val="25"/>
                <w:szCs w:val="25"/>
                <w:lang w:eastAsia="sk-SK"/>
              </w:rPr>
              <w:t xml:space="preserve"> Body, ktorým je Slovenské národné stredisko pre ľudské práva. Doplnenie smerníc do prílohy predloženého návrhu zákona tak predstavuje len deklarovanie už fungujúceho súčasného stavu. Všetky smernice uvedené v tejto doložke a nadväzne na to aj v prílohe návrhov zákona sú už zo strany Slovenskej republiky (gestorom je Ministerstvo práce, sociálnych vecí a rodiny Slovenskej republiky) notifikované ako transponované.</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b)</w:t>
            </w:r>
          </w:p>
        </w:tc>
        <w:tc>
          <w:tcPr>
            <w:tcW w:w="4609" w:type="pct"/>
            <w:tcBorders>
              <w:top w:val="nil"/>
              <w:left w:val="nil"/>
              <w:bottom w:val="nil"/>
              <w:right w:val="nil"/>
            </w:tcBorders>
            <w:vAlign w:val="center"/>
            <w:hideMark/>
          </w:tcPr>
          <w:p w:rsidR="008F00D5" w:rsidRPr="008F00D5" w:rsidRDefault="008F00D5" w:rsidP="006E05C9">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New Roman" w:hAnsi="Times New Roman"/>
                <w:sz w:val="20"/>
                <w:szCs w:val="20"/>
                <w:lang w:eastAsia="sk-SK"/>
              </w:rPr>
            </w:pPr>
          </w:p>
        </w:tc>
        <w:tc>
          <w:tcPr>
            <w:tcW w:w="4609" w:type="pct"/>
            <w:tcBorders>
              <w:top w:val="nil"/>
              <w:left w:val="nil"/>
              <w:bottom w:val="nil"/>
              <w:right w:val="nil"/>
            </w:tcBorders>
            <w:vAlign w:val="center"/>
            <w:hideMark/>
          </w:tcPr>
          <w:p w:rsidR="006E05C9" w:rsidRDefault="008F00D5" w:rsidP="006E05C9">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br/>
            </w:r>
            <w:r w:rsidR="006E05C9">
              <w:rPr>
                <w:rFonts w:ascii="Times" w:hAnsi="Times" w:cs="Times"/>
                <w:sz w:val="25"/>
                <w:szCs w:val="25"/>
                <w:lang w:eastAsia="sk-SK"/>
              </w:rPr>
              <w:t>EU Pilot č. 4446/13/JUST</w:t>
            </w:r>
          </w:p>
          <w:p w:rsidR="008F00D5" w:rsidRDefault="008F00D5" w:rsidP="006E05C9">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Návrh zákona je plne konformný s požiadavkou Európskej komisie v rámci prebiehajúceho konania.</w:t>
            </w:r>
          </w:p>
          <w:p w:rsidR="006E05C9" w:rsidRPr="008F00D5" w:rsidRDefault="006E05C9" w:rsidP="006E05C9">
            <w:pPr>
              <w:widowControl w:val="0"/>
              <w:autoSpaceDE w:val="0"/>
              <w:autoSpaceDN w:val="0"/>
              <w:adjustRightInd w:val="0"/>
              <w:spacing w:after="0" w:line="240" w:lineRule="auto"/>
              <w:jc w:val="both"/>
              <w:rPr>
                <w:rFonts w:ascii="Times" w:hAnsi="Times" w:cs="Times"/>
                <w:sz w:val="25"/>
                <w:szCs w:val="25"/>
                <w:lang w:eastAsia="sk-SK"/>
              </w:rPr>
            </w:pPr>
            <w:bookmarkStart w:id="1" w:name="_GoBack"/>
            <w:bookmarkEnd w:id="1"/>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c)</w:t>
            </w:r>
          </w:p>
        </w:tc>
        <w:tc>
          <w:tcPr>
            <w:tcW w:w="4609" w:type="pct"/>
            <w:tcBorders>
              <w:top w:val="nil"/>
              <w:left w:val="nil"/>
              <w:bottom w:val="nil"/>
              <w:right w:val="nil"/>
            </w:tcBorders>
            <w:vAlign w:val="center"/>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r w:rsidRPr="008F00D5">
              <w:rPr>
                <w:rFonts w:ascii="Times" w:hAnsi="Times" w:cs="Times"/>
                <w:sz w:val="25"/>
                <w:szCs w:val="25"/>
                <w:lang w:eastAsia="sk-SK"/>
              </w:rPr>
              <w:t>informácia o právnych predpisoch, v ktorých sú preberané smernice už prebraté spolu s uvedením rozsahu tohto prebratia</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New Roman" w:hAnsi="Times New Roman"/>
                <w:sz w:val="20"/>
                <w:szCs w:val="20"/>
                <w:lang w:eastAsia="sk-SK"/>
              </w:rPr>
            </w:pPr>
          </w:p>
        </w:tc>
        <w:tc>
          <w:tcPr>
            <w:tcW w:w="4609" w:type="pct"/>
            <w:tcBorders>
              <w:top w:val="nil"/>
              <w:left w:val="nil"/>
              <w:bottom w:val="nil"/>
              <w:right w:val="nil"/>
            </w:tcBorders>
            <w:vAlign w:val="center"/>
            <w:hideMark/>
          </w:tcPr>
          <w:p w:rsidR="008F00D5" w:rsidRPr="008F00D5" w:rsidRDefault="008F00D5" w:rsidP="008F00D5">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Zákon č. 365/2004 Z. z. o rovnakom zaobchádzaní v niektorých oblastiach a o ochrane pred diskrimináciou a o zmene a doplnení niektorých zákonov (antidiskriminačný zákon) v znení neskorších predpisov</w:t>
            </w:r>
          </w:p>
          <w:p w:rsidR="008F00D5" w:rsidRPr="008F00D5" w:rsidRDefault="008F00D5" w:rsidP="008F00D5">
            <w:pPr>
              <w:widowControl w:val="0"/>
              <w:autoSpaceDE w:val="0"/>
              <w:autoSpaceDN w:val="0"/>
              <w:adjustRightInd w:val="0"/>
              <w:spacing w:after="0" w:line="240" w:lineRule="auto"/>
              <w:jc w:val="both"/>
              <w:rPr>
                <w:rFonts w:ascii="Times" w:hAnsi="Times" w:cs="Times"/>
                <w:sz w:val="8"/>
                <w:szCs w:val="25"/>
                <w:lang w:eastAsia="sk-SK"/>
              </w:rPr>
            </w:pPr>
          </w:p>
          <w:p w:rsidR="008F00D5" w:rsidRPr="008F00D5" w:rsidRDefault="008F00D5" w:rsidP="008F00D5">
            <w:pPr>
              <w:widowControl w:val="0"/>
              <w:autoSpaceDE w:val="0"/>
              <w:autoSpaceDN w:val="0"/>
              <w:adjustRightInd w:val="0"/>
              <w:spacing w:after="0" w:line="240" w:lineRule="auto"/>
              <w:jc w:val="both"/>
              <w:rPr>
                <w:rFonts w:ascii="Times" w:hAnsi="Times" w:cs="Times"/>
                <w:sz w:val="25"/>
                <w:szCs w:val="25"/>
                <w:lang w:eastAsia="sk-SK"/>
              </w:rPr>
            </w:pPr>
            <w:r w:rsidRPr="008F00D5">
              <w:rPr>
                <w:rFonts w:ascii="Times" w:hAnsi="Times" w:cs="Times"/>
                <w:sz w:val="25"/>
                <w:szCs w:val="25"/>
                <w:lang w:eastAsia="sk-SK"/>
              </w:rPr>
              <w:t>Zákon Národnej rady Slovenskej republiky č. 308/1993 Z. z. o zriadení Slovenského národného strediska pre ľudské práva v znení neskorších predpisov</w:t>
            </w:r>
            <w:r w:rsidRPr="008F00D5">
              <w:rPr>
                <w:rFonts w:ascii="Times" w:hAnsi="Times" w:cs="Times"/>
                <w:sz w:val="25"/>
                <w:szCs w:val="25"/>
                <w:lang w:eastAsia="sk-SK"/>
              </w:rPr>
              <w:br/>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w:hAnsi="Times" w:cs="Times"/>
                <w:b/>
                <w:bCs/>
                <w:sz w:val="25"/>
                <w:szCs w:val="25"/>
                <w:lang w:eastAsia="sk-SK"/>
              </w:rPr>
            </w:pPr>
            <w:r w:rsidRPr="008F00D5">
              <w:rPr>
                <w:rFonts w:ascii="Times" w:hAnsi="Times" w:cs="Times"/>
                <w:b/>
                <w:bCs/>
                <w:sz w:val="25"/>
                <w:szCs w:val="25"/>
                <w:lang w:eastAsia="sk-SK"/>
              </w:rPr>
              <w:t>5.</w:t>
            </w:r>
          </w:p>
        </w:tc>
        <w:tc>
          <w:tcPr>
            <w:tcW w:w="4756" w:type="pct"/>
            <w:gridSpan w:val="2"/>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b/>
                <w:bCs/>
                <w:sz w:val="25"/>
                <w:szCs w:val="25"/>
                <w:lang w:eastAsia="sk-SK"/>
              </w:rPr>
            </w:pPr>
            <w:r w:rsidRPr="008F00D5">
              <w:rPr>
                <w:rFonts w:ascii="Times" w:hAnsi="Times" w:cs="Times"/>
                <w:b/>
                <w:bCs/>
                <w:sz w:val="25"/>
                <w:szCs w:val="25"/>
                <w:lang w:eastAsia="sk-SK"/>
              </w:rPr>
              <w:t>Stupeň zlučiteľnosti návrhu právneho predpisu s právom Európskej únie:</w:t>
            </w:r>
          </w:p>
        </w:tc>
      </w:tr>
      <w:tr w:rsidR="008F00D5" w:rsidRPr="008F00D5" w:rsidTr="006E05C9">
        <w:trPr>
          <w:jc w:val="center"/>
        </w:trPr>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250" w:line="240" w:lineRule="auto"/>
              <w:jc w:val="both"/>
              <w:rPr>
                <w:rFonts w:ascii="Times" w:hAnsi="Times" w:cs="Times"/>
                <w:b/>
                <w:bCs/>
                <w:sz w:val="25"/>
                <w:szCs w:val="25"/>
                <w:lang w:eastAsia="sk-SK"/>
              </w:rPr>
            </w:pPr>
          </w:p>
        </w:tc>
        <w:tc>
          <w:tcPr>
            <w:tcW w:w="0" w:type="auto"/>
            <w:tcBorders>
              <w:top w:val="nil"/>
              <w:left w:val="nil"/>
              <w:bottom w:val="nil"/>
              <w:right w:val="nil"/>
            </w:tcBorders>
            <w:hideMark/>
          </w:tcPr>
          <w:p w:rsidR="008F00D5" w:rsidRPr="008F00D5" w:rsidRDefault="008F00D5" w:rsidP="008F00D5">
            <w:pPr>
              <w:widowControl w:val="0"/>
              <w:autoSpaceDE w:val="0"/>
              <w:autoSpaceDN w:val="0"/>
              <w:adjustRightInd w:val="0"/>
              <w:spacing w:after="0" w:line="240" w:lineRule="auto"/>
              <w:jc w:val="both"/>
              <w:rPr>
                <w:rFonts w:ascii="Times New Roman" w:hAnsi="Times New Roman"/>
                <w:sz w:val="20"/>
                <w:szCs w:val="20"/>
                <w:lang w:eastAsia="sk-SK"/>
              </w:rPr>
            </w:pPr>
          </w:p>
        </w:tc>
        <w:tc>
          <w:tcPr>
            <w:tcW w:w="4609" w:type="pct"/>
            <w:tcBorders>
              <w:top w:val="nil"/>
              <w:left w:val="nil"/>
              <w:bottom w:val="nil"/>
              <w:right w:val="nil"/>
            </w:tcBorders>
            <w:vAlign w:val="center"/>
            <w:hideMark/>
          </w:tcPr>
          <w:p w:rsidR="008F00D5" w:rsidRPr="008F00D5" w:rsidRDefault="008F00D5" w:rsidP="008F00D5">
            <w:pPr>
              <w:widowControl w:val="0"/>
              <w:autoSpaceDE w:val="0"/>
              <w:autoSpaceDN w:val="0"/>
              <w:adjustRightInd w:val="0"/>
              <w:spacing w:after="250" w:line="240" w:lineRule="auto"/>
              <w:jc w:val="both"/>
              <w:rPr>
                <w:rFonts w:ascii="Times" w:hAnsi="Times" w:cs="Times"/>
                <w:sz w:val="25"/>
                <w:szCs w:val="25"/>
                <w:lang w:eastAsia="sk-SK"/>
              </w:rPr>
            </w:pPr>
            <w:r w:rsidRPr="008F00D5">
              <w:rPr>
                <w:rFonts w:ascii="Times" w:hAnsi="Times" w:cs="Times"/>
                <w:sz w:val="25"/>
                <w:szCs w:val="25"/>
                <w:lang w:eastAsia="sk-SK"/>
              </w:rPr>
              <w:t>úplne</w:t>
            </w:r>
          </w:p>
        </w:tc>
      </w:tr>
    </w:tbl>
    <w:p w:rsidR="008F00D5" w:rsidRPr="008F00D5" w:rsidRDefault="008F00D5" w:rsidP="008F00D5">
      <w:pPr>
        <w:widowControl w:val="0"/>
        <w:tabs>
          <w:tab w:val="left" w:pos="360"/>
        </w:tabs>
        <w:autoSpaceDE w:val="0"/>
        <w:autoSpaceDN w:val="0"/>
        <w:adjustRightInd w:val="0"/>
        <w:spacing w:after="0" w:line="240" w:lineRule="auto"/>
        <w:jc w:val="both"/>
        <w:rPr>
          <w:rFonts w:ascii="Times New Roman" w:hAnsi="Times New Roman"/>
          <w:sz w:val="24"/>
          <w:szCs w:val="24"/>
          <w:lang w:eastAsia="sk-SK"/>
        </w:rPr>
      </w:pPr>
    </w:p>
    <w:p w:rsidR="00DB37B9" w:rsidRDefault="00DB37B9">
      <w:pPr>
        <w:rPr>
          <w:rFonts w:ascii="Times New Roman" w:hAnsi="Times New Roman"/>
          <w:b/>
          <w:sz w:val="24"/>
          <w:szCs w:val="24"/>
        </w:rPr>
      </w:pPr>
      <w:r>
        <w:rPr>
          <w:rFonts w:ascii="Times New Roman" w:hAnsi="Times New Roman"/>
          <w:b/>
          <w:sz w:val="24"/>
          <w:szCs w:val="24"/>
        </w:rPr>
        <w:br w:type="page"/>
      </w:r>
    </w:p>
    <w:p w:rsidR="00EC044C" w:rsidRPr="000A130E" w:rsidRDefault="0098382B" w:rsidP="00ED1A34">
      <w:pPr>
        <w:widowControl w:val="0"/>
        <w:adjustRightInd w:val="0"/>
        <w:spacing w:after="0" w:line="240" w:lineRule="auto"/>
        <w:jc w:val="both"/>
        <w:rPr>
          <w:rFonts w:ascii="Times New Roman" w:hAnsi="Times New Roman"/>
          <w:sz w:val="24"/>
          <w:szCs w:val="24"/>
          <w:lang w:eastAsia="sk-SK"/>
        </w:rPr>
      </w:pPr>
      <w:r w:rsidRPr="000A130E">
        <w:rPr>
          <w:rFonts w:ascii="Times New Roman" w:hAnsi="Times New Roman"/>
          <w:b/>
          <w:sz w:val="24"/>
          <w:szCs w:val="24"/>
        </w:rPr>
        <w:lastRenderedPageBreak/>
        <w:t>Osobitná časť</w:t>
      </w:r>
    </w:p>
    <w:p w:rsidR="0098382B" w:rsidRPr="005E00D2" w:rsidRDefault="0098382B" w:rsidP="004C38DE">
      <w:pPr>
        <w:spacing w:after="0" w:line="240" w:lineRule="auto"/>
        <w:jc w:val="both"/>
        <w:rPr>
          <w:rFonts w:ascii="Times New Roman" w:hAnsi="Times New Roman"/>
          <w:b/>
          <w:sz w:val="24"/>
          <w:szCs w:val="24"/>
        </w:rPr>
      </w:pPr>
      <w:r w:rsidRPr="005E00D2">
        <w:rPr>
          <w:rFonts w:ascii="Times New Roman" w:hAnsi="Times New Roman"/>
          <w:b/>
          <w:sz w:val="24"/>
          <w:szCs w:val="24"/>
        </w:rPr>
        <w:t xml:space="preserve"> </w:t>
      </w:r>
    </w:p>
    <w:p w:rsidR="0098382B" w:rsidRPr="005E00D2" w:rsidRDefault="0098382B" w:rsidP="004C38DE">
      <w:pPr>
        <w:spacing w:after="0" w:line="240" w:lineRule="auto"/>
        <w:jc w:val="both"/>
        <w:rPr>
          <w:rFonts w:ascii="Times New Roman" w:hAnsi="Times New Roman"/>
          <w:b/>
          <w:sz w:val="24"/>
          <w:szCs w:val="24"/>
        </w:rPr>
      </w:pPr>
      <w:r w:rsidRPr="005E00D2">
        <w:rPr>
          <w:rFonts w:ascii="Times New Roman" w:hAnsi="Times New Roman"/>
          <w:b/>
          <w:sz w:val="24"/>
          <w:szCs w:val="24"/>
        </w:rPr>
        <w:t>K čl. I</w:t>
      </w:r>
    </w:p>
    <w:p w:rsidR="000D1AD7" w:rsidRPr="005E00D2" w:rsidRDefault="000D1AD7" w:rsidP="004C38DE">
      <w:pPr>
        <w:spacing w:after="0" w:line="240" w:lineRule="auto"/>
        <w:jc w:val="both"/>
        <w:rPr>
          <w:rFonts w:ascii="Times New Roman" w:hAnsi="Times New Roman"/>
          <w:b/>
          <w:sz w:val="24"/>
          <w:szCs w:val="24"/>
        </w:rPr>
      </w:pPr>
    </w:p>
    <w:p w:rsidR="000D1AD7" w:rsidRDefault="00C90D62" w:rsidP="004C38DE">
      <w:pPr>
        <w:spacing w:after="0" w:line="240" w:lineRule="auto"/>
        <w:jc w:val="both"/>
        <w:rPr>
          <w:rFonts w:ascii="Times New Roman" w:hAnsi="Times New Roman"/>
          <w:sz w:val="24"/>
          <w:szCs w:val="24"/>
        </w:rPr>
      </w:pPr>
      <w:r>
        <w:rPr>
          <w:rFonts w:ascii="Times New Roman" w:hAnsi="Times New Roman"/>
          <w:sz w:val="24"/>
          <w:szCs w:val="24"/>
        </w:rPr>
        <w:t>K bodu 1</w:t>
      </w:r>
    </w:p>
    <w:p w:rsidR="00922951" w:rsidRDefault="00922951" w:rsidP="004C38DE">
      <w:pPr>
        <w:spacing w:after="0" w:line="240" w:lineRule="auto"/>
        <w:jc w:val="both"/>
        <w:rPr>
          <w:rFonts w:ascii="Times New Roman" w:hAnsi="Times New Roman"/>
          <w:sz w:val="24"/>
          <w:szCs w:val="24"/>
        </w:rPr>
      </w:pPr>
    </w:p>
    <w:p w:rsidR="001162A6" w:rsidRDefault="00922951" w:rsidP="004C38DE">
      <w:pPr>
        <w:spacing w:after="0" w:line="240" w:lineRule="auto"/>
        <w:jc w:val="both"/>
        <w:rPr>
          <w:rFonts w:ascii="Times New Roman" w:hAnsi="Times New Roman"/>
          <w:sz w:val="24"/>
          <w:szCs w:val="24"/>
        </w:rPr>
      </w:pPr>
      <w:r>
        <w:rPr>
          <w:rFonts w:ascii="Times New Roman" w:hAnsi="Times New Roman"/>
          <w:sz w:val="24"/>
          <w:szCs w:val="24"/>
        </w:rPr>
        <w:tab/>
        <w:t>Na podnet Slovenského národného strediska pre ľudské práva (ďalej len „stredisko“) sa mení názov jedného z orgánov strediska zo správnej rady na radu.</w:t>
      </w:r>
      <w:r w:rsidR="001162A6">
        <w:rPr>
          <w:rFonts w:ascii="Times New Roman" w:hAnsi="Times New Roman"/>
          <w:sz w:val="24"/>
          <w:szCs w:val="24"/>
        </w:rPr>
        <w:t xml:space="preserve"> Názov „správna rada“ vzbudzuje predstavu, že ide „len“ o administratívny orgán strediska. Rada plní predovšetkým funkciu poradného orgánu výkonného riaditeľa</w:t>
      </w:r>
      <w:r w:rsidR="001162A6" w:rsidRPr="00950E4B">
        <w:rPr>
          <w:rFonts w:ascii="Times New Roman" w:hAnsi="Times New Roman"/>
          <w:sz w:val="24"/>
          <w:szCs w:val="24"/>
        </w:rPr>
        <w:t xml:space="preserve"> v otázkach výkonu činnosti podľa § 1</w:t>
      </w:r>
      <w:r w:rsidR="001162A6">
        <w:rPr>
          <w:rFonts w:ascii="Times New Roman" w:hAnsi="Times New Roman"/>
          <w:sz w:val="24"/>
          <w:szCs w:val="24"/>
        </w:rPr>
        <w:t xml:space="preserve"> ods. 2 návrhu zákona (je zložená z odborníkov v danej oblasti). Pri niektorých činnostiach má rada zároveň </w:t>
      </w:r>
      <w:r w:rsidR="00B93E91">
        <w:rPr>
          <w:rFonts w:ascii="Times New Roman" w:hAnsi="Times New Roman"/>
          <w:sz w:val="24"/>
          <w:szCs w:val="24"/>
        </w:rPr>
        <w:t xml:space="preserve">postavenie </w:t>
      </w:r>
      <w:r w:rsidR="001162A6">
        <w:rPr>
          <w:rFonts w:ascii="Times New Roman" w:hAnsi="Times New Roman"/>
          <w:sz w:val="24"/>
          <w:szCs w:val="24"/>
        </w:rPr>
        <w:t xml:space="preserve">kontrolného orgánu voči výkonnému riaditeľovi (napr. </w:t>
      </w:r>
      <w:r w:rsidR="001162A6" w:rsidRPr="00950E4B">
        <w:rPr>
          <w:rFonts w:ascii="Times New Roman" w:hAnsi="Times New Roman"/>
          <w:sz w:val="24"/>
          <w:szCs w:val="24"/>
        </w:rPr>
        <w:t>schvaľovani</w:t>
      </w:r>
      <w:r w:rsidR="001162A6">
        <w:rPr>
          <w:rFonts w:ascii="Times New Roman" w:hAnsi="Times New Roman"/>
          <w:sz w:val="24"/>
          <w:szCs w:val="24"/>
        </w:rPr>
        <w:t>e</w:t>
      </w:r>
      <w:r w:rsidR="001162A6" w:rsidRPr="00950E4B">
        <w:rPr>
          <w:rFonts w:ascii="Times New Roman" w:hAnsi="Times New Roman"/>
          <w:sz w:val="24"/>
          <w:szCs w:val="24"/>
        </w:rPr>
        <w:t xml:space="preserve"> rozpočtu, </w:t>
      </w:r>
      <w:r w:rsidR="001162A6">
        <w:rPr>
          <w:rFonts w:ascii="Times New Roman" w:hAnsi="Times New Roman"/>
          <w:sz w:val="24"/>
          <w:szCs w:val="24"/>
        </w:rPr>
        <w:t>prerokovanie účtovnej závierky a pod.).</w:t>
      </w:r>
    </w:p>
    <w:p w:rsidR="00950E4B" w:rsidRDefault="00950E4B" w:rsidP="004C38DE">
      <w:pPr>
        <w:spacing w:after="0" w:line="240" w:lineRule="auto"/>
        <w:jc w:val="both"/>
        <w:rPr>
          <w:rFonts w:ascii="Times New Roman" w:hAnsi="Times New Roman"/>
          <w:sz w:val="24"/>
          <w:szCs w:val="24"/>
        </w:rPr>
      </w:pPr>
    </w:p>
    <w:p w:rsidR="001162A6" w:rsidRPr="005E00D2" w:rsidRDefault="001162A6" w:rsidP="004C38DE">
      <w:pPr>
        <w:spacing w:after="0" w:line="240" w:lineRule="auto"/>
        <w:jc w:val="both"/>
        <w:rPr>
          <w:rFonts w:ascii="Times New Roman" w:hAnsi="Times New Roman"/>
          <w:sz w:val="24"/>
          <w:szCs w:val="24"/>
        </w:rPr>
      </w:pPr>
      <w:r>
        <w:rPr>
          <w:rFonts w:ascii="Times New Roman" w:hAnsi="Times New Roman"/>
          <w:sz w:val="24"/>
          <w:szCs w:val="24"/>
        </w:rPr>
        <w:t>K bodu 2</w:t>
      </w:r>
    </w:p>
    <w:p w:rsidR="000D1AD7" w:rsidRPr="005E00D2" w:rsidRDefault="000D1AD7" w:rsidP="004C38DE">
      <w:pPr>
        <w:spacing w:after="0" w:line="240" w:lineRule="auto"/>
        <w:jc w:val="both"/>
        <w:rPr>
          <w:rFonts w:ascii="Times New Roman" w:hAnsi="Times New Roman"/>
          <w:b/>
          <w:sz w:val="24"/>
          <w:szCs w:val="24"/>
        </w:rPr>
      </w:pPr>
    </w:p>
    <w:p w:rsidR="005F1AE6" w:rsidRDefault="00C90D62" w:rsidP="004C38DE">
      <w:pPr>
        <w:spacing w:after="0" w:line="240" w:lineRule="auto"/>
        <w:ind w:firstLine="708"/>
        <w:jc w:val="both"/>
        <w:rPr>
          <w:rFonts w:ascii="Times New Roman" w:hAnsi="Times New Roman"/>
          <w:sz w:val="24"/>
          <w:szCs w:val="24"/>
        </w:rPr>
      </w:pPr>
      <w:r>
        <w:rPr>
          <w:rFonts w:ascii="Times New Roman" w:hAnsi="Times New Roman"/>
          <w:sz w:val="24"/>
          <w:szCs w:val="24"/>
        </w:rPr>
        <w:t xml:space="preserve">Upravuje sa mandát </w:t>
      </w:r>
      <w:r w:rsidRPr="001F158D">
        <w:rPr>
          <w:rFonts w:ascii="Times New Roman" w:hAnsi="Times New Roman"/>
          <w:sz w:val="24"/>
          <w:szCs w:val="24"/>
        </w:rPr>
        <w:t>strediska.</w:t>
      </w:r>
      <w:r w:rsidR="001B0312">
        <w:rPr>
          <w:rFonts w:ascii="Times New Roman" w:hAnsi="Times New Roman"/>
          <w:sz w:val="24"/>
          <w:szCs w:val="24"/>
        </w:rPr>
        <w:t xml:space="preserve"> </w:t>
      </w:r>
      <w:r w:rsidR="00CA585B">
        <w:rPr>
          <w:rFonts w:ascii="Times New Roman" w:hAnsi="Times New Roman"/>
          <w:sz w:val="24"/>
          <w:szCs w:val="24"/>
        </w:rPr>
        <w:t>S</w:t>
      </w:r>
      <w:r w:rsidR="001B0312">
        <w:rPr>
          <w:rFonts w:ascii="Times New Roman" w:hAnsi="Times New Roman"/>
          <w:sz w:val="24"/>
          <w:szCs w:val="24"/>
        </w:rPr>
        <w:t>presňuje</w:t>
      </w:r>
      <w:r>
        <w:rPr>
          <w:rFonts w:ascii="Times New Roman" w:hAnsi="Times New Roman"/>
          <w:sz w:val="24"/>
          <w:szCs w:val="24"/>
        </w:rPr>
        <w:t xml:space="preserve">, čo sa rozumie pod niektorými všeobecne </w:t>
      </w:r>
      <w:r w:rsidR="00CA585B">
        <w:rPr>
          <w:rFonts w:ascii="Times New Roman" w:hAnsi="Times New Roman"/>
          <w:sz w:val="24"/>
          <w:szCs w:val="24"/>
        </w:rPr>
        <w:t xml:space="preserve">označenými </w:t>
      </w:r>
      <w:r>
        <w:rPr>
          <w:rFonts w:ascii="Times New Roman" w:hAnsi="Times New Roman"/>
          <w:sz w:val="24"/>
          <w:szCs w:val="24"/>
        </w:rPr>
        <w:t xml:space="preserve">kompetenciami. Stredisko vykonáva všetky činnosti uvedené v tomto ustanovení jednak v rámci oblasti ľudských práv a jednak v oblasti týkajúcej sa ochrany a presadzovania </w:t>
      </w:r>
      <w:r w:rsidRPr="00E5594B">
        <w:rPr>
          <w:rFonts w:ascii="Times New Roman" w:hAnsi="Times New Roman"/>
          <w:sz w:val="24"/>
          <w:szCs w:val="24"/>
        </w:rPr>
        <w:t xml:space="preserve">zásady rovnakého zaobchádzania podľa </w:t>
      </w:r>
      <w:r>
        <w:rPr>
          <w:rFonts w:ascii="Times New Roman" w:hAnsi="Times New Roman"/>
          <w:sz w:val="24"/>
          <w:szCs w:val="24"/>
        </w:rPr>
        <w:t>antidiskriminačného zákona (pre t</w:t>
      </w:r>
      <w:r w:rsidR="001B0B06">
        <w:rPr>
          <w:rFonts w:ascii="Times New Roman" w:hAnsi="Times New Roman"/>
          <w:sz w:val="24"/>
          <w:szCs w:val="24"/>
        </w:rPr>
        <w:t>úto oblasť sa zároveň zavádza legislatívna</w:t>
      </w:r>
      <w:r>
        <w:rPr>
          <w:rFonts w:ascii="Times New Roman" w:hAnsi="Times New Roman"/>
          <w:sz w:val="24"/>
          <w:szCs w:val="24"/>
        </w:rPr>
        <w:t xml:space="preserve"> skratka </w:t>
      </w:r>
      <w:r w:rsidR="001B0B06">
        <w:rPr>
          <w:rFonts w:ascii="Times New Roman" w:hAnsi="Times New Roman"/>
          <w:sz w:val="24"/>
          <w:szCs w:val="24"/>
        </w:rPr>
        <w:t>naprieč</w:t>
      </w:r>
      <w:r>
        <w:rPr>
          <w:rFonts w:ascii="Times New Roman" w:hAnsi="Times New Roman"/>
          <w:sz w:val="24"/>
          <w:szCs w:val="24"/>
        </w:rPr>
        <w:t xml:space="preserve"> celým zákonom, a to „oblasť nediskriminácie“</w:t>
      </w:r>
      <w:r w:rsidR="001B0B06">
        <w:rPr>
          <w:rFonts w:ascii="Times New Roman" w:hAnsi="Times New Roman"/>
          <w:sz w:val="24"/>
          <w:szCs w:val="24"/>
        </w:rPr>
        <w:t>).</w:t>
      </w:r>
      <w:r w:rsidR="00C94723">
        <w:rPr>
          <w:rFonts w:ascii="Times New Roman" w:hAnsi="Times New Roman"/>
          <w:sz w:val="24"/>
          <w:szCs w:val="24"/>
        </w:rPr>
        <w:t xml:space="preserve"> Legislatívna skratka „nediskriminácia“ bola zvolená v súlade </w:t>
      </w:r>
      <w:r w:rsidR="00374FF6">
        <w:rPr>
          <w:rFonts w:ascii="Times New Roman" w:hAnsi="Times New Roman"/>
          <w:sz w:val="24"/>
          <w:szCs w:val="24"/>
        </w:rPr>
        <w:t>s pojmom zavedeným</w:t>
      </w:r>
      <w:r w:rsidR="00C94723">
        <w:rPr>
          <w:rFonts w:ascii="Times New Roman" w:hAnsi="Times New Roman"/>
          <w:sz w:val="24"/>
          <w:szCs w:val="24"/>
        </w:rPr>
        <w:t xml:space="preserve"> v Charte základných práv Európskej únie</w:t>
      </w:r>
      <w:r w:rsidR="00374FF6">
        <w:rPr>
          <w:rFonts w:ascii="Times New Roman" w:hAnsi="Times New Roman"/>
          <w:sz w:val="24"/>
          <w:szCs w:val="24"/>
        </w:rPr>
        <w:t xml:space="preserve"> (čl. 21 s názvom Nediskriminácia).</w:t>
      </w:r>
    </w:p>
    <w:p w:rsidR="005F1AE6" w:rsidRDefault="005F1AE6" w:rsidP="005F1AE6">
      <w:pPr>
        <w:spacing w:after="0" w:line="240" w:lineRule="auto"/>
        <w:jc w:val="both"/>
        <w:rPr>
          <w:rFonts w:ascii="Times New Roman" w:hAnsi="Times New Roman"/>
          <w:sz w:val="24"/>
          <w:szCs w:val="24"/>
        </w:rPr>
      </w:pPr>
    </w:p>
    <w:p w:rsidR="005F1AE6" w:rsidRDefault="005F1AE6" w:rsidP="005F1AE6">
      <w:pPr>
        <w:spacing w:after="0" w:line="240" w:lineRule="auto"/>
        <w:jc w:val="both"/>
        <w:rPr>
          <w:rFonts w:ascii="Times New Roman" w:hAnsi="Times New Roman"/>
          <w:sz w:val="24"/>
          <w:szCs w:val="24"/>
        </w:rPr>
      </w:pPr>
      <w:r>
        <w:rPr>
          <w:rFonts w:ascii="Times New Roman" w:hAnsi="Times New Roman"/>
          <w:sz w:val="24"/>
          <w:szCs w:val="24"/>
        </w:rPr>
        <w:t>Činnosti, ktoré stredisko vykonáva len v oblasti nediskriminácie sú ďalej uvedené v novo zavedenom ustanovení zákona (</w:t>
      </w:r>
      <w:r w:rsidR="0023074F">
        <w:rPr>
          <w:rFonts w:ascii="Times New Roman" w:hAnsi="Times New Roman"/>
          <w:sz w:val="24"/>
          <w:szCs w:val="24"/>
        </w:rPr>
        <w:t>pozri</w:t>
      </w:r>
      <w:r>
        <w:rPr>
          <w:rFonts w:ascii="Times New Roman" w:hAnsi="Times New Roman"/>
          <w:sz w:val="24"/>
          <w:szCs w:val="24"/>
        </w:rPr>
        <w:t xml:space="preserve"> bod </w:t>
      </w:r>
      <w:r w:rsidR="00F13BDB">
        <w:rPr>
          <w:rFonts w:ascii="Times New Roman" w:hAnsi="Times New Roman"/>
          <w:sz w:val="24"/>
          <w:szCs w:val="24"/>
        </w:rPr>
        <w:t>4</w:t>
      </w:r>
      <w:r w:rsidR="0087177B">
        <w:rPr>
          <w:rFonts w:ascii="Times New Roman" w:hAnsi="Times New Roman"/>
          <w:sz w:val="24"/>
          <w:szCs w:val="24"/>
        </w:rPr>
        <w:t>).</w:t>
      </w:r>
    </w:p>
    <w:p w:rsidR="001B0312" w:rsidRDefault="001B0312" w:rsidP="00F13BDB">
      <w:pPr>
        <w:spacing w:after="0" w:line="240" w:lineRule="auto"/>
        <w:jc w:val="both"/>
        <w:rPr>
          <w:rFonts w:ascii="Times New Roman" w:hAnsi="Times New Roman"/>
          <w:sz w:val="24"/>
          <w:szCs w:val="24"/>
        </w:rPr>
      </w:pPr>
    </w:p>
    <w:p w:rsidR="007B3479" w:rsidRDefault="007B3479" w:rsidP="004C38DE">
      <w:pPr>
        <w:spacing w:after="0" w:line="240" w:lineRule="auto"/>
        <w:ind w:firstLine="708"/>
        <w:jc w:val="both"/>
        <w:rPr>
          <w:rFonts w:ascii="Times New Roman" w:hAnsi="Times New Roman"/>
          <w:sz w:val="24"/>
          <w:szCs w:val="24"/>
        </w:rPr>
      </w:pPr>
      <w:r>
        <w:rPr>
          <w:rFonts w:ascii="Times New Roman" w:hAnsi="Times New Roman"/>
          <w:sz w:val="24"/>
          <w:szCs w:val="24"/>
        </w:rPr>
        <w:t>Mandát strediska bol explicitne doplnený o nasledujúce kompetencie:</w:t>
      </w:r>
    </w:p>
    <w:p w:rsidR="007B3479" w:rsidRPr="004E16E2" w:rsidRDefault="004E16E2" w:rsidP="004C38DE">
      <w:pPr>
        <w:pStyle w:val="Odsekzoznamu"/>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stredisko </w:t>
      </w:r>
      <w:r w:rsidR="002D4530" w:rsidRPr="004E16E2">
        <w:rPr>
          <w:rFonts w:ascii="Times New Roman" w:hAnsi="Times New Roman"/>
          <w:sz w:val="24"/>
          <w:szCs w:val="24"/>
        </w:rPr>
        <w:t xml:space="preserve">predkladá </w:t>
      </w:r>
      <w:r w:rsidR="007B3479" w:rsidRPr="004E16E2">
        <w:rPr>
          <w:rFonts w:ascii="Times New Roman" w:hAnsi="Times New Roman"/>
          <w:sz w:val="24"/>
          <w:szCs w:val="24"/>
        </w:rPr>
        <w:t>na žiadosť alebo z vlastnej iniciatívy vláde Slovenskej republiky</w:t>
      </w:r>
      <w:r w:rsidR="005F1AE6">
        <w:rPr>
          <w:rFonts w:ascii="Times New Roman" w:hAnsi="Times New Roman"/>
          <w:sz w:val="24"/>
          <w:szCs w:val="24"/>
        </w:rPr>
        <w:t>, Národnej rade Slovenskej republiky</w:t>
      </w:r>
      <w:r w:rsidR="007B3479" w:rsidRPr="004E16E2">
        <w:rPr>
          <w:rFonts w:ascii="Times New Roman" w:hAnsi="Times New Roman"/>
          <w:sz w:val="24"/>
          <w:szCs w:val="24"/>
        </w:rPr>
        <w:t xml:space="preserve"> a orgánom verejnej správy nezávislé stanoviská, odporúčania a </w:t>
      </w:r>
      <w:r w:rsidR="002D4530" w:rsidRPr="00FB7969">
        <w:rPr>
          <w:rFonts w:ascii="Times New Roman" w:hAnsi="Times New Roman"/>
          <w:sz w:val="24"/>
          <w:szCs w:val="24"/>
        </w:rPr>
        <w:t xml:space="preserve">podnety na prijatie legislatívnych opatrení </w:t>
      </w:r>
      <w:r w:rsidR="007B3479" w:rsidRPr="004E16E2">
        <w:rPr>
          <w:rFonts w:ascii="Times New Roman" w:hAnsi="Times New Roman"/>
          <w:sz w:val="24"/>
          <w:szCs w:val="24"/>
        </w:rPr>
        <w:t>a nelegislatívnych opatrení,</w:t>
      </w:r>
    </w:p>
    <w:p w:rsidR="007B3479" w:rsidRPr="004E16E2" w:rsidRDefault="004E16E2" w:rsidP="004C38DE">
      <w:pPr>
        <w:pStyle w:val="Odsekzoznamu"/>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stredisko </w:t>
      </w:r>
      <w:r w:rsidR="007B3479" w:rsidRPr="004E16E2">
        <w:rPr>
          <w:rFonts w:ascii="Times New Roman" w:hAnsi="Times New Roman"/>
          <w:sz w:val="24"/>
          <w:szCs w:val="24"/>
        </w:rPr>
        <w:t>podporuje ratifikáciu alebo pristúpenie k medzinárodným zmluvám a dohovorom týkajúcich sa ľudských práv a dohliada na implementáciu medzinárodných zmlúv o ľudských</w:t>
      </w:r>
      <w:r w:rsidR="005F1AE6">
        <w:rPr>
          <w:rFonts w:ascii="Times New Roman" w:hAnsi="Times New Roman"/>
          <w:sz w:val="24"/>
          <w:szCs w:val="24"/>
        </w:rPr>
        <w:t xml:space="preserve"> právach a základných slobodách a</w:t>
      </w:r>
    </w:p>
    <w:p w:rsidR="004E16E2" w:rsidRDefault="004E16E2" w:rsidP="004C38DE">
      <w:pPr>
        <w:pStyle w:val="Odsekzoznamu"/>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stredisko </w:t>
      </w:r>
      <w:r w:rsidR="007B3479" w:rsidRPr="004E16E2">
        <w:rPr>
          <w:rFonts w:ascii="Times New Roman" w:hAnsi="Times New Roman"/>
          <w:sz w:val="24"/>
          <w:szCs w:val="24"/>
        </w:rPr>
        <w:t>môže prispievať k správam Slovenskej republiky o plnení úloh vyplývajúcich z medzinárodných zmlúv o ľudských právach a základných slobodách a z jej členstva v medzinárodných organizáciách</w:t>
      </w:r>
      <w:r w:rsidR="002D4530">
        <w:rPr>
          <w:rFonts w:ascii="Times New Roman" w:hAnsi="Times New Roman"/>
          <w:sz w:val="24"/>
          <w:szCs w:val="24"/>
        </w:rPr>
        <w:t>, stredisko taktiež predkladá vlastné správy.</w:t>
      </w:r>
    </w:p>
    <w:p w:rsidR="005F1AE6" w:rsidRPr="005F1AE6" w:rsidRDefault="005F1AE6" w:rsidP="005F1AE6">
      <w:pPr>
        <w:pStyle w:val="Odsekzoznamu"/>
        <w:spacing w:after="0" w:line="240" w:lineRule="auto"/>
        <w:ind w:left="360"/>
        <w:jc w:val="both"/>
        <w:rPr>
          <w:rFonts w:ascii="Times New Roman" w:hAnsi="Times New Roman"/>
          <w:sz w:val="24"/>
          <w:szCs w:val="24"/>
        </w:rPr>
      </w:pPr>
    </w:p>
    <w:p w:rsidR="004E16E2" w:rsidRDefault="00CA585B" w:rsidP="004C38DE">
      <w:pPr>
        <w:spacing w:after="0" w:line="240" w:lineRule="auto"/>
        <w:ind w:firstLine="708"/>
        <w:jc w:val="both"/>
        <w:rPr>
          <w:rFonts w:ascii="Times New Roman" w:hAnsi="Times New Roman"/>
          <w:sz w:val="24"/>
          <w:szCs w:val="24"/>
        </w:rPr>
      </w:pPr>
      <w:r>
        <w:rPr>
          <w:rFonts w:ascii="Times New Roman" w:hAnsi="Times New Roman"/>
          <w:sz w:val="24"/>
          <w:szCs w:val="24"/>
        </w:rPr>
        <w:t>Napriek tomu, že niektoré tieto aktivity stredisko v praxi vykonáva, je požiadavkou GANHRI, aby boli explicitne zakotvené v zákonnom mandáte.</w:t>
      </w:r>
    </w:p>
    <w:p w:rsidR="004C38DE" w:rsidRDefault="004C38DE" w:rsidP="004C38DE">
      <w:pPr>
        <w:spacing w:after="0" w:line="240" w:lineRule="auto"/>
        <w:ind w:firstLine="708"/>
        <w:jc w:val="both"/>
        <w:rPr>
          <w:rFonts w:ascii="Times New Roman" w:hAnsi="Times New Roman"/>
          <w:sz w:val="24"/>
          <w:szCs w:val="24"/>
        </w:rPr>
      </w:pPr>
    </w:p>
    <w:p w:rsidR="002E0BEE" w:rsidRDefault="00B65F54" w:rsidP="004C38DE">
      <w:pPr>
        <w:spacing w:after="0" w:line="240" w:lineRule="auto"/>
        <w:jc w:val="both"/>
        <w:rPr>
          <w:rFonts w:ascii="Times New Roman" w:hAnsi="Times New Roman"/>
          <w:sz w:val="24"/>
          <w:szCs w:val="24"/>
        </w:rPr>
      </w:pPr>
      <w:r>
        <w:rPr>
          <w:rFonts w:ascii="Times New Roman" w:hAnsi="Times New Roman"/>
          <w:sz w:val="24"/>
          <w:szCs w:val="24"/>
        </w:rPr>
        <w:tab/>
      </w:r>
      <w:r w:rsidR="00CA585B">
        <w:rPr>
          <w:rFonts w:ascii="Times New Roman" w:hAnsi="Times New Roman"/>
          <w:sz w:val="24"/>
          <w:szCs w:val="24"/>
        </w:rPr>
        <w:t>N</w:t>
      </w:r>
      <w:r w:rsidR="002E0BEE">
        <w:rPr>
          <w:rFonts w:ascii="Times New Roman" w:hAnsi="Times New Roman"/>
          <w:sz w:val="24"/>
          <w:szCs w:val="24"/>
        </w:rPr>
        <w:t>ovo zakotvenou kompetenciou je predkladanie nezávislých správ, odporúčaní a</w:t>
      </w:r>
      <w:r w:rsidR="002D4530">
        <w:rPr>
          <w:rFonts w:ascii="Times New Roman" w:hAnsi="Times New Roman"/>
          <w:sz w:val="24"/>
          <w:szCs w:val="24"/>
        </w:rPr>
        <w:t xml:space="preserve"> podnetov na prijatie </w:t>
      </w:r>
      <w:r w:rsidR="002E0BEE">
        <w:rPr>
          <w:rFonts w:ascii="Times New Roman" w:hAnsi="Times New Roman"/>
          <w:sz w:val="24"/>
          <w:szCs w:val="24"/>
        </w:rPr>
        <w:t>opatrení v oboch oblastiach pôsobnosti strediska.</w:t>
      </w:r>
      <w:r w:rsidR="00CA585B">
        <w:rPr>
          <w:rFonts w:ascii="Times New Roman" w:hAnsi="Times New Roman"/>
          <w:sz w:val="24"/>
          <w:szCs w:val="24"/>
        </w:rPr>
        <w:t xml:space="preserve"> V doterajšej úprave malo stredisko napriek ľudskoprávnemu mandátu oprávnenie vydávať odporúčania len v oblasti nediskriminácie.</w:t>
      </w:r>
      <w:r w:rsidR="002E0BEE">
        <w:rPr>
          <w:rFonts w:ascii="Times New Roman" w:hAnsi="Times New Roman"/>
          <w:sz w:val="24"/>
          <w:szCs w:val="24"/>
        </w:rPr>
        <w:t xml:space="preserve"> Správy, odporúčania a návrhy môže predkladať priamo vláde</w:t>
      </w:r>
      <w:r w:rsidR="005F1AE6">
        <w:rPr>
          <w:rFonts w:ascii="Times New Roman" w:hAnsi="Times New Roman"/>
          <w:sz w:val="24"/>
          <w:szCs w:val="24"/>
        </w:rPr>
        <w:t xml:space="preserve"> a parlamentu</w:t>
      </w:r>
      <w:r w:rsidR="00D27FA8">
        <w:rPr>
          <w:rFonts w:ascii="Times New Roman" w:hAnsi="Times New Roman"/>
          <w:sz w:val="24"/>
          <w:szCs w:val="24"/>
        </w:rPr>
        <w:t>, ktorí</w:t>
      </w:r>
      <w:r w:rsidR="002E0BEE">
        <w:rPr>
          <w:rFonts w:ascii="Times New Roman" w:hAnsi="Times New Roman"/>
          <w:sz w:val="24"/>
          <w:szCs w:val="24"/>
        </w:rPr>
        <w:t xml:space="preserve"> na </w:t>
      </w:r>
      <w:r w:rsidR="004C3471">
        <w:rPr>
          <w:rFonts w:ascii="Times New Roman" w:hAnsi="Times New Roman"/>
          <w:sz w:val="24"/>
          <w:szCs w:val="24"/>
        </w:rPr>
        <w:t xml:space="preserve">ich </w:t>
      </w:r>
      <w:r w:rsidR="002E0BEE">
        <w:rPr>
          <w:rFonts w:ascii="Times New Roman" w:hAnsi="Times New Roman"/>
          <w:sz w:val="24"/>
          <w:szCs w:val="24"/>
        </w:rPr>
        <w:t>základe môž</w:t>
      </w:r>
      <w:r w:rsidR="00D27FA8">
        <w:rPr>
          <w:rFonts w:ascii="Times New Roman" w:hAnsi="Times New Roman"/>
          <w:sz w:val="24"/>
          <w:szCs w:val="24"/>
        </w:rPr>
        <w:t>u</w:t>
      </w:r>
      <w:r w:rsidR="002E0BEE">
        <w:rPr>
          <w:rFonts w:ascii="Times New Roman" w:hAnsi="Times New Roman"/>
          <w:sz w:val="24"/>
          <w:szCs w:val="24"/>
        </w:rPr>
        <w:t xml:space="preserve"> ďalej</w:t>
      </w:r>
      <w:r>
        <w:rPr>
          <w:rFonts w:ascii="Times New Roman" w:hAnsi="Times New Roman"/>
          <w:sz w:val="24"/>
          <w:szCs w:val="24"/>
        </w:rPr>
        <w:t xml:space="preserve"> </w:t>
      </w:r>
      <w:r w:rsidR="002E0BEE">
        <w:rPr>
          <w:rFonts w:ascii="Times New Roman" w:hAnsi="Times New Roman"/>
          <w:sz w:val="24"/>
          <w:szCs w:val="24"/>
        </w:rPr>
        <w:t xml:space="preserve">postupovať </w:t>
      </w:r>
      <w:r w:rsidR="00D27FA8">
        <w:rPr>
          <w:rFonts w:ascii="Times New Roman" w:hAnsi="Times New Roman"/>
          <w:sz w:val="24"/>
          <w:szCs w:val="24"/>
        </w:rPr>
        <w:t>na účel</w:t>
      </w:r>
      <w:r w:rsidR="002E0BEE">
        <w:rPr>
          <w:rFonts w:ascii="Times New Roman" w:hAnsi="Times New Roman"/>
          <w:sz w:val="24"/>
          <w:szCs w:val="24"/>
        </w:rPr>
        <w:t xml:space="preserve"> harmonizácie právneho stavu s princípmi ľudských práv. Tieto dokumenty môže predkladať aj orgánom verejnej správy.</w:t>
      </w:r>
    </w:p>
    <w:p w:rsidR="002E0BEE" w:rsidRDefault="002E0BEE" w:rsidP="004C38DE">
      <w:pPr>
        <w:spacing w:after="0" w:line="240" w:lineRule="auto"/>
        <w:jc w:val="both"/>
        <w:rPr>
          <w:rFonts w:ascii="Times New Roman" w:hAnsi="Times New Roman"/>
          <w:sz w:val="24"/>
          <w:szCs w:val="24"/>
        </w:rPr>
      </w:pPr>
    </w:p>
    <w:p w:rsidR="002E0BEE" w:rsidRDefault="00CA3FBD" w:rsidP="004C38DE">
      <w:pPr>
        <w:spacing w:after="0" w:line="240" w:lineRule="auto"/>
        <w:ind w:firstLine="708"/>
        <w:jc w:val="both"/>
        <w:rPr>
          <w:rFonts w:ascii="Times New Roman" w:hAnsi="Times New Roman"/>
          <w:sz w:val="24"/>
          <w:szCs w:val="24"/>
        </w:rPr>
      </w:pPr>
      <w:r>
        <w:rPr>
          <w:rFonts w:ascii="Times New Roman" w:hAnsi="Times New Roman"/>
          <w:sz w:val="24"/>
          <w:szCs w:val="24"/>
        </w:rPr>
        <w:t>Rozšírený mandát strediska</w:t>
      </w:r>
      <w:r w:rsidR="002E0BEE">
        <w:rPr>
          <w:rFonts w:ascii="Times New Roman" w:hAnsi="Times New Roman"/>
          <w:sz w:val="24"/>
          <w:szCs w:val="24"/>
        </w:rPr>
        <w:t xml:space="preserve"> </w:t>
      </w:r>
      <w:r>
        <w:rPr>
          <w:rFonts w:ascii="Times New Roman" w:hAnsi="Times New Roman"/>
          <w:sz w:val="24"/>
          <w:szCs w:val="24"/>
        </w:rPr>
        <w:t>obsahuje</w:t>
      </w:r>
      <w:r w:rsidR="002E0BEE">
        <w:rPr>
          <w:rFonts w:ascii="Times New Roman" w:hAnsi="Times New Roman"/>
          <w:sz w:val="24"/>
          <w:szCs w:val="24"/>
        </w:rPr>
        <w:t xml:space="preserve"> aj oprávnenie strediska prispievať k správam o plnení </w:t>
      </w:r>
      <w:r w:rsidR="002E0BEE" w:rsidRPr="000E20A1">
        <w:rPr>
          <w:rFonts w:ascii="Times New Roman" w:hAnsi="Times New Roman"/>
          <w:sz w:val="24"/>
          <w:szCs w:val="24"/>
        </w:rPr>
        <w:t xml:space="preserve">úloh vyplývajúcich z medzinárodných zmlúv o ľudských právach a základných </w:t>
      </w:r>
      <w:r w:rsidR="002E0BEE" w:rsidRPr="000E20A1">
        <w:rPr>
          <w:rFonts w:ascii="Times New Roman" w:hAnsi="Times New Roman"/>
          <w:sz w:val="24"/>
          <w:szCs w:val="24"/>
        </w:rPr>
        <w:lastRenderedPageBreak/>
        <w:t>slobodách a z jej členstva v medzinárodných organizáciách</w:t>
      </w:r>
      <w:r w:rsidR="002E0BEE">
        <w:rPr>
          <w:rFonts w:ascii="Times New Roman" w:hAnsi="Times New Roman"/>
          <w:sz w:val="24"/>
          <w:szCs w:val="24"/>
        </w:rPr>
        <w:t>.</w:t>
      </w:r>
      <w:r w:rsidR="00D27FA8">
        <w:rPr>
          <w:rFonts w:ascii="Times New Roman" w:hAnsi="Times New Roman"/>
          <w:sz w:val="24"/>
          <w:szCs w:val="24"/>
        </w:rPr>
        <w:t xml:space="preserve"> </w:t>
      </w:r>
      <w:r w:rsidR="002D4530">
        <w:rPr>
          <w:rFonts w:ascii="Times New Roman" w:hAnsi="Times New Roman"/>
          <w:sz w:val="24"/>
          <w:szCs w:val="24"/>
        </w:rPr>
        <w:t xml:space="preserve">Súčasne sa v texte zákona výslovne uviedlo, že </w:t>
      </w:r>
      <w:r w:rsidR="00D27FA8">
        <w:rPr>
          <w:rFonts w:ascii="Times New Roman" w:hAnsi="Times New Roman"/>
          <w:sz w:val="24"/>
          <w:szCs w:val="24"/>
        </w:rPr>
        <w:t>stredisk</w:t>
      </w:r>
      <w:r w:rsidR="00803748">
        <w:rPr>
          <w:rFonts w:ascii="Times New Roman" w:hAnsi="Times New Roman"/>
          <w:sz w:val="24"/>
          <w:szCs w:val="24"/>
        </w:rPr>
        <w:t>o</w:t>
      </w:r>
      <w:r w:rsidR="00D27FA8">
        <w:rPr>
          <w:rFonts w:ascii="Times New Roman" w:hAnsi="Times New Roman"/>
          <w:sz w:val="24"/>
          <w:szCs w:val="24"/>
        </w:rPr>
        <w:t xml:space="preserve"> predklad</w:t>
      </w:r>
      <w:r w:rsidR="00803748">
        <w:rPr>
          <w:rFonts w:ascii="Times New Roman" w:hAnsi="Times New Roman"/>
          <w:sz w:val="24"/>
          <w:szCs w:val="24"/>
        </w:rPr>
        <w:t>á</w:t>
      </w:r>
      <w:r w:rsidR="00D27FA8">
        <w:rPr>
          <w:rFonts w:ascii="Times New Roman" w:hAnsi="Times New Roman"/>
          <w:sz w:val="24"/>
          <w:szCs w:val="24"/>
        </w:rPr>
        <w:t xml:space="preserve"> príslušným orgánom vlastné alternatívne správy.</w:t>
      </w:r>
    </w:p>
    <w:p w:rsidR="002E0BEE" w:rsidRDefault="002E0BEE" w:rsidP="004C38DE">
      <w:pPr>
        <w:spacing w:after="0" w:line="240" w:lineRule="auto"/>
        <w:jc w:val="both"/>
        <w:rPr>
          <w:rFonts w:ascii="Times New Roman" w:hAnsi="Times New Roman"/>
          <w:sz w:val="24"/>
          <w:szCs w:val="24"/>
        </w:rPr>
      </w:pPr>
    </w:p>
    <w:p w:rsidR="00B93E91" w:rsidRDefault="00B93E91" w:rsidP="004C38DE">
      <w:pPr>
        <w:spacing w:after="0" w:line="240" w:lineRule="auto"/>
        <w:jc w:val="both"/>
        <w:rPr>
          <w:rFonts w:ascii="Times New Roman" w:hAnsi="Times New Roman"/>
          <w:sz w:val="24"/>
          <w:szCs w:val="24"/>
        </w:rPr>
      </w:pPr>
      <w:r>
        <w:rPr>
          <w:rFonts w:ascii="Times New Roman" w:hAnsi="Times New Roman"/>
          <w:sz w:val="24"/>
          <w:szCs w:val="24"/>
        </w:rPr>
        <w:tab/>
        <w:t>Účelom tohto ustanovenia je sprehľadniť rozsah právomocí strediska</w:t>
      </w:r>
      <w:r w:rsidR="0008772B">
        <w:rPr>
          <w:rFonts w:ascii="Times New Roman" w:hAnsi="Times New Roman"/>
          <w:sz w:val="24"/>
          <w:szCs w:val="24"/>
        </w:rPr>
        <w:t xml:space="preserve"> a súčasne ho</w:t>
      </w:r>
      <w:r>
        <w:rPr>
          <w:rFonts w:ascii="Times New Roman" w:hAnsi="Times New Roman"/>
          <w:sz w:val="24"/>
          <w:szCs w:val="24"/>
        </w:rPr>
        <w:t xml:space="preserve"> </w:t>
      </w:r>
      <w:r w:rsidR="0008772B">
        <w:rPr>
          <w:rFonts w:ascii="Times New Roman" w:hAnsi="Times New Roman"/>
          <w:sz w:val="24"/>
          <w:szCs w:val="24"/>
        </w:rPr>
        <w:t>zjednotiť</w:t>
      </w:r>
      <w:r>
        <w:rPr>
          <w:rFonts w:ascii="Times New Roman" w:hAnsi="Times New Roman"/>
          <w:sz w:val="24"/>
          <w:szCs w:val="24"/>
        </w:rPr>
        <w:t xml:space="preserve"> vzhľadom k tomu, že ide o právomoci, ktoré, ako je uvedené vyššie, </w:t>
      </w:r>
      <w:r w:rsidR="0008772B">
        <w:rPr>
          <w:rFonts w:ascii="Times New Roman" w:hAnsi="Times New Roman"/>
          <w:sz w:val="24"/>
          <w:szCs w:val="24"/>
        </w:rPr>
        <w:t xml:space="preserve">stredisko </w:t>
      </w:r>
      <w:r>
        <w:rPr>
          <w:rFonts w:ascii="Times New Roman" w:hAnsi="Times New Roman"/>
          <w:sz w:val="24"/>
          <w:szCs w:val="24"/>
        </w:rPr>
        <w:t>vykonáva v oboch oblastiach svojej činnosti. S ohľadom na to predkladateľ vypustil výslovn</w:t>
      </w:r>
      <w:r w:rsidR="00C0519D">
        <w:rPr>
          <w:rFonts w:ascii="Times New Roman" w:hAnsi="Times New Roman"/>
          <w:sz w:val="24"/>
          <w:szCs w:val="24"/>
        </w:rPr>
        <w:t>é</w:t>
      </w:r>
      <w:r>
        <w:rPr>
          <w:rFonts w:ascii="Times New Roman" w:hAnsi="Times New Roman"/>
          <w:sz w:val="24"/>
          <w:szCs w:val="24"/>
        </w:rPr>
        <w:t xml:space="preserve"> zakotvenie činnosti, ktorá je podľa súčasného znenia </w:t>
      </w:r>
      <w:r w:rsidR="0008772B">
        <w:rPr>
          <w:rFonts w:ascii="Times New Roman" w:hAnsi="Times New Roman"/>
          <w:sz w:val="24"/>
          <w:szCs w:val="24"/>
        </w:rPr>
        <w:t xml:space="preserve">zákona </w:t>
      </w:r>
      <w:r>
        <w:rPr>
          <w:rFonts w:ascii="Times New Roman" w:hAnsi="Times New Roman"/>
          <w:sz w:val="24"/>
          <w:szCs w:val="24"/>
        </w:rPr>
        <w:t xml:space="preserve">stanovená ako </w:t>
      </w:r>
      <w:r w:rsidRPr="0008772B">
        <w:rPr>
          <w:rFonts w:ascii="Times New Roman" w:hAnsi="Times New Roman"/>
          <w:i/>
          <w:sz w:val="24"/>
          <w:szCs w:val="24"/>
        </w:rPr>
        <w:t>„zhromažďovanie a poskytovanie informácií o rasizme, xenofóbii a antisemitizme v Slovenskej repu</w:t>
      </w:r>
      <w:r w:rsidR="0008772B">
        <w:rPr>
          <w:rFonts w:ascii="Times New Roman" w:hAnsi="Times New Roman"/>
          <w:i/>
          <w:sz w:val="24"/>
          <w:szCs w:val="24"/>
        </w:rPr>
        <w:t>blike</w:t>
      </w:r>
      <w:r w:rsidRPr="0008772B">
        <w:rPr>
          <w:rFonts w:ascii="Times New Roman" w:hAnsi="Times New Roman"/>
          <w:i/>
          <w:sz w:val="24"/>
          <w:szCs w:val="24"/>
        </w:rPr>
        <w:t>“</w:t>
      </w:r>
      <w:r w:rsidR="0008772B">
        <w:rPr>
          <w:rFonts w:ascii="Times New Roman" w:hAnsi="Times New Roman"/>
          <w:i/>
          <w:sz w:val="24"/>
          <w:szCs w:val="24"/>
        </w:rPr>
        <w:t>.</w:t>
      </w:r>
      <w:r>
        <w:rPr>
          <w:rFonts w:ascii="Times New Roman" w:hAnsi="Times New Roman"/>
          <w:sz w:val="24"/>
          <w:szCs w:val="24"/>
        </w:rPr>
        <w:t xml:space="preserve"> Predkladateľ má za to, že vykonávanie tejto činnosti je zahrnuté v</w:t>
      </w:r>
      <w:r w:rsidR="0008772B">
        <w:rPr>
          <w:rFonts w:ascii="Times New Roman" w:hAnsi="Times New Roman"/>
          <w:sz w:val="24"/>
          <w:szCs w:val="24"/>
        </w:rPr>
        <w:t xml:space="preserve"> právomoci vydávať nezávislé odborné stanoviská (z vlastnej iniciatívy alebo na žiadosť) </w:t>
      </w:r>
      <w:r>
        <w:rPr>
          <w:rFonts w:ascii="Times New Roman" w:hAnsi="Times New Roman"/>
          <w:sz w:val="24"/>
          <w:szCs w:val="24"/>
        </w:rPr>
        <w:t xml:space="preserve">a nie je potrebné jeho výslovné vyjadrenie v texte zákona. Stredisko má v zmysle novo ustanoveného mandátu </w:t>
      </w:r>
      <w:r w:rsidR="0008772B">
        <w:rPr>
          <w:rFonts w:ascii="Times New Roman" w:hAnsi="Times New Roman"/>
          <w:sz w:val="24"/>
          <w:szCs w:val="24"/>
        </w:rPr>
        <w:t>mandát</w:t>
      </w:r>
      <w:r>
        <w:rPr>
          <w:rFonts w:ascii="Times New Roman" w:hAnsi="Times New Roman"/>
          <w:sz w:val="24"/>
          <w:szCs w:val="24"/>
        </w:rPr>
        <w:t xml:space="preserve"> aj na </w:t>
      </w:r>
      <w:r w:rsidR="0008772B">
        <w:rPr>
          <w:rFonts w:ascii="Times New Roman" w:hAnsi="Times New Roman"/>
          <w:sz w:val="24"/>
          <w:szCs w:val="24"/>
        </w:rPr>
        <w:t>vykonávanie</w:t>
      </w:r>
      <w:r>
        <w:rPr>
          <w:rFonts w:ascii="Times New Roman" w:hAnsi="Times New Roman"/>
          <w:sz w:val="24"/>
          <w:szCs w:val="24"/>
        </w:rPr>
        <w:t xml:space="preserve"> tejto činnosti</w:t>
      </w:r>
      <w:r w:rsidR="0008772B">
        <w:rPr>
          <w:rFonts w:ascii="Times New Roman" w:hAnsi="Times New Roman"/>
          <w:sz w:val="24"/>
          <w:szCs w:val="24"/>
        </w:rPr>
        <w:t xml:space="preserve">. </w:t>
      </w:r>
    </w:p>
    <w:p w:rsidR="004D1C8D" w:rsidRDefault="004D1C8D" w:rsidP="004C38DE">
      <w:pPr>
        <w:spacing w:after="0" w:line="240" w:lineRule="auto"/>
        <w:jc w:val="both"/>
        <w:rPr>
          <w:rFonts w:ascii="Times New Roman" w:hAnsi="Times New Roman"/>
          <w:sz w:val="24"/>
          <w:szCs w:val="24"/>
        </w:rPr>
      </w:pPr>
    </w:p>
    <w:p w:rsidR="00BA628D" w:rsidRPr="00984352" w:rsidRDefault="00BA628D" w:rsidP="004C38DE">
      <w:pPr>
        <w:spacing w:after="0" w:line="240" w:lineRule="auto"/>
        <w:jc w:val="both"/>
        <w:rPr>
          <w:rFonts w:ascii="Times New Roman" w:hAnsi="Times New Roman"/>
          <w:i/>
          <w:sz w:val="24"/>
          <w:szCs w:val="24"/>
        </w:rPr>
      </w:pPr>
      <w:r>
        <w:rPr>
          <w:rFonts w:ascii="Times New Roman" w:hAnsi="Times New Roman"/>
          <w:i/>
          <w:sz w:val="24"/>
          <w:szCs w:val="24"/>
        </w:rPr>
        <w:t>K o</w:t>
      </w:r>
      <w:r w:rsidRPr="00BA628D">
        <w:rPr>
          <w:rFonts w:ascii="Times New Roman" w:hAnsi="Times New Roman"/>
          <w:i/>
          <w:sz w:val="24"/>
          <w:szCs w:val="24"/>
        </w:rPr>
        <w:t>dsek</w:t>
      </w:r>
      <w:r>
        <w:rPr>
          <w:rFonts w:ascii="Times New Roman" w:hAnsi="Times New Roman"/>
          <w:i/>
          <w:sz w:val="24"/>
          <w:szCs w:val="24"/>
        </w:rPr>
        <w:t>u</w:t>
      </w:r>
      <w:r w:rsidRPr="00BA628D">
        <w:rPr>
          <w:rFonts w:ascii="Times New Roman" w:hAnsi="Times New Roman"/>
          <w:i/>
          <w:sz w:val="24"/>
          <w:szCs w:val="24"/>
        </w:rPr>
        <w:t xml:space="preserve"> 3</w:t>
      </w:r>
    </w:p>
    <w:p w:rsidR="00F13BDB" w:rsidRDefault="00CA3FBD" w:rsidP="00F13BDB">
      <w:pPr>
        <w:spacing w:after="0" w:line="240" w:lineRule="auto"/>
        <w:jc w:val="both"/>
        <w:rPr>
          <w:rFonts w:ascii="Times New Roman" w:hAnsi="Times New Roman"/>
          <w:sz w:val="24"/>
          <w:szCs w:val="24"/>
        </w:rPr>
      </w:pPr>
      <w:r>
        <w:rPr>
          <w:rFonts w:ascii="Times New Roman" w:hAnsi="Times New Roman"/>
          <w:sz w:val="24"/>
          <w:szCs w:val="24"/>
        </w:rPr>
        <w:tab/>
      </w:r>
      <w:r w:rsidR="00F13BDB">
        <w:rPr>
          <w:rFonts w:ascii="Times New Roman" w:hAnsi="Times New Roman"/>
          <w:sz w:val="24"/>
          <w:szCs w:val="24"/>
        </w:rPr>
        <w:t xml:space="preserve">Odsek 3 uvádza </w:t>
      </w:r>
      <w:r w:rsidR="003B29E2">
        <w:rPr>
          <w:rFonts w:ascii="Times New Roman" w:hAnsi="Times New Roman"/>
          <w:sz w:val="24"/>
          <w:szCs w:val="24"/>
        </w:rPr>
        <w:t>štyri</w:t>
      </w:r>
      <w:r w:rsidR="00F13BDB">
        <w:rPr>
          <w:rFonts w:ascii="Times New Roman" w:hAnsi="Times New Roman"/>
          <w:sz w:val="24"/>
          <w:szCs w:val="24"/>
        </w:rPr>
        <w:t xml:space="preserve"> činnosti, ktoré stredisko plní v oblasti nediskriminácie. </w:t>
      </w:r>
      <w:r w:rsidR="003B29E2">
        <w:rPr>
          <w:rFonts w:ascii="Times New Roman" w:hAnsi="Times New Roman"/>
          <w:sz w:val="24"/>
          <w:szCs w:val="24"/>
        </w:rPr>
        <w:t xml:space="preserve">Tri </w:t>
      </w:r>
      <w:r w:rsidR="00F13BDB">
        <w:rPr>
          <w:rFonts w:ascii="Times New Roman" w:hAnsi="Times New Roman"/>
          <w:sz w:val="24"/>
          <w:szCs w:val="24"/>
        </w:rPr>
        <w:t xml:space="preserve">z nich vyplývajú z antidiskriminačného zákona, avšak je žiaduce, aby boli explicitne zakotvené aj v zákone, ktorý upravuje mandát strediska v tejto oblasti. Zároveň </w:t>
      </w:r>
      <w:r w:rsidR="003B29E2">
        <w:rPr>
          <w:rFonts w:ascii="Times New Roman" w:hAnsi="Times New Roman"/>
          <w:sz w:val="24"/>
          <w:szCs w:val="24"/>
        </w:rPr>
        <w:t xml:space="preserve">v dvoch z nich </w:t>
      </w:r>
      <w:r w:rsidR="00F13BDB">
        <w:rPr>
          <w:rFonts w:ascii="Times New Roman" w:hAnsi="Times New Roman"/>
          <w:sz w:val="24"/>
          <w:szCs w:val="24"/>
        </w:rPr>
        <w:t xml:space="preserve">ide aj o požiadavku zo strany strediska, ktorej predkladateľ vyhovel. Ide o zverejňovanie informácií </w:t>
      </w:r>
      <w:r w:rsidR="00F13BDB" w:rsidRPr="0014746C">
        <w:rPr>
          <w:rFonts w:ascii="Times New Roman" w:hAnsi="Times New Roman"/>
          <w:sz w:val="24"/>
          <w:szCs w:val="24"/>
        </w:rPr>
        <w:t>o dočasných vyrovnávacích opatreniach</w:t>
      </w:r>
      <w:r w:rsidR="00F13BDB">
        <w:rPr>
          <w:rFonts w:ascii="Times New Roman" w:hAnsi="Times New Roman"/>
          <w:sz w:val="24"/>
          <w:szCs w:val="24"/>
        </w:rPr>
        <w:t xml:space="preserve"> a o oprávnení strediska podávať žaloby v zmysle § 9a </w:t>
      </w:r>
      <w:r w:rsidR="00F13BDB" w:rsidRPr="0014746C">
        <w:rPr>
          <w:rFonts w:ascii="Times New Roman" w:hAnsi="Times New Roman"/>
          <w:sz w:val="24"/>
          <w:szCs w:val="24"/>
        </w:rPr>
        <w:t>antidiskriminačného zákona.</w:t>
      </w:r>
      <w:r w:rsidR="00F13BDB">
        <w:rPr>
          <w:rFonts w:ascii="Times New Roman" w:hAnsi="Times New Roman"/>
          <w:sz w:val="24"/>
          <w:szCs w:val="24"/>
        </w:rPr>
        <w:t xml:space="preserve"> </w:t>
      </w:r>
      <w:r w:rsidR="003B29E2">
        <w:rPr>
          <w:rFonts w:ascii="Times New Roman" w:hAnsi="Times New Roman"/>
          <w:sz w:val="24"/>
          <w:szCs w:val="24"/>
        </w:rPr>
        <w:t xml:space="preserve">Treťou </w:t>
      </w:r>
      <w:r w:rsidR="006D10B2">
        <w:rPr>
          <w:rFonts w:ascii="Times New Roman" w:hAnsi="Times New Roman"/>
          <w:sz w:val="24"/>
          <w:szCs w:val="24"/>
        </w:rPr>
        <w:t xml:space="preserve">z činností, ktoré sa spomínajú aj v antidiskriminačnom zákone, je požiadavka na základe žiadosti posudzovať, či </w:t>
      </w:r>
      <w:r w:rsidR="006D10B2">
        <w:rPr>
          <w:rFonts w:ascii="Times" w:hAnsi="Times" w:cs="Times"/>
          <w:sz w:val="25"/>
          <w:szCs w:val="25"/>
        </w:rPr>
        <w:t xml:space="preserve">zamestnávateľ prijal dostatočné opatrenia na podporu zamestnania osoby so zdravotným postihnutím a či neprijatím potrebných a možných opatrení, ktoré nie je možné ešte považovať za neprimerane náročné pre zamestnávateľa, neporušil zásadu rovnakého zaobchádzania. V tomto prípade predkladateľ vyhovel požiadavke zo strany Národnej rady občanov so zdravotným postihnutím v Slovenskej republike. </w:t>
      </w:r>
      <w:r w:rsidR="00F13BDB" w:rsidRPr="00F13BDB">
        <w:rPr>
          <w:rFonts w:ascii="Times New Roman" w:hAnsi="Times New Roman"/>
          <w:sz w:val="24"/>
          <w:szCs w:val="24"/>
        </w:rPr>
        <w:t xml:space="preserve">V rámci oblasti nediskriminácie sa navyše tiež špecifikovala právomoc strediska vykonávať nezávislé zisťovania, a to jednak na žiadosť či už fyzickej alebo právnickej osoby, ako aj z vlastnej iniciatívy. </w:t>
      </w:r>
      <w:r w:rsidR="00F13BDB">
        <w:rPr>
          <w:rFonts w:ascii="Times New Roman" w:hAnsi="Times New Roman"/>
          <w:sz w:val="24"/>
          <w:szCs w:val="24"/>
        </w:rPr>
        <w:t>V tomto prípade i</w:t>
      </w:r>
      <w:r w:rsidR="00F13BDB" w:rsidRPr="00F13BDB">
        <w:rPr>
          <w:rFonts w:ascii="Times New Roman" w:hAnsi="Times New Roman"/>
          <w:sz w:val="24"/>
          <w:szCs w:val="24"/>
        </w:rPr>
        <w:t>de o špecifický mandát orgánov presadzovania nediskriminácie v zmysle tzv. antidiskriminačných smerníc EÚ.</w:t>
      </w:r>
    </w:p>
    <w:p w:rsidR="00F13BDB" w:rsidRDefault="00F13BDB" w:rsidP="004C38DE">
      <w:pPr>
        <w:spacing w:after="0" w:line="240" w:lineRule="auto"/>
        <w:jc w:val="both"/>
        <w:rPr>
          <w:rFonts w:ascii="Times New Roman" w:hAnsi="Times New Roman"/>
          <w:sz w:val="24"/>
          <w:szCs w:val="24"/>
        </w:rPr>
      </w:pPr>
    </w:p>
    <w:p w:rsidR="00BA628D" w:rsidRPr="00BA628D" w:rsidRDefault="00BA628D" w:rsidP="004C38DE">
      <w:pPr>
        <w:spacing w:after="0" w:line="240" w:lineRule="auto"/>
        <w:jc w:val="both"/>
        <w:rPr>
          <w:rFonts w:ascii="Times New Roman" w:hAnsi="Times New Roman"/>
          <w:sz w:val="24"/>
          <w:szCs w:val="24"/>
        </w:rPr>
      </w:pPr>
      <w:r w:rsidRPr="00BA628D">
        <w:rPr>
          <w:rFonts w:ascii="Times New Roman" w:hAnsi="Times New Roman"/>
          <w:i/>
          <w:sz w:val="24"/>
          <w:szCs w:val="24"/>
        </w:rPr>
        <w:t>K odseku 4</w:t>
      </w:r>
    </w:p>
    <w:p w:rsidR="00BA628D" w:rsidRDefault="00BA628D" w:rsidP="00F13BDB">
      <w:pPr>
        <w:spacing w:after="0" w:line="240" w:lineRule="auto"/>
        <w:ind w:firstLine="708"/>
        <w:jc w:val="both"/>
        <w:rPr>
          <w:rFonts w:ascii="Times New Roman" w:hAnsi="Times New Roman"/>
          <w:sz w:val="24"/>
          <w:szCs w:val="24"/>
        </w:rPr>
      </w:pPr>
      <w:r>
        <w:rPr>
          <w:rFonts w:ascii="Times New Roman" w:hAnsi="Times New Roman"/>
          <w:sz w:val="24"/>
          <w:szCs w:val="24"/>
        </w:rPr>
        <w:t xml:space="preserve">Výslovne sa stanovuje, že stredisko pri svojej činnosti a plnení svojich úloh spolupracuje tak s domácimi, ako aj zahraničnými inštitúciami pôsobiacimi v oblasti ľudských práv a v oblasti nediskriminácie. </w:t>
      </w:r>
      <w:r w:rsidRPr="00926A15">
        <w:rPr>
          <w:rFonts w:ascii="Times New Roman" w:hAnsi="Times New Roman"/>
          <w:sz w:val="24"/>
          <w:szCs w:val="24"/>
        </w:rPr>
        <w:t>Spolupráca s inými ľudskoprávnymi inštitúciami</w:t>
      </w:r>
      <w:r>
        <w:rPr>
          <w:rFonts w:ascii="Times New Roman" w:hAnsi="Times New Roman"/>
          <w:sz w:val="24"/>
          <w:szCs w:val="24"/>
        </w:rPr>
        <w:t xml:space="preserve"> predstavuje ďalšie z odporúčaní GANHRI. </w:t>
      </w:r>
      <w:r w:rsidRPr="00926A15">
        <w:rPr>
          <w:rFonts w:ascii="Times New Roman" w:hAnsi="Times New Roman"/>
          <w:sz w:val="24"/>
          <w:szCs w:val="24"/>
        </w:rPr>
        <w:t>Pravidelný a konštruktívny dialóg s relevantnými organizáciami a aktérmi je potrebný pre efektívne napĺňanie mandátu NHRI. Tento dialóg by mal byť formalizovaný a</w:t>
      </w:r>
      <w:r>
        <w:rPr>
          <w:rFonts w:ascii="Times New Roman" w:hAnsi="Times New Roman"/>
          <w:sz w:val="24"/>
          <w:szCs w:val="24"/>
        </w:rPr>
        <w:t xml:space="preserve"> NHRI </w:t>
      </w:r>
      <w:r w:rsidRPr="00926A15">
        <w:rPr>
          <w:rFonts w:ascii="Times New Roman" w:hAnsi="Times New Roman"/>
          <w:sz w:val="24"/>
          <w:szCs w:val="24"/>
        </w:rPr>
        <w:t>má udržiavať pracovné kontakty s inými orgánmi pôsobiacimi v oblasti ochrany a podpory ľudský</w:t>
      </w:r>
      <w:r>
        <w:rPr>
          <w:rFonts w:ascii="Times New Roman" w:hAnsi="Times New Roman"/>
          <w:sz w:val="24"/>
          <w:szCs w:val="24"/>
        </w:rPr>
        <w:t xml:space="preserve">ch práv v krajine </w:t>
      </w:r>
      <w:r w:rsidRPr="00926A15">
        <w:rPr>
          <w:rFonts w:ascii="Times New Roman" w:hAnsi="Times New Roman"/>
          <w:sz w:val="24"/>
          <w:szCs w:val="24"/>
        </w:rPr>
        <w:t>vrátane občianskej spoločnosti a mimovládnych organizácií.</w:t>
      </w:r>
      <w:r>
        <w:rPr>
          <w:rFonts w:ascii="Times New Roman" w:hAnsi="Times New Roman"/>
          <w:sz w:val="24"/>
          <w:szCs w:val="24"/>
        </w:rPr>
        <w:t xml:space="preserve"> </w:t>
      </w:r>
      <w:r w:rsidRPr="00926A15">
        <w:rPr>
          <w:rFonts w:ascii="Times New Roman" w:hAnsi="Times New Roman"/>
          <w:sz w:val="24"/>
          <w:szCs w:val="24"/>
        </w:rPr>
        <w:t>GANHRI zdôrazňuje, že na to, aby NHRI mohla plnohodnotne realizovať svoje úlohy, potrebuje mať dobré vzťahy s rôznymi i</w:t>
      </w:r>
      <w:r>
        <w:rPr>
          <w:rFonts w:ascii="Times New Roman" w:hAnsi="Times New Roman"/>
          <w:sz w:val="24"/>
          <w:szCs w:val="24"/>
        </w:rPr>
        <w:t>nštitúciami a aktérmi v krajine</w:t>
      </w:r>
      <w:r w:rsidRPr="00926A15">
        <w:rPr>
          <w:rFonts w:ascii="Times New Roman" w:hAnsi="Times New Roman"/>
          <w:sz w:val="24"/>
          <w:szCs w:val="24"/>
        </w:rPr>
        <w:t xml:space="preserve"> vrátane ústredných orgánov štátnej správy, súdov, právnických profesií, MVO a médií. Ak by totiž pracovala v izolácií, nemá možnosť poskytnúť adekvátne služby verejnosti.</w:t>
      </w:r>
    </w:p>
    <w:p w:rsidR="00BA628D" w:rsidRDefault="00BA628D" w:rsidP="00BA628D">
      <w:pPr>
        <w:spacing w:after="0" w:line="240" w:lineRule="auto"/>
        <w:jc w:val="both"/>
        <w:rPr>
          <w:rFonts w:ascii="Times New Roman" w:hAnsi="Times New Roman"/>
          <w:sz w:val="24"/>
          <w:szCs w:val="24"/>
        </w:rPr>
      </w:pPr>
    </w:p>
    <w:p w:rsidR="00BA628D" w:rsidRPr="00984352" w:rsidRDefault="00BA628D" w:rsidP="00984352">
      <w:pPr>
        <w:spacing w:after="0" w:line="240" w:lineRule="auto"/>
        <w:jc w:val="both"/>
        <w:rPr>
          <w:rFonts w:ascii="Times New Roman" w:hAnsi="Times New Roman"/>
          <w:i/>
          <w:sz w:val="24"/>
          <w:szCs w:val="24"/>
        </w:rPr>
      </w:pPr>
      <w:r>
        <w:rPr>
          <w:rFonts w:ascii="Times New Roman" w:hAnsi="Times New Roman"/>
          <w:i/>
          <w:sz w:val="24"/>
          <w:szCs w:val="24"/>
        </w:rPr>
        <w:t>K o</w:t>
      </w:r>
      <w:r w:rsidRPr="00BA628D">
        <w:rPr>
          <w:rFonts w:ascii="Times New Roman" w:hAnsi="Times New Roman"/>
          <w:i/>
          <w:sz w:val="24"/>
          <w:szCs w:val="24"/>
        </w:rPr>
        <w:t>dsek</w:t>
      </w:r>
      <w:r>
        <w:rPr>
          <w:rFonts w:ascii="Times New Roman" w:hAnsi="Times New Roman"/>
          <w:i/>
          <w:sz w:val="24"/>
          <w:szCs w:val="24"/>
        </w:rPr>
        <w:t>u</w:t>
      </w:r>
      <w:r w:rsidRPr="00BA628D">
        <w:rPr>
          <w:rFonts w:ascii="Times New Roman" w:hAnsi="Times New Roman"/>
          <w:i/>
          <w:sz w:val="24"/>
          <w:szCs w:val="24"/>
        </w:rPr>
        <w:t xml:space="preserve"> 5</w:t>
      </w:r>
    </w:p>
    <w:p w:rsidR="00913FF8" w:rsidRDefault="00CA3FBD" w:rsidP="00F13BDB">
      <w:pPr>
        <w:spacing w:after="0" w:line="240" w:lineRule="auto"/>
        <w:ind w:firstLine="708"/>
        <w:jc w:val="both"/>
        <w:rPr>
          <w:rFonts w:ascii="Times New Roman" w:hAnsi="Times New Roman"/>
          <w:sz w:val="24"/>
          <w:szCs w:val="24"/>
        </w:rPr>
      </w:pPr>
      <w:r>
        <w:rPr>
          <w:rFonts w:ascii="Times New Roman" w:hAnsi="Times New Roman"/>
          <w:sz w:val="24"/>
          <w:szCs w:val="24"/>
        </w:rPr>
        <w:t xml:space="preserve">Odsek </w:t>
      </w:r>
      <w:r w:rsidR="00BA628D">
        <w:rPr>
          <w:rFonts w:ascii="Times New Roman" w:hAnsi="Times New Roman"/>
          <w:sz w:val="24"/>
          <w:szCs w:val="24"/>
        </w:rPr>
        <w:t>5</w:t>
      </w:r>
      <w:r>
        <w:rPr>
          <w:rFonts w:ascii="Times New Roman" w:hAnsi="Times New Roman"/>
          <w:sz w:val="24"/>
          <w:szCs w:val="24"/>
        </w:rPr>
        <w:t xml:space="preserve"> stanovuje spoluprácu strediska </w:t>
      </w:r>
      <w:r w:rsidR="00610A30">
        <w:rPr>
          <w:rFonts w:ascii="Times New Roman" w:hAnsi="Times New Roman"/>
          <w:sz w:val="24"/>
          <w:szCs w:val="24"/>
        </w:rPr>
        <w:t xml:space="preserve">jednak s odborníkmi, ako aj so širokou verejnosťou </w:t>
      </w:r>
      <w:r>
        <w:rPr>
          <w:rFonts w:ascii="Times New Roman" w:hAnsi="Times New Roman"/>
          <w:sz w:val="24"/>
          <w:szCs w:val="24"/>
        </w:rPr>
        <w:t xml:space="preserve">pri vzdelávacích aktivitách a informačných kampaniach. </w:t>
      </w:r>
      <w:r w:rsidR="00610A30">
        <w:rPr>
          <w:rFonts w:ascii="Times New Roman" w:hAnsi="Times New Roman"/>
          <w:sz w:val="24"/>
          <w:szCs w:val="24"/>
        </w:rPr>
        <w:t>Stredisko má tak pri vzdelávaní možnosť spolupracovať napr. so vzdelávacími inštitúciami, odbormi, zraniteľnými skupinami spoločnosti a pod.</w:t>
      </w:r>
    </w:p>
    <w:p w:rsidR="004C38DE" w:rsidRDefault="00CA3FBD" w:rsidP="004C38DE">
      <w:pPr>
        <w:spacing w:after="0" w:line="240" w:lineRule="auto"/>
        <w:jc w:val="both"/>
        <w:rPr>
          <w:rFonts w:ascii="Times New Roman" w:hAnsi="Times New Roman"/>
          <w:sz w:val="24"/>
          <w:szCs w:val="24"/>
        </w:rPr>
      </w:pPr>
      <w:r>
        <w:rPr>
          <w:rFonts w:ascii="Times New Roman" w:hAnsi="Times New Roman"/>
          <w:sz w:val="24"/>
          <w:szCs w:val="24"/>
        </w:rPr>
        <w:lastRenderedPageBreak/>
        <w:tab/>
      </w:r>
    </w:p>
    <w:p w:rsidR="00F5658A" w:rsidRPr="00984352" w:rsidRDefault="00F5658A" w:rsidP="00984352">
      <w:pPr>
        <w:spacing w:after="0" w:line="240" w:lineRule="auto"/>
        <w:jc w:val="both"/>
        <w:rPr>
          <w:rFonts w:ascii="Times New Roman" w:hAnsi="Times New Roman"/>
          <w:i/>
          <w:sz w:val="24"/>
          <w:szCs w:val="24"/>
        </w:rPr>
      </w:pPr>
      <w:r w:rsidRPr="00F5658A">
        <w:rPr>
          <w:rFonts w:ascii="Times New Roman" w:hAnsi="Times New Roman"/>
          <w:i/>
          <w:sz w:val="24"/>
          <w:szCs w:val="24"/>
        </w:rPr>
        <w:t>K odseku 6</w:t>
      </w:r>
    </w:p>
    <w:p w:rsidR="00FC01E0" w:rsidRDefault="00CA3FBD" w:rsidP="004C38DE">
      <w:pPr>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w:t>
      </w:r>
      <w:r w:rsidR="00F5658A">
        <w:rPr>
          <w:rFonts w:ascii="Times New Roman" w:hAnsi="Times New Roman"/>
          <w:sz w:val="24"/>
          <w:szCs w:val="24"/>
        </w:rPr>
        <w:t>6</w:t>
      </w:r>
      <w:r>
        <w:rPr>
          <w:rFonts w:ascii="Times New Roman" w:hAnsi="Times New Roman"/>
          <w:sz w:val="24"/>
          <w:szCs w:val="24"/>
        </w:rPr>
        <w:t xml:space="preserve"> sa bližšie špecifikuje, čo všetko spadá pod pojem právna pomoc, ktorú stredisko v rámci s</w:t>
      </w:r>
      <w:r w:rsidR="00610A30">
        <w:rPr>
          <w:rFonts w:ascii="Times New Roman" w:hAnsi="Times New Roman"/>
          <w:sz w:val="24"/>
          <w:szCs w:val="24"/>
        </w:rPr>
        <w:t>vojej činnosti poskytuje. Ide o</w:t>
      </w:r>
      <w:r>
        <w:rPr>
          <w:rFonts w:ascii="Times New Roman" w:hAnsi="Times New Roman"/>
          <w:sz w:val="24"/>
          <w:szCs w:val="24"/>
        </w:rPr>
        <w:t xml:space="preserve"> výpočet najzložitejších a zároveň najčastejších foriem právnej pomoci, ktoré stredisk</w:t>
      </w:r>
      <w:r w:rsidR="00FC01E0">
        <w:rPr>
          <w:rFonts w:ascii="Times New Roman" w:hAnsi="Times New Roman"/>
          <w:sz w:val="24"/>
          <w:szCs w:val="24"/>
        </w:rPr>
        <w:t>o</w:t>
      </w:r>
      <w:r>
        <w:rPr>
          <w:rFonts w:ascii="Times New Roman" w:hAnsi="Times New Roman"/>
          <w:sz w:val="24"/>
          <w:szCs w:val="24"/>
        </w:rPr>
        <w:t xml:space="preserve"> už v súčasnosti poskytuje, avšak nedisponuje výslovným zakotvením týchto činností v texte zákona.</w:t>
      </w:r>
    </w:p>
    <w:p w:rsidR="004C38DE" w:rsidRPr="00F5658A" w:rsidRDefault="004C38DE" w:rsidP="004C38DE">
      <w:pPr>
        <w:spacing w:after="0" w:line="240" w:lineRule="auto"/>
        <w:ind w:firstLine="708"/>
        <w:jc w:val="both"/>
        <w:rPr>
          <w:rFonts w:ascii="Times New Roman" w:hAnsi="Times New Roman"/>
          <w:i/>
          <w:sz w:val="24"/>
          <w:szCs w:val="24"/>
        </w:rPr>
      </w:pPr>
    </w:p>
    <w:p w:rsidR="00F5658A" w:rsidRPr="00984352" w:rsidRDefault="00F5658A" w:rsidP="004C38DE">
      <w:pPr>
        <w:spacing w:after="0" w:line="240" w:lineRule="auto"/>
        <w:jc w:val="both"/>
        <w:rPr>
          <w:rFonts w:ascii="Times New Roman" w:hAnsi="Times New Roman"/>
          <w:i/>
          <w:sz w:val="24"/>
          <w:szCs w:val="24"/>
        </w:rPr>
      </w:pPr>
      <w:r w:rsidRPr="00F5658A">
        <w:rPr>
          <w:rFonts w:ascii="Times New Roman" w:hAnsi="Times New Roman"/>
          <w:i/>
          <w:sz w:val="24"/>
          <w:szCs w:val="24"/>
        </w:rPr>
        <w:t>K odseku 7</w:t>
      </w:r>
    </w:p>
    <w:p w:rsidR="002E0418" w:rsidRDefault="002E0418" w:rsidP="004C38DE">
      <w:pPr>
        <w:spacing w:after="0" w:line="240" w:lineRule="auto"/>
        <w:jc w:val="both"/>
        <w:rPr>
          <w:rFonts w:ascii="Times New Roman" w:hAnsi="Times New Roman"/>
          <w:sz w:val="24"/>
          <w:szCs w:val="24"/>
        </w:rPr>
      </w:pPr>
      <w:r>
        <w:rPr>
          <w:rFonts w:ascii="Times New Roman" w:hAnsi="Times New Roman"/>
          <w:sz w:val="24"/>
          <w:szCs w:val="24"/>
        </w:rPr>
        <w:tab/>
        <w:t xml:space="preserve">Odsek </w:t>
      </w:r>
      <w:r w:rsidR="00F5658A">
        <w:rPr>
          <w:rFonts w:ascii="Times New Roman" w:hAnsi="Times New Roman"/>
          <w:sz w:val="24"/>
          <w:szCs w:val="24"/>
        </w:rPr>
        <w:t>7</w:t>
      </w:r>
      <w:r>
        <w:rPr>
          <w:rFonts w:ascii="Times New Roman" w:hAnsi="Times New Roman"/>
          <w:sz w:val="24"/>
          <w:szCs w:val="24"/>
        </w:rPr>
        <w:t xml:space="preserve"> stanovuje povinnosť vlády Slovenskej republiky</w:t>
      </w:r>
      <w:r w:rsidR="00F5658A">
        <w:rPr>
          <w:rFonts w:ascii="Times New Roman" w:hAnsi="Times New Roman"/>
          <w:sz w:val="24"/>
          <w:szCs w:val="24"/>
        </w:rPr>
        <w:t>, Národnej rady Slovenskej republiky</w:t>
      </w:r>
      <w:r>
        <w:rPr>
          <w:rFonts w:ascii="Times New Roman" w:hAnsi="Times New Roman"/>
          <w:sz w:val="24"/>
          <w:szCs w:val="24"/>
        </w:rPr>
        <w:t xml:space="preserve"> a orgánov verejnej správy reagovať najneskôr v zákonnej lehote na </w:t>
      </w:r>
      <w:r w:rsidRPr="003B1B86">
        <w:rPr>
          <w:rFonts w:ascii="Times New Roman" w:hAnsi="Times New Roman"/>
          <w:sz w:val="24"/>
          <w:szCs w:val="24"/>
        </w:rPr>
        <w:t xml:space="preserve">odporúčania, stanoviská </w:t>
      </w:r>
      <w:r w:rsidR="00AE0F00">
        <w:rPr>
          <w:rFonts w:ascii="Times New Roman" w:hAnsi="Times New Roman"/>
          <w:sz w:val="24"/>
          <w:szCs w:val="24"/>
        </w:rPr>
        <w:t xml:space="preserve">alebo </w:t>
      </w:r>
      <w:r w:rsidR="00231ED4">
        <w:rPr>
          <w:rFonts w:ascii="Times New Roman" w:hAnsi="Times New Roman"/>
          <w:sz w:val="24"/>
          <w:szCs w:val="24"/>
        </w:rPr>
        <w:t>podnety</w:t>
      </w:r>
      <w:r w:rsidR="00AE0F00">
        <w:rPr>
          <w:rFonts w:ascii="Times New Roman" w:hAnsi="Times New Roman"/>
          <w:sz w:val="24"/>
          <w:szCs w:val="24"/>
        </w:rPr>
        <w:t>, ktoré im stredisko</w:t>
      </w:r>
      <w:r w:rsidRPr="003B1B86">
        <w:rPr>
          <w:rFonts w:ascii="Times New Roman" w:hAnsi="Times New Roman"/>
          <w:sz w:val="24"/>
          <w:szCs w:val="24"/>
        </w:rPr>
        <w:t xml:space="preserve"> v rámci svojej kompetencie predložilo.</w:t>
      </w:r>
      <w:r w:rsidR="00FC01E0" w:rsidRPr="003B1B86">
        <w:rPr>
          <w:rFonts w:ascii="Times New Roman" w:hAnsi="Times New Roman"/>
          <w:sz w:val="24"/>
          <w:szCs w:val="24"/>
        </w:rPr>
        <w:tab/>
      </w:r>
      <w:r w:rsidRPr="003B1B86">
        <w:rPr>
          <w:rFonts w:ascii="Times New Roman" w:hAnsi="Times New Roman"/>
          <w:sz w:val="24"/>
          <w:szCs w:val="24"/>
        </w:rPr>
        <w:t xml:space="preserve">Predkladateľ považuje túto úpravu za žiaducu z dôvodu, aby odporúčania strediska neostali len pri adresovaní orgánov, ktorých sa týkajú, ale aby bolo zrejmé, ako sa </w:t>
      </w:r>
      <w:r w:rsidR="003B1B86" w:rsidRPr="003B1B86">
        <w:rPr>
          <w:rFonts w:ascii="Times New Roman" w:hAnsi="Times New Roman"/>
          <w:sz w:val="24"/>
          <w:szCs w:val="24"/>
        </w:rPr>
        <w:t xml:space="preserve">tieto </w:t>
      </w:r>
      <w:r w:rsidRPr="003B1B86">
        <w:rPr>
          <w:rFonts w:ascii="Times New Roman" w:hAnsi="Times New Roman"/>
          <w:sz w:val="24"/>
          <w:szCs w:val="24"/>
        </w:rPr>
        <w:t>s návrhmi strediska</w:t>
      </w:r>
      <w:r>
        <w:rPr>
          <w:rFonts w:ascii="Times New Roman" w:hAnsi="Times New Roman"/>
          <w:sz w:val="24"/>
          <w:szCs w:val="24"/>
        </w:rPr>
        <w:t xml:space="preserve"> </w:t>
      </w:r>
      <w:proofErr w:type="spellStart"/>
      <w:r>
        <w:rPr>
          <w:rFonts w:ascii="Times New Roman" w:hAnsi="Times New Roman"/>
          <w:sz w:val="24"/>
          <w:szCs w:val="24"/>
        </w:rPr>
        <w:t>vysporiadali</w:t>
      </w:r>
      <w:proofErr w:type="spellEnd"/>
      <w:r>
        <w:rPr>
          <w:rFonts w:ascii="Times New Roman" w:hAnsi="Times New Roman"/>
          <w:sz w:val="24"/>
          <w:szCs w:val="24"/>
        </w:rPr>
        <w:t xml:space="preserve">. </w:t>
      </w:r>
      <w:r w:rsidR="003B1B86">
        <w:rPr>
          <w:rFonts w:ascii="Times New Roman" w:hAnsi="Times New Roman"/>
          <w:sz w:val="24"/>
          <w:szCs w:val="24"/>
        </w:rPr>
        <w:t xml:space="preserve">Takouto úpravou sa zároveň napĺňa ďalšie z </w:t>
      </w:r>
      <w:r>
        <w:rPr>
          <w:rFonts w:ascii="Times New Roman" w:hAnsi="Times New Roman"/>
          <w:sz w:val="24"/>
          <w:szCs w:val="24"/>
        </w:rPr>
        <w:t>odporúčaní GANHRI</w:t>
      </w:r>
      <w:r w:rsidR="003B1B86">
        <w:rPr>
          <w:rFonts w:ascii="Times New Roman" w:hAnsi="Times New Roman"/>
          <w:sz w:val="24"/>
          <w:szCs w:val="24"/>
        </w:rPr>
        <w:t>, a to</w:t>
      </w:r>
      <w:r>
        <w:rPr>
          <w:rFonts w:ascii="Times New Roman" w:hAnsi="Times New Roman"/>
          <w:sz w:val="24"/>
          <w:szCs w:val="24"/>
        </w:rPr>
        <w:t xml:space="preserve"> zabezpečiť takú </w:t>
      </w:r>
      <w:r w:rsidR="003B1B86">
        <w:rPr>
          <w:rFonts w:ascii="Times New Roman" w:hAnsi="Times New Roman"/>
          <w:sz w:val="24"/>
          <w:szCs w:val="24"/>
        </w:rPr>
        <w:t xml:space="preserve">právnu </w:t>
      </w:r>
      <w:r>
        <w:rPr>
          <w:rFonts w:ascii="Times New Roman" w:hAnsi="Times New Roman"/>
          <w:sz w:val="24"/>
          <w:szCs w:val="24"/>
        </w:rPr>
        <w:t xml:space="preserve">úpravu, aby orgány, voči ktorým </w:t>
      </w:r>
      <w:r w:rsidR="003B1B86">
        <w:rPr>
          <w:rFonts w:ascii="Times New Roman" w:hAnsi="Times New Roman"/>
          <w:sz w:val="24"/>
          <w:szCs w:val="24"/>
        </w:rPr>
        <w:t>odporúčania smerujú</w:t>
      </w:r>
      <w:r w:rsidR="00231ED4">
        <w:rPr>
          <w:rFonts w:ascii="Times New Roman" w:hAnsi="Times New Roman"/>
          <w:sz w:val="24"/>
          <w:szCs w:val="24"/>
        </w:rPr>
        <w:t>,</w:t>
      </w:r>
      <w:r>
        <w:rPr>
          <w:rFonts w:ascii="Times New Roman" w:hAnsi="Times New Roman"/>
          <w:sz w:val="24"/>
          <w:szCs w:val="24"/>
        </w:rPr>
        <w:t xml:space="preserve"> mali úlohu na ne v primeranom čase reagovať.</w:t>
      </w:r>
      <w:r w:rsidR="00F5658A">
        <w:rPr>
          <w:rFonts w:ascii="Times New Roman" w:hAnsi="Times New Roman"/>
          <w:sz w:val="24"/>
          <w:szCs w:val="24"/>
        </w:rPr>
        <w:t xml:space="preserve"> </w:t>
      </w:r>
    </w:p>
    <w:p w:rsidR="004C38DE" w:rsidRDefault="004C38DE" w:rsidP="004C38DE">
      <w:pPr>
        <w:spacing w:after="0" w:line="240" w:lineRule="auto"/>
        <w:jc w:val="both"/>
        <w:rPr>
          <w:rFonts w:ascii="Times New Roman" w:hAnsi="Times New Roman"/>
          <w:sz w:val="24"/>
          <w:szCs w:val="24"/>
        </w:rPr>
      </w:pPr>
    </w:p>
    <w:p w:rsidR="00F5658A" w:rsidRPr="00984352" w:rsidRDefault="00F5658A" w:rsidP="00984352">
      <w:pPr>
        <w:spacing w:after="0" w:line="240" w:lineRule="auto"/>
        <w:jc w:val="both"/>
        <w:rPr>
          <w:rFonts w:ascii="Times New Roman" w:hAnsi="Times New Roman"/>
          <w:i/>
          <w:sz w:val="24"/>
          <w:szCs w:val="24"/>
        </w:rPr>
      </w:pPr>
      <w:r w:rsidRPr="00F5658A">
        <w:rPr>
          <w:rFonts w:ascii="Times New Roman" w:hAnsi="Times New Roman"/>
          <w:i/>
          <w:sz w:val="24"/>
          <w:szCs w:val="24"/>
        </w:rPr>
        <w:t>K odseku 8</w:t>
      </w:r>
    </w:p>
    <w:p w:rsidR="00D43EE6" w:rsidRDefault="00FC01E0" w:rsidP="00BC5AAB">
      <w:pPr>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w:t>
      </w:r>
      <w:r w:rsidR="00F5658A">
        <w:rPr>
          <w:rFonts w:ascii="Times New Roman" w:hAnsi="Times New Roman"/>
          <w:sz w:val="24"/>
          <w:szCs w:val="24"/>
        </w:rPr>
        <w:t>8</w:t>
      </w:r>
      <w:r>
        <w:rPr>
          <w:rFonts w:ascii="Times New Roman" w:hAnsi="Times New Roman"/>
          <w:sz w:val="24"/>
          <w:szCs w:val="24"/>
        </w:rPr>
        <w:t xml:space="preserve"> sa stručne vymedzuje povinnosť subjektu, u ktorého bude stredisko vykonávať nezávislé zisťovanie poskytnúť mu potrebnú súčinnosť, pričom výslovne sa uvádza povinnosť umožniť </w:t>
      </w:r>
      <w:r w:rsidRPr="0090003D">
        <w:rPr>
          <w:rFonts w:ascii="Times New Roman" w:hAnsi="Times New Roman"/>
          <w:sz w:val="24"/>
          <w:szCs w:val="24"/>
        </w:rPr>
        <w:t xml:space="preserve">nahliadnutie do dokumentácie, záznamov alebo iných dokladov potrebných na </w:t>
      </w:r>
      <w:r>
        <w:rPr>
          <w:rFonts w:ascii="Times New Roman" w:hAnsi="Times New Roman"/>
          <w:sz w:val="24"/>
          <w:szCs w:val="24"/>
        </w:rPr>
        <w:t xml:space="preserve">riadny </w:t>
      </w:r>
      <w:r w:rsidRPr="0090003D">
        <w:rPr>
          <w:rFonts w:ascii="Times New Roman" w:hAnsi="Times New Roman"/>
          <w:sz w:val="24"/>
          <w:szCs w:val="24"/>
        </w:rPr>
        <w:t>výkon nezávislého zisťovania</w:t>
      </w:r>
      <w:r>
        <w:rPr>
          <w:rFonts w:ascii="Times New Roman" w:hAnsi="Times New Roman"/>
          <w:sz w:val="24"/>
          <w:szCs w:val="24"/>
        </w:rPr>
        <w:t xml:space="preserve">. </w:t>
      </w:r>
      <w:r w:rsidR="00F5658A">
        <w:rPr>
          <w:rFonts w:ascii="Times New Roman" w:hAnsi="Times New Roman"/>
          <w:sz w:val="24"/>
          <w:szCs w:val="24"/>
        </w:rPr>
        <w:t xml:space="preserve">Zákon </w:t>
      </w:r>
      <w:r w:rsidR="00BC5AAB" w:rsidRPr="00BC5AAB">
        <w:rPr>
          <w:rFonts w:ascii="Times New Roman" w:hAnsi="Times New Roman"/>
          <w:sz w:val="24"/>
          <w:szCs w:val="24"/>
        </w:rPr>
        <w:t xml:space="preserve">na tomto mieste zároveň </w:t>
      </w:r>
      <w:r w:rsidR="00F5658A" w:rsidRPr="00BC5AAB">
        <w:rPr>
          <w:rFonts w:ascii="Times New Roman" w:hAnsi="Times New Roman"/>
          <w:sz w:val="24"/>
          <w:szCs w:val="24"/>
        </w:rPr>
        <w:t>výslovne stanovuje, že súčinnosť sa poskytuje v súlade s podmienkami ustanovenými osobitnými predpismi</w:t>
      </w:r>
      <w:r w:rsidR="00BC5AAB" w:rsidRPr="00BC5AAB">
        <w:rPr>
          <w:rFonts w:ascii="Times New Roman" w:hAnsi="Times New Roman"/>
          <w:sz w:val="24"/>
          <w:szCs w:val="24"/>
        </w:rPr>
        <w:t>, v ktorých je jednoznačne ustanovené komu a za akých podmienok môžu byť informácie, napr. zo spisových dokumentácií, sprístupnené.</w:t>
      </w:r>
      <w:r w:rsidR="00BC5AAB">
        <w:rPr>
          <w:rFonts w:ascii="Times New Roman" w:hAnsi="Times New Roman"/>
          <w:sz w:val="24"/>
          <w:szCs w:val="24"/>
        </w:rPr>
        <w:t xml:space="preserve"> </w:t>
      </w:r>
      <w:r>
        <w:rPr>
          <w:rFonts w:ascii="Times New Roman" w:hAnsi="Times New Roman"/>
          <w:sz w:val="24"/>
          <w:szCs w:val="24"/>
        </w:rPr>
        <w:t xml:space="preserve">Upravená je </w:t>
      </w:r>
      <w:r w:rsidR="00BC5AAB">
        <w:rPr>
          <w:rFonts w:ascii="Times New Roman" w:hAnsi="Times New Roman"/>
          <w:sz w:val="24"/>
          <w:szCs w:val="24"/>
        </w:rPr>
        <w:t xml:space="preserve">taktiež </w:t>
      </w:r>
      <w:r>
        <w:rPr>
          <w:rFonts w:ascii="Times New Roman" w:hAnsi="Times New Roman"/>
          <w:sz w:val="24"/>
          <w:szCs w:val="24"/>
        </w:rPr>
        <w:t>povinnosť mlčanlivosti zamestnanca o skutočnostiach, ktoré sa dozvedel p</w:t>
      </w:r>
      <w:r w:rsidR="00BC5AAB">
        <w:rPr>
          <w:rFonts w:ascii="Times New Roman" w:hAnsi="Times New Roman"/>
          <w:sz w:val="24"/>
          <w:szCs w:val="24"/>
        </w:rPr>
        <w:t xml:space="preserve">ri vykonávaní tejto činnosti. Z </w:t>
      </w:r>
      <w:r>
        <w:rPr>
          <w:rFonts w:ascii="Times New Roman" w:hAnsi="Times New Roman"/>
          <w:sz w:val="24"/>
          <w:szCs w:val="24"/>
        </w:rPr>
        <w:t xml:space="preserve">každého vykonaného nezávislého zisťovania </w:t>
      </w:r>
      <w:r w:rsidR="00BC5AAB">
        <w:rPr>
          <w:rFonts w:ascii="Times New Roman" w:hAnsi="Times New Roman"/>
          <w:sz w:val="24"/>
          <w:szCs w:val="24"/>
        </w:rPr>
        <w:t xml:space="preserve">je stredisko povinné vyhotoviť </w:t>
      </w:r>
      <w:r>
        <w:rPr>
          <w:rFonts w:ascii="Times New Roman" w:hAnsi="Times New Roman"/>
          <w:sz w:val="24"/>
          <w:szCs w:val="24"/>
        </w:rPr>
        <w:t>správu, ktor</w:t>
      </w:r>
      <w:r w:rsidR="00F5658A">
        <w:rPr>
          <w:rFonts w:ascii="Times New Roman" w:hAnsi="Times New Roman"/>
          <w:sz w:val="24"/>
          <w:szCs w:val="24"/>
        </w:rPr>
        <w:t>ú povinne zverejňuje na svojom webovom sídle</w:t>
      </w:r>
      <w:r>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FC01E0" w:rsidRDefault="00FC01E0" w:rsidP="004C38DE">
      <w:pPr>
        <w:spacing w:after="0" w:line="240" w:lineRule="auto"/>
        <w:jc w:val="both"/>
        <w:rPr>
          <w:rFonts w:ascii="Times New Roman" w:hAnsi="Times New Roman"/>
          <w:sz w:val="24"/>
          <w:szCs w:val="24"/>
        </w:rPr>
      </w:pPr>
      <w:r>
        <w:rPr>
          <w:rFonts w:ascii="Times New Roman" w:hAnsi="Times New Roman"/>
          <w:sz w:val="24"/>
          <w:szCs w:val="24"/>
        </w:rPr>
        <w:tab/>
      </w:r>
      <w:r w:rsidR="008D365B">
        <w:rPr>
          <w:rFonts w:ascii="Times New Roman" w:hAnsi="Times New Roman"/>
          <w:sz w:val="24"/>
          <w:szCs w:val="24"/>
        </w:rPr>
        <w:t xml:space="preserve">Ustanovenie § 1 ods. </w:t>
      </w:r>
      <w:r w:rsidR="00796890">
        <w:rPr>
          <w:rFonts w:ascii="Times New Roman" w:hAnsi="Times New Roman"/>
          <w:sz w:val="24"/>
          <w:szCs w:val="24"/>
        </w:rPr>
        <w:t>9</w:t>
      </w:r>
      <w:r w:rsidR="008D365B">
        <w:rPr>
          <w:rFonts w:ascii="Times New Roman" w:hAnsi="Times New Roman"/>
          <w:sz w:val="24"/>
          <w:szCs w:val="24"/>
        </w:rPr>
        <w:t xml:space="preserve"> upravoval</w:t>
      </w:r>
      <w:r w:rsidR="00796890">
        <w:rPr>
          <w:rFonts w:ascii="Times New Roman" w:hAnsi="Times New Roman"/>
          <w:sz w:val="24"/>
          <w:szCs w:val="24"/>
        </w:rPr>
        <w:t>o</w:t>
      </w:r>
      <w:r w:rsidR="008D365B">
        <w:rPr>
          <w:rFonts w:ascii="Times New Roman" w:hAnsi="Times New Roman"/>
          <w:sz w:val="24"/>
          <w:szCs w:val="24"/>
        </w:rPr>
        <w:t xml:space="preserve"> kompetenciu strediska </w:t>
      </w:r>
      <w:r w:rsidR="008D365B" w:rsidRPr="008D365B">
        <w:rPr>
          <w:rFonts w:ascii="Times New Roman" w:hAnsi="Times New Roman"/>
          <w:sz w:val="24"/>
          <w:szCs w:val="24"/>
        </w:rPr>
        <w:t>zastupovať účastníka v konaní vo veciach súvisiacich s porušením zásady rovnakého zaobchádzani</w:t>
      </w:r>
      <w:r w:rsidR="008D365B">
        <w:rPr>
          <w:rFonts w:ascii="Times New Roman" w:hAnsi="Times New Roman"/>
          <w:sz w:val="24"/>
          <w:szCs w:val="24"/>
        </w:rPr>
        <w:t xml:space="preserve">a. Následkom novely § 1 vykonanej týmto zákonom sa táto kompetencia presunula do predošlých ustanovení, čím sa odsek </w:t>
      </w:r>
      <w:r w:rsidR="00796890">
        <w:rPr>
          <w:rFonts w:ascii="Times New Roman" w:hAnsi="Times New Roman"/>
          <w:sz w:val="24"/>
          <w:szCs w:val="24"/>
        </w:rPr>
        <w:t>9</w:t>
      </w:r>
      <w:r w:rsidR="008D365B">
        <w:rPr>
          <w:rFonts w:ascii="Times New Roman" w:hAnsi="Times New Roman"/>
          <w:sz w:val="24"/>
          <w:szCs w:val="24"/>
        </w:rPr>
        <w:t xml:space="preserve"> stáva nadbytočným.</w:t>
      </w:r>
    </w:p>
    <w:p w:rsidR="004C38DE" w:rsidRDefault="004C38DE" w:rsidP="004C38DE">
      <w:pPr>
        <w:spacing w:after="0" w:line="240" w:lineRule="auto"/>
        <w:jc w:val="both"/>
        <w:rPr>
          <w:rFonts w:ascii="Times New Roman" w:hAnsi="Times New Roman"/>
          <w:sz w:val="24"/>
          <w:szCs w:val="24"/>
        </w:rPr>
      </w:pPr>
    </w:p>
    <w:p w:rsidR="00E004B4" w:rsidRPr="005967B4" w:rsidRDefault="00E004B4" w:rsidP="004C38DE">
      <w:pPr>
        <w:spacing w:after="0" w:line="240" w:lineRule="auto"/>
        <w:jc w:val="both"/>
        <w:rPr>
          <w:rFonts w:ascii="Times New Roman" w:hAnsi="Times New Roman"/>
          <w:i/>
          <w:sz w:val="24"/>
          <w:szCs w:val="24"/>
        </w:rPr>
      </w:pPr>
      <w:r>
        <w:rPr>
          <w:rFonts w:ascii="Times New Roman" w:hAnsi="Times New Roman"/>
          <w:i/>
          <w:sz w:val="24"/>
          <w:szCs w:val="24"/>
        </w:rPr>
        <w:t xml:space="preserve">K odseku 9 </w:t>
      </w:r>
    </w:p>
    <w:p w:rsidR="00F6461C" w:rsidRDefault="008D365B" w:rsidP="004C38DE">
      <w:pPr>
        <w:spacing w:after="0" w:line="240" w:lineRule="auto"/>
        <w:ind w:firstLine="708"/>
        <w:jc w:val="both"/>
      </w:pPr>
      <w:r>
        <w:rPr>
          <w:rFonts w:ascii="Times New Roman" w:hAnsi="Times New Roman"/>
          <w:sz w:val="24"/>
          <w:szCs w:val="24"/>
        </w:rPr>
        <w:t>Zavádza sa povinnosť predložiť Národnej rade Slovenskej republiky správu o stave dodržiavania</w:t>
      </w:r>
      <w:r w:rsidRPr="00F2504B">
        <w:rPr>
          <w:rFonts w:ascii="Times New Roman" w:hAnsi="Times New Roman"/>
          <w:sz w:val="24"/>
          <w:szCs w:val="24"/>
        </w:rPr>
        <w:t xml:space="preserve"> ľudských práv vrátane oblasti nediskriminácie</w:t>
      </w:r>
      <w:r w:rsidRPr="00E5594B">
        <w:rPr>
          <w:rFonts w:ascii="Times New Roman" w:hAnsi="Times New Roman"/>
          <w:sz w:val="24"/>
          <w:szCs w:val="24"/>
        </w:rPr>
        <w:t xml:space="preserve"> v Slovenskej republike</w:t>
      </w:r>
      <w:r>
        <w:rPr>
          <w:rFonts w:ascii="Times New Roman" w:hAnsi="Times New Roman"/>
          <w:sz w:val="24"/>
          <w:szCs w:val="24"/>
        </w:rPr>
        <w:t>, ktor</w:t>
      </w:r>
      <w:r w:rsidR="00441E79">
        <w:rPr>
          <w:rFonts w:ascii="Times New Roman" w:hAnsi="Times New Roman"/>
          <w:sz w:val="24"/>
          <w:szCs w:val="24"/>
        </w:rPr>
        <w:t xml:space="preserve">ú už </w:t>
      </w:r>
      <w:r w:rsidR="00707CA2">
        <w:rPr>
          <w:rFonts w:ascii="Times New Roman" w:hAnsi="Times New Roman"/>
          <w:sz w:val="24"/>
          <w:szCs w:val="24"/>
        </w:rPr>
        <w:t xml:space="preserve">v zmysle účinnej právnej úpravy stredisko </w:t>
      </w:r>
      <w:r>
        <w:rPr>
          <w:rFonts w:ascii="Times New Roman" w:hAnsi="Times New Roman"/>
          <w:sz w:val="24"/>
          <w:szCs w:val="24"/>
        </w:rPr>
        <w:t xml:space="preserve">každoročne vypracúva. </w:t>
      </w:r>
      <w:r w:rsidR="00F6461C">
        <w:rPr>
          <w:rFonts w:ascii="Times New Roman" w:hAnsi="Times New Roman"/>
          <w:sz w:val="24"/>
          <w:szCs w:val="24"/>
        </w:rPr>
        <w:t xml:space="preserve">Zavedením tejto povinnosti sa napĺňa jedno z odporúčaní GANHRI, </w:t>
      </w:r>
      <w:r w:rsidR="00707CA2">
        <w:rPr>
          <w:rFonts w:ascii="Times New Roman" w:hAnsi="Times New Roman"/>
          <w:sz w:val="24"/>
          <w:szCs w:val="24"/>
        </w:rPr>
        <w:t>t.</w:t>
      </w:r>
      <w:r w:rsidR="003E2DF9">
        <w:rPr>
          <w:rFonts w:ascii="Times New Roman" w:hAnsi="Times New Roman"/>
          <w:sz w:val="24"/>
          <w:szCs w:val="24"/>
        </w:rPr>
        <w:t xml:space="preserve"> </w:t>
      </w:r>
      <w:r w:rsidR="00707CA2">
        <w:rPr>
          <w:rFonts w:ascii="Times New Roman" w:hAnsi="Times New Roman"/>
          <w:sz w:val="24"/>
          <w:szCs w:val="24"/>
        </w:rPr>
        <w:t xml:space="preserve">j. aby </w:t>
      </w:r>
      <w:r w:rsidR="00F6461C">
        <w:rPr>
          <w:rFonts w:ascii="Times New Roman" w:hAnsi="Times New Roman"/>
          <w:sz w:val="24"/>
          <w:szCs w:val="24"/>
        </w:rPr>
        <w:t xml:space="preserve">NHRI </w:t>
      </w:r>
      <w:r w:rsidR="00F6461C" w:rsidRPr="00F6461C">
        <w:rPr>
          <w:rFonts w:ascii="Times New Roman" w:hAnsi="Times New Roman"/>
          <w:sz w:val="24"/>
          <w:szCs w:val="24"/>
        </w:rPr>
        <w:t>mala explicitnú právomoc predkladať správ</w:t>
      </w:r>
      <w:r w:rsidR="00F6461C">
        <w:rPr>
          <w:rFonts w:ascii="Times New Roman" w:hAnsi="Times New Roman"/>
          <w:sz w:val="24"/>
          <w:szCs w:val="24"/>
        </w:rPr>
        <w:t>u</w:t>
      </w:r>
      <w:r w:rsidR="00F6461C" w:rsidRPr="00F6461C">
        <w:rPr>
          <w:rFonts w:ascii="Times New Roman" w:hAnsi="Times New Roman"/>
          <w:sz w:val="24"/>
          <w:szCs w:val="24"/>
        </w:rPr>
        <w:t xml:space="preserve"> priamo zákonodarné</w:t>
      </w:r>
      <w:r w:rsidR="00F6461C">
        <w:rPr>
          <w:rFonts w:ascii="Times New Roman" w:hAnsi="Times New Roman"/>
          <w:sz w:val="24"/>
          <w:szCs w:val="24"/>
        </w:rPr>
        <w:t>mu zboru.</w:t>
      </w:r>
      <w:r w:rsidR="006454E9" w:rsidRPr="006454E9">
        <w:rPr>
          <w:rFonts w:ascii="Times New Roman" w:hAnsi="Times New Roman"/>
          <w:sz w:val="24"/>
          <w:szCs w:val="24"/>
        </w:rPr>
        <w:t xml:space="preserve"> </w:t>
      </w:r>
      <w:r w:rsidR="006454E9">
        <w:rPr>
          <w:rFonts w:ascii="Times New Roman" w:hAnsi="Times New Roman"/>
          <w:sz w:val="24"/>
          <w:szCs w:val="24"/>
        </w:rPr>
        <w:t xml:space="preserve">Z odporúčaní GANHRI taktiež vyplýva, že takáto správa má </w:t>
      </w:r>
      <w:r w:rsidR="006454E9" w:rsidRPr="002A67A9">
        <w:rPr>
          <w:rFonts w:ascii="Times New Roman" w:hAnsi="Times New Roman"/>
          <w:sz w:val="24"/>
          <w:szCs w:val="24"/>
        </w:rPr>
        <w:t>zahŕňať informáciu o činnosti NHRI</w:t>
      </w:r>
      <w:r w:rsidR="003E2DF9">
        <w:rPr>
          <w:rFonts w:ascii="Times New Roman" w:hAnsi="Times New Roman"/>
          <w:sz w:val="24"/>
          <w:szCs w:val="24"/>
        </w:rPr>
        <w:t>,</w:t>
      </w:r>
      <w:r w:rsidR="006454E9" w:rsidRPr="002A67A9">
        <w:rPr>
          <w:rFonts w:ascii="Times New Roman" w:hAnsi="Times New Roman"/>
          <w:sz w:val="24"/>
          <w:szCs w:val="24"/>
        </w:rPr>
        <w:t xml:space="preserve"> ako aj odporúčania, stanoviská a návrhy k akýmkoľvek problémom v oblasti ľudských práv.</w:t>
      </w:r>
      <w:r w:rsidR="006454E9" w:rsidRPr="00F6461C">
        <w:t xml:space="preserve"> </w:t>
      </w:r>
    </w:p>
    <w:p w:rsidR="004C38DE" w:rsidRDefault="004C38DE" w:rsidP="004C38DE">
      <w:pPr>
        <w:spacing w:after="0" w:line="240" w:lineRule="auto"/>
        <w:ind w:firstLine="708"/>
        <w:jc w:val="both"/>
        <w:rPr>
          <w:rFonts w:ascii="Times New Roman" w:hAnsi="Times New Roman"/>
          <w:sz w:val="24"/>
          <w:szCs w:val="24"/>
        </w:rPr>
      </w:pPr>
    </w:p>
    <w:p w:rsidR="00F6461C" w:rsidRDefault="008D365B" w:rsidP="004C38DE">
      <w:pPr>
        <w:spacing w:after="0" w:line="240" w:lineRule="auto"/>
        <w:ind w:firstLine="708"/>
        <w:jc w:val="both"/>
        <w:rPr>
          <w:rFonts w:ascii="Times New Roman" w:hAnsi="Times New Roman"/>
          <w:sz w:val="24"/>
          <w:szCs w:val="24"/>
        </w:rPr>
      </w:pPr>
      <w:r>
        <w:rPr>
          <w:rFonts w:ascii="Times New Roman" w:hAnsi="Times New Roman"/>
          <w:sz w:val="24"/>
          <w:szCs w:val="24"/>
        </w:rPr>
        <w:t xml:space="preserve">Lehota na vyhotovenie a predloženie správy sa </w:t>
      </w:r>
      <w:r w:rsidR="00BC5943">
        <w:rPr>
          <w:rFonts w:ascii="Times New Roman" w:hAnsi="Times New Roman"/>
          <w:sz w:val="24"/>
          <w:szCs w:val="24"/>
        </w:rPr>
        <w:t xml:space="preserve">na žiadosť strediska </w:t>
      </w:r>
      <w:r>
        <w:rPr>
          <w:rFonts w:ascii="Times New Roman" w:hAnsi="Times New Roman"/>
          <w:sz w:val="24"/>
          <w:szCs w:val="24"/>
        </w:rPr>
        <w:t>predĺžila o jeden mesiac, t.</w:t>
      </w:r>
      <w:r w:rsidR="003E2DF9">
        <w:rPr>
          <w:rFonts w:ascii="Times New Roman" w:hAnsi="Times New Roman"/>
          <w:sz w:val="24"/>
          <w:szCs w:val="24"/>
        </w:rPr>
        <w:t xml:space="preserve"> </w:t>
      </w:r>
      <w:r>
        <w:rPr>
          <w:rFonts w:ascii="Times New Roman" w:hAnsi="Times New Roman"/>
          <w:sz w:val="24"/>
          <w:szCs w:val="24"/>
        </w:rPr>
        <w:t xml:space="preserve">j. do 31. mája každého roka. </w:t>
      </w:r>
      <w:r w:rsidR="00441E79">
        <w:rPr>
          <w:rFonts w:ascii="Times New Roman" w:hAnsi="Times New Roman"/>
          <w:sz w:val="24"/>
          <w:szCs w:val="24"/>
        </w:rPr>
        <w:t xml:space="preserve">Stredisko bude mať povinnosť zverejniť túto správu v rovnakom termíne aj na svojom </w:t>
      </w:r>
      <w:r>
        <w:rPr>
          <w:rFonts w:ascii="Times New Roman" w:hAnsi="Times New Roman"/>
          <w:sz w:val="24"/>
          <w:szCs w:val="24"/>
        </w:rPr>
        <w:t xml:space="preserve">webovom sídle. </w:t>
      </w:r>
      <w:r w:rsidR="00F6461C">
        <w:rPr>
          <w:rFonts w:ascii="Times New Roman" w:hAnsi="Times New Roman"/>
          <w:sz w:val="24"/>
          <w:szCs w:val="24"/>
        </w:rPr>
        <w:t>Predkladateľ má za to, že týmto procesom sa zabezpečí diskusia ohľadne stavu dodržiavania ľudských práv (vrátane oblasti nediskriminácie) v spoločnosti, čo vyžaduje aj GANHRI.</w:t>
      </w:r>
      <w:r w:rsidR="00D64C7A">
        <w:rPr>
          <w:rFonts w:ascii="Times New Roman" w:hAnsi="Times New Roman"/>
          <w:sz w:val="24"/>
          <w:szCs w:val="24"/>
        </w:rPr>
        <w:t xml:space="preserve"> </w:t>
      </w:r>
      <w:r w:rsidR="00707CA2">
        <w:rPr>
          <w:rFonts w:ascii="Times New Roman" w:hAnsi="Times New Roman"/>
          <w:sz w:val="24"/>
          <w:szCs w:val="24"/>
        </w:rPr>
        <w:t xml:space="preserve">Takáto úprava </w:t>
      </w:r>
      <w:r w:rsidR="00913FF8">
        <w:rPr>
          <w:rFonts w:ascii="Times New Roman" w:hAnsi="Times New Roman"/>
          <w:sz w:val="24"/>
          <w:szCs w:val="24"/>
        </w:rPr>
        <w:t xml:space="preserve">širšej diseminácie </w:t>
      </w:r>
      <w:r w:rsidR="007F2D9C">
        <w:rPr>
          <w:rFonts w:ascii="Times New Roman" w:hAnsi="Times New Roman"/>
          <w:sz w:val="24"/>
          <w:szCs w:val="24"/>
        </w:rPr>
        <w:t>správy</w:t>
      </w:r>
      <w:r w:rsidR="00707CA2">
        <w:rPr>
          <w:rFonts w:ascii="Times New Roman" w:hAnsi="Times New Roman"/>
          <w:sz w:val="24"/>
          <w:szCs w:val="24"/>
        </w:rPr>
        <w:t xml:space="preserve"> (predložením NR SR a zverejnením na webovom sídle) p</w:t>
      </w:r>
      <w:r w:rsidR="00F6461C">
        <w:rPr>
          <w:rFonts w:ascii="Times New Roman" w:hAnsi="Times New Roman"/>
          <w:sz w:val="24"/>
          <w:szCs w:val="24"/>
        </w:rPr>
        <w:t xml:space="preserve">redstavuje len minimálny rozsah, v ktorom musí byť správa zverejnená. Neexistuje prekážka, pre ktorú by stredisko </w:t>
      </w:r>
      <w:r w:rsidR="00F6461C">
        <w:rPr>
          <w:rFonts w:ascii="Times New Roman" w:hAnsi="Times New Roman"/>
          <w:sz w:val="24"/>
          <w:szCs w:val="24"/>
        </w:rPr>
        <w:lastRenderedPageBreak/>
        <w:t>nemohlo správu distribuovať aj prostredníctvom iných masovo-komunikačných prostriedkov, resp. akýmkoľvek iným vhodným spôsobom, ktorý</w:t>
      </w:r>
      <w:r w:rsidR="00707CA2">
        <w:rPr>
          <w:rFonts w:ascii="Times New Roman" w:hAnsi="Times New Roman"/>
          <w:sz w:val="24"/>
          <w:szCs w:val="24"/>
        </w:rPr>
        <w:t xml:space="preserve"> napomôže šíriť správu do širokej spoločnosti</w:t>
      </w:r>
      <w:r w:rsidR="00F6461C">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E004B4" w:rsidRPr="005967B4" w:rsidRDefault="00E004B4" w:rsidP="004C38DE">
      <w:pPr>
        <w:spacing w:after="0" w:line="240" w:lineRule="auto"/>
        <w:jc w:val="both"/>
        <w:rPr>
          <w:rFonts w:ascii="Times New Roman" w:hAnsi="Times New Roman"/>
          <w:i/>
          <w:sz w:val="24"/>
          <w:szCs w:val="24"/>
        </w:rPr>
      </w:pPr>
      <w:r>
        <w:rPr>
          <w:rFonts w:ascii="Times New Roman" w:hAnsi="Times New Roman"/>
          <w:i/>
          <w:sz w:val="24"/>
          <w:szCs w:val="24"/>
        </w:rPr>
        <w:t>K odseku 10</w:t>
      </w:r>
    </w:p>
    <w:p w:rsidR="00AE5B6E" w:rsidRDefault="00AE5B6E" w:rsidP="004C38DE">
      <w:pPr>
        <w:spacing w:after="0" w:line="240" w:lineRule="auto"/>
        <w:jc w:val="both"/>
        <w:rPr>
          <w:rFonts w:ascii="Times New Roman" w:hAnsi="Times New Roman"/>
          <w:sz w:val="24"/>
          <w:szCs w:val="24"/>
        </w:rPr>
      </w:pPr>
      <w:r>
        <w:rPr>
          <w:rFonts w:ascii="Times New Roman" w:hAnsi="Times New Roman"/>
          <w:sz w:val="24"/>
          <w:szCs w:val="24"/>
        </w:rPr>
        <w:tab/>
      </w:r>
      <w:r w:rsidR="00796890">
        <w:rPr>
          <w:rFonts w:ascii="Times New Roman" w:hAnsi="Times New Roman"/>
          <w:sz w:val="24"/>
          <w:szCs w:val="24"/>
        </w:rPr>
        <w:t>Tým</w:t>
      </w:r>
      <w:r w:rsidR="00E004B4">
        <w:rPr>
          <w:rFonts w:ascii="Times New Roman" w:hAnsi="Times New Roman"/>
          <w:sz w:val="24"/>
          <w:szCs w:val="24"/>
        </w:rPr>
        <w:t>i</w:t>
      </w:r>
      <w:r w:rsidR="00796890">
        <w:rPr>
          <w:rFonts w:ascii="Times New Roman" w:hAnsi="Times New Roman"/>
          <w:sz w:val="24"/>
          <w:szCs w:val="24"/>
        </w:rPr>
        <w:t xml:space="preserve">to </w:t>
      </w:r>
      <w:r w:rsidR="00E004B4">
        <w:rPr>
          <w:rFonts w:ascii="Times New Roman" w:hAnsi="Times New Roman"/>
          <w:sz w:val="24"/>
          <w:szCs w:val="24"/>
        </w:rPr>
        <w:t>ustanoveniami</w:t>
      </w:r>
      <w:r w:rsidR="00796890">
        <w:rPr>
          <w:rFonts w:ascii="Times New Roman" w:hAnsi="Times New Roman"/>
          <w:sz w:val="24"/>
          <w:szCs w:val="24"/>
        </w:rPr>
        <w:t xml:space="preserve"> sa stanovuje</w:t>
      </w:r>
      <w:r w:rsidR="00EB77CA">
        <w:rPr>
          <w:rFonts w:ascii="Times New Roman" w:hAnsi="Times New Roman"/>
          <w:sz w:val="24"/>
          <w:szCs w:val="24"/>
        </w:rPr>
        <w:t xml:space="preserve"> záko</w:t>
      </w:r>
      <w:r w:rsidR="00826D53">
        <w:rPr>
          <w:rFonts w:ascii="Times New Roman" w:hAnsi="Times New Roman"/>
          <w:sz w:val="24"/>
          <w:szCs w:val="24"/>
        </w:rPr>
        <w:t>nn</w:t>
      </w:r>
      <w:r w:rsidR="00796890">
        <w:rPr>
          <w:rFonts w:ascii="Times New Roman" w:hAnsi="Times New Roman"/>
          <w:sz w:val="24"/>
          <w:szCs w:val="24"/>
        </w:rPr>
        <w:t>á</w:t>
      </w:r>
      <w:r w:rsidR="00826D53">
        <w:rPr>
          <w:rFonts w:ascii="Times New Roman" w:hAnsi="Times New Roman"/>
          <w:sz w:val="24"/>
          <w:szCs w:val="24"/>
        </w:rPr>
        <w:t xml:space="preserve"> lehot</w:t>
      </w:r>
      <w:r w:rsidR="00796890">
        <w:rPr>
          <w:rFonts w:ascii="Times New Roman" w:hAnsi="Times New Roman"/>
          <w:sz w:val="24"/>
          <w:szCs w:val="24"/>
        </w:rPr>
        <w:t>a</w:t>
      </w:r>
      <w:r w:rsidR="00826D53">
        <w:rPr>
          <w:rFonts w:ascii="Times New Roman" w:hAnsi="Times New Roman"/>
          <w:sz w:val="24"/>
          <w:szCs w:val="24"/>
        </w:rPr>
        <w:t xml:space="preserve"> na odpoveď subjektov, </w:t>
      </w:r>
      <w:r w:rsidR="00EB77CA">
        <w:rPr>
          <w:rFonts w:ascii="Times New Roman" w:hAnsi="Times New Roman"/>
          <w:sz w:val="24"/>
          <w:szCs w:val="24"/>
        </w:rPr>
        <w:t>vymenovaných v</w:t>
      </w:r>
      <w:r w:rsidR="00826D53">
        <w:rPr>
          <w:rFonts w:ascii="Times New Roman" w:hAnsi="Times New Roman"/>
          <w:sz w:val="24"/>
          <w:szCs w:val="24"/>
        </w:rPr>
        <w:t> </w:t>
      </w:r>
      <w:r w:rsidR="00EB77CA">
        <w:rPr>
          <w:rFonts w:ascii="Times New Roman" w:hAnsi="Times New Roman"/>
          <w:sz w:val="24"/>
          <w:szCs w:val="24"/>
        </w:rPr>
        <w:t>ustanovení</w:t>
      </w:r>
      <w:r w:rsidR="00826D53">
        <w:rPr>
          <w:rFonts w:ascii="Times New Roman" w:hAnsi="Times New Roman"/>
          <w:sz w:val="24"/>
          <w:szCs w:val="24"/>
        </w:rPr>
        <w:t>,</w:t>
      </w:r>
      <w:r w:rsidR="00EB77CA">
        <w:rPr>
          <w:rFonts w:ascii="Times New Roman" w:hAnsi="Times New Roman"/>
          <w:sz w:val="24"/>
          <w:szCs w:val="24"/>
        </w:rPr>
        <w:t xml:space="preserve"> reagovať na žiadosť strediska. Stredisko môže v zmysle účinnej právnej úpravy požadovať poskytnutie informácií o dodržiavaní ľudských práv od subjektov vymenovaných v tomto ustanovení. </w:t>
      </w:r>
      <w:r w:rsidR="003F2050">
        <w:rPr>
          <w:rFonts w:ascii="Times New Roman" w:hAnsi="Times New Roman"/>
          <w:sz w:val="24"/>
          <w:szCs w:val="24"/>
        </w:rPr>
        <w:t>Podľa</w:t>
      </w:r>
      <w:r w:rsidR="00EB77CA">
        <w:rPr>
          <w:rFonts w:ascii="Times New Roman" w:hAnsi="Times New Roman"/>
          <w:sz w:val="24"/>
          <w:szCs w:val="24"/>
        </w:rPr>
        <w:t xml:space="preserve"> praxe strediska </w:t>
      </w:r>
      <w:r w:rsidR="003F2050">
        <w:rPr>
          <w:rFonts w:ascii="Times New Roman" w:hAnsi="Times New Roman"/>
          <w:sz w:val="24"/>
          <w:szCs w:val="24"/>
        </w:rPr>
        <w:t xml:space="preserve">sa však </w:t>
      </w:r>
      <w:r w:rsidR="00EB77CA">
        <w:rPr>
          <w:rFonts w:ascii="Times New Roman" w:hAnsi="Times New Roman"/>
          <w:sz w:val="24"/>
          <w:szCs w:val="24"/>
        </w:rPr>
        <w:t xml:space="preserve">stáva, že dožiadané orgány </w:t>
      </w:r>
      <w:r w:rsidR="003F2050">
        <w:rPr>
          <w:rFonts w:ascii="Times New Roman" w:hAnsi="Times New Roman"/>
          <w:sz w:val="24"/>
          <w:szCs w:val="24"/>
        </w:rPr>
        <w:t xml:space="preserve">niekedy </w:t>
      </w:r>
      <w:r w:rsidR="00EB77CA">
        <w:rPr>
          <w:rFonts w:ascii="Times New Roman" w:hAnsi="Times New Roman"/>
          <w:sz w:val="24"/>
          <w:szCs w:val="24"/>
        </w:rPr>
        <w:t>nereagujú</w:t>
      </w:r>
      <w:r w:rsidR="003F2050">
        <w:rPr>
          <w:rFonts w:ascii="Times New Roman" w:hAnsi="Times New Roman"/>
          <w:sz w:val="24"/>
          <w:szCs w:val="24"/>
        </w:rPr>
        <w:t xml:space="preserve"> buď</w:t>
      </w:r>
      <w:r w:rsidR="00EB77CA">
        <w:rPr>
          <w:rFonts w:ascii="Times New Roman" w:hAnsi="Times New Roman"/>
          <w:sz w:val="24"/>
          <w:szCs w:val="24"/>
        </w:rPr>
        <w:t xml:space="preserve"> vôbec</w:t>
      </w:r>
      <w:r w:rsidR="003F2050">
        <w:rPr>
          <w:rFonts w:ascii="Times New Roman" w:hAnsi="Times New Roman"/>
          <w:sz w:val="24"/>
          <w:szCs w:val="24"/>
        </w:rPr>
        <w:t>,</w:t>
      </w:r>
      <w:r w:rsidR="00EB77CA">
        <w:rPr>
          <w:rFonts w:ascii="Times New Roman" w:hAnsi="Times New Roman"/>
          <w:sz w:val="24"/>
          <w:szCs w:val="24"/>
        </w:rPr>
        <w:t xml:space="preserve"> alebo až po lehote, resp. termíne stanovenom v žiadosti strediska</w:t>
      </w:r>
      <w:r w:rsidR="003F2050">
        <w:rPr>
          <w:rFonts w:ascii="Times New Roman" w:hAnsi="Times New Roman"/>
          <w:sz w:val="24"/>
          <w:szCs w:val="24"/>
        </w:rPr>
        <w:t xml:space="preserve"> na poskytnutie informácií</w:t>
      </w:r>
      <w:r w:rsidR="00EB77CA">
        <w:rPr>
          <w:rFonts w:ascii="Times New Roman" w:hAnsi="Times New Roman"/>
          <w:sz w:val="24"/>
          <w:szCs w:val="24"/>
        </w:rPr>
        <w:t xml:space="preserve">. Za účelom </w:t>
      </w:r>
      <w:r w:rsidR="003F2050">
        <w:rPr>
          <w:rFonts w:ascii="Times New Roman" w:hAnsi="Times New Roman"/>
          <w:sz w:val="24"/>
          <w:szCs w:val="24"/>
        </w:rPr>
        <w:t>riadneho plnenia povinností strediska, ktoré mu vyplývajú zo zákona</w:t>
      </w:r>
      <w:r w:rsidR="00826D53">
        <w:rPr>
          <w:rFonts w:ascii="Times New Roman" w:hAnsi="Times New Roman"/>
          <w:sz w:val="24"/>
          <w:szCs w:val="24"/>
        </w:rPr>
        <w:t>,</w:t>
      </w:r>
      <w:r w:rsidR="003F2050">
        <w:rPr>
          <w:rFonts w:ascii="Times New Roman" w:hAnsi="Times New Roman"/>
          <w:sz w:val="24"/>
          <w:szCs w:val="24"/>
        </w:rPr>
        <w:t xml:space="preserve"> je potrebné zabezpečiť, aby mal</w:t>
      </w:r>
      <w:r w:rsidR="00826D53">
        <w:rPr>
          <w:rFonts w:ascii="Times New Roman" w:hAnsi="Times New Roman"/>
          <w:sz w:val="24"/>
          <w:szCs w:val="24"/>
        </w:rPr>
        <w:t>o</w:t>
      </w:r>
      <w:r w:rsidR="003F2050">
        <w:rPr>
          <w:rFonts w:ascii="Times New Roman" w:hAnsi="Times New Roman"/>
          <w:sz w:val="24"/>
          <w:szCs w:val="24"/>
        </w:rPr>
        <w:t xml:space="preserve"> k dispozícii vždy aktuálne informácie v čase,</w:t>
      </w:r>
      <w:r w:rsidR="007B6E77">
        <w:rPr>
          <w:rFonts w:ascii="Times New Roman" w:hAnsi="Times New Roman"/>
          <w:sz w:val="24"/>
          <w:szCs w:val="24"/>
        </w:rPr>
        <w:t xml:space="preserve"> kedy ich potrebuje.</w:t>
      </w:r>
    </w:p>
    <w:p w:rsidR="004C38DE" w:rsidRDefault="004C38DE" w:rsidP="004C38DE">
      <w:pPr>
        <w:spacing w:after="0" w:line="240" w:lineRule="auto"/>
        <w:jc w:val="both"/>
        <w:rPr>
          <w:rFonts w:ascii="Times New Roman" w:hAnsi="Times New Roman"/>
          <w:sz w:val="24"/>
          <w:szCs w:val="24"/>
        </w:rPr>
      </w:pPr>
    </w:p>
    <w:p w:rsidR="00F427ED" w:rsidRDefault="007B6E77" w:rsidP="004C38DE">
      <w:pPr>
        <w:spacing w:after="0" w:line="240" w:lineRule="auto"/>
        <w:jc w:val="both"/>
        <w:rPr>
          <w:rFonts w:ascii="Times New Roman" w:hAnsi="Times New Roman"/>
          <w:sz w:val="24"/>
          <w:szCs w:val="24"/>
        </w:rPr>
      </w:pPr>
      <w:r>
        <w:rPr>
          <w:rFonts w:ascii="Times New Roman" w:hAnsi="Times New Roman"/>
          <w:sz w:val="24"/>
          <w:szCs w:val="24"/>
        </w:rPr>
        <w:tab/>
      </w:r>
      <w:r w:rsidR="00E54790" w:rsidRPr="009327E2">
        <w:rPr>
          <w:rFonts w:ascii="Times New Roman" w:hAnsi="Times New Roman"/>
          <w:sz w:val="24"/>
          <w:szCs w:val="24"/>
        </w:rPr>
        <w:t xml:space="preserve">Zároveň sa odstraňuje úprava týkajúca sa možnosti požadovať informácie od mimovládnych organizácií. Predkladateľ považuje takúto úpravu za nadbytočnú, keďže stredisko v rámci svojho širokého mandátu má možnosť </w:t>
      </w:r>
      <w:r w:rsidR="00913FF8" w:rsidRPr="009327E2">
        <w:rPr>
          <w:rFonts w:ascii="Times New Roman" w:hAnsi="Times New Roman"/>
          <w:sz w:val="24"/>
          <w:szCs w:val="24"/>
        </w:rPr>
        <w:t>pož</w:t>
      </w:r>
      <w:r w:rsidR="00913FF8">
        <w:rPr>
          <w:rFonts w:ascii="Times New Roman" w:hAnsi="Times New Roman"/>
          <w:sz w:val="24"/>
          <w:szCs w:val="24"/>
        </w:rPr>
        <w:t xml:space="preserve">iadať </w:t>
      </w:r>
      <w:r w:rsidR="009327E2" w:rsidRPr="009327E2">
        <w:rPr>
          <w:rFonts w:ascii="Times New Roman" w:hAnsi="Times New Roman"/>
          <w:sz w:val="24"/>
          <w:szCs w:val="24"/>
        </w:rPr>
        <w:t>mimovládn</w:t>
      </w:r>
      <w:r w:rsidR="009327E2">
        <w:rPr>
          <w:rFonts w:ascii="Times New Roman" w:hAnsi="Times New Roman"/>
          <w:sz w:val="24"/>
          <w:szCs w:val="24"/>
        </w:rPr>
        <w:t>e</w:t>
      </w:r>
      <w:r w:rsidR="009327E2" w:rsidRPr="009327E2">
        <w:rPr>
          <w:rFonts w:ascii="Times New Roman" w:hAnsi="Times New Roman"/>
          <w:sz w:val="24"/>
          <w:szCs w:val="24"/>
        </w:rPr>
        <w:t xml:space="preserve"> organizáci</w:t>
      </w:r>
      <w:r w:rsidR="009327E2">
        <w:rPr>
          <w:rFonts w:ascii="Times New Roman" w:hAnsi="Times New Roman"/>
          <w:sz w:val="24"/>
          <w:szCs w:val="24"/>
        </w:rPr>
        <w:t>e</w:t>
      </w:r>
      <w:r w:rsidR="009327E2" w:rsidRPr="009327E2">
        <w:rPr>
          <w:rFonts w:ascii="Times New Roman" w:hAnsi="Times New Roman"/>
          <w:sz w:val="24"/>
          <w:szCs w:val="24"/>
        </w:rPr>
        <w:t xml:space="preserve"> </w:t>
      </w:r>
      <w:r w:rsidR="00913FF8">
        <w:rPr>
          <w:rFonts w:ascii="Times New Roman" w:hAnsi="Times New Roman"/>
          <w:sz w:val="24"/>
          <w:szCs w:val="24"/>
        </w:rPr>
        <w:t>o</w:t>
      </w:r>
      <w:r w:rsidR="00913FF8" w:rsidRPr="009327E2">
        <w:rPr>
          <w:rFonts w:ascii="Times New Roman" w:hAnsi="Times New Roman"/>
          <w:sz w:val="24"/>
          <w:szCs w:val="24"/>
        </w:rPr>
        <w:t xml:space="preserve"> </w:t>
      </w:r>
      <w:r w:rsidR="00E54790" w:rsidRPr="009327E2">
        <w:rPr>
          <w:rFonts w:ascii="Times New Roman" w:hAnsi="Times New Roman"/>
          <w:sz w:val="24"/>
          <w:szCs w:val="24"/>
        </w:rPr>
        <w:t xml:space="preserve">informácie nezávisle od </w:t>
      </w:r>
      <w:r w:rsidR="00913FF8">
        <w:rPr>
          <w:rFonts w:ascii="Times New Roman" w:hAnsi="Times New Roman"/>
          <w:sz w:val="24"/>
          <w:szCs w:val="24"/>
        </w:rPr>
        <w:t>ustanovenia zákona.</w:t>
      </w:r>
      <w:r w:rsidR="00E54790">
        <w:rPr>
          <w:rFonts w:ascii="Times New Roman" w:hAnsi="Times New Roman"/>
          <w:sz w:val="24"/>
          <w:szCs w:val="24"/>
        </w:rPr>
        <w:t xml:space="preserve"> </w:t>
      </w:r>
      <w:r w:rsidR="00913FF8">
        <w:rPr>
          <w:rFonts w:ascii="Times New Roman" w:hAnsi="Times New Roman"/>
          <w:sz w:val="24"/>
          <w:szCs w:val="24"/>
        </w:rPr>
        <w:t xml:space="preserve">Potreba </w:t>
      </w:r>
      <w:r w:rsidR="00E54790">
        <w:rPr>
          <w:rFonts w:ascii="Times New Roman" w:hAnsi="Times New Roman"/>
          <w:sz w:val="24"/>
          <w:szCs w:val="24"/>
        </w:rPr>
        <w:t>spoluprác</w:t>
      </w:r>
      <w:r w:rsidR="00826D53">
        <w:rPr>
          <w:rFonts w:ascii="Times New Roman" w:hAnsi="Times New Roman"/>
          <w:sz w:val="24"/>
          <w:szCs w:val="24"/>
        </w:rPr>
        <w:t>e</w:t>
      </w:r>
      <w:r w:rsidR="00E54790">
        <w:rPr>
          <w:rFonts w:ascii="Times New Roman" w:hAnsi="Times New Roman"/>
          <w:sz w:val="24"/>
          <w:szCs w:val="24"/>
        </w:rPr>
        <w:t xml:space="preserve"> s týmto typom organizácií je stanovená v novozavedenom ustanovení § 1 ods. </w:t>
      </w:r>
      <w:r w:rsidR="005F2D00">
        <w:rPr>
          <w:rFonts w:ascii="Times New Roman" w:hAnsi="Times New Roman"/>
          <w:sz w:val="24"/>
          <w:szCs w:val="24"/>
        </w:rPr>
        <w:t>4</w:t>
      </w:r>
      <w:r w:rsidR="00E54790">
        <w:rPr>
          <w:rFonts w:ascii="Times New Roman" w:hAnsi="Times New Roman"/>
          <w:sz w:val="24"/>
          <w:szCs w:val="24"/>
        </w:rPr>
        <w:t xml:space="preserve"> (bližšie pozri bod </w:t>
      </w:r>
      <w:r w:rsidR="005F2D00">
        <w:rPr>
          <w:rFonts w:ascii="Times New Roman" w:hAnsi="Times New Roman"/>
          <w:sz w:val="24"/>
          <w:szCs w:val="24"/>
        </w:rPr>
        <w:t>4</w:t>
      </w:r>
      <w:r w:rsidR="00E54790">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E004B4" w:rsidRPr="005967B4" w:rsidRDefault="00E004B4" w:rsidP="004C38DE">
      <w:pPr>
        <w:spacing w:after="0" w:line="240" w:lineRule="auto"/>
        <w:jc w:val="both"/>
        <w:rPr>
          <w:rFonts w:ascii="Times New Roman" w:hAnsi="Times New Roman"/>
          <w:i/>
          <w:sz w:val="24"/>
          <w:szCs w:val="24"/>
        </w:rPr>
      </w:pPr>
      <w:r>
        <w:rPr>
          <w:rFonts w:ascii="Times New Roman" w:hAnsi="Times New Roman"/>
          <w:i/>
          <w:sz w:val="24"/>
          <w:szCs w:val="24"/>
        </w:rPr>
        <w:t>K odseku 11</w:t>
      </w:r>
    </w:p>
    <w:p w:rsidR="006F46B0" w:rsidRDefault="00E54790" w:rsidP="00271B85">
      <w:pPr>
        <w:spacing w:after="0" w:line="240" w:lineRule="auto"/>
        <w:jc w:val="both"/>
        <w:rPr>
          <w:rFonts w:ascii="Times New Roman" w:hAnsi="Times New Roman"/>
          <w:sz w:val="24"/>
          <w:szCs w:val="24"/>
        </w:rPr>
      </w:pPr>
      <w:r>
        <w:rPr>
          <w:rFonts w:ascii="Times New Roman" w:hAnsi="Times New Roman"/>
          <w:sz w:val="24"/>
          <w:szCs w:val="24"/>
        </w:rPr>
        <w:tab/>
      </w:r>
      <w:r w:rsidR="006F46B0">
        <w:rPr>
          <w:rFonts w:ascii="Times New Roman" w:hAnsi="Times New Roman"/>
          <w:sz w:val="24"/>
          <w:szCs w:val="24"/>
        </w:rPr>
        <w:t>Prijímatelia dočasných vyrovnávacích opatrení (t.</w:t>
      </w:r>
      <w:r w:rsidR="003A2250">
        <w:rPr>
          <w:rFonts w:ascii="Times New Roman" w:hAnsi="Times New Roman"/>
          <w:sz w:val="24"/>
          <w:szCs w:val="24"/>
        </w:rPr>
        <w:t xml:space="preserve"> </w:t>
      </w:r>
      <w:r w:rsidR="006F46B0">
        <w:rPr>
          <w:rFonts w:ascii="Times New Roman" w:hAnsi="Times New Roman"/>
          <w:sz w:val="24"/>
          <w:szCs w:val="24"/>
        </w:rPr>
        <w:t xml:space="preserve">j. </w:t>
      </w:r>
      <w:r w:rsidR="006F46B0" w:rsidRPr="00F427ED">
        <w:rPr>
          <w:rFonts w:ascii="Times New Roman" w:hAnsi="Times New Roman"/>
          <w:sz w:val="24"/>
          <w:szCs w:val="24"/>
        </w:rPr>
        <w:t>orgán</w:t>
      </w:r>
      <w:r w:rsidR="006F46B0">
        <w:rPr>
          <w:rFonts w:ascii="Times New Roman" w:hAnsi="Times New Roman"/>
          <w:sz w:val="24"/>
          <w:szCs w:val="24"/>
        </w:rPr>
        <w:t>y</w:t>
      </w:r>
      <w:r w:rsidR="006F46B0" w:rsidRPr="00F427ED">
        <w:rPr>
          <w:rFonts w:ascii="Times New Roman" w:hAnsi="Times New Roman"/>
          <w:sz w:val="24"/>
          <w:szCs w:val="24"/>
        </w:rPr>
        <w:t xml:space="preserve"> verejnej správy alebo in</w:t>
      </w:r>
      <w:r w:rsidR="006F46B0">
        <w:rPr>
          <w:rFonts w:ascii="Times New Roman" w:hAnsi="Times New Roman"/>
          <w:sz w:val="24"/>
          <w:szCs w:val="24"/>
        </w:rPr>
        <w:t xml:space="preserve">é </w:t>
      </w:r>
      <w:r w:rsidR="006F46B0" w:rsidRPr="00F427ED">
        <w:rPr>
          <w:rFonts w:ascii="Times New Roman" w:hAnsi="Times New Roman"/>
          <w:sz w:val="24"/>
          <w:szCs w:val="24"/>
        </w:rPr>
        <w:t>právnick</w:t>
      </w:r>
      <w:r w:rsidR="006F46B0">
        <w:rPr>
          <w:rFonts w:ascii="Times New Roman" w:hAnsi="Times New Roman"/>
          <w:sz w:val="24"/>
          <w:szCs w:val="24"/>
        </w:rPr>
        <w:t>é</w:t>
      </w:r>
      <w:r w:rsidR="006F46B0" w:rsidRPr="00F427ED">
        <w:rPr>
          <w:rFonts w:ascii="Times New Roman" w:hAnsi="Times New Roman"/>
          <w:sz w:val="24"/>
          <w:szCs w:val="24"/>
        </w:rPr>
        <w:t xml:space="preserve"> osob</w:t>
      </w:r>
      <w:r w:rsidR="006F46B0">
        <w:rPr>
          <w:rFonts w:ascii="Times New Roman" w:hAnsi="Times New Roman"/>
          <w:sz w:val="24"/>
          <w:szCs w:val="24"/>
        </w:rPr>
        <w:t>y podľa § 8a ods. 1 antidiskriminačného zákona) majú v zmysle § 8a ods. 4 antidiskriminačného zákona povinnosť podávať stredisku správy o prijatých</w:t>
      </w:r>
      <w:r w:rsidR="006F46B0" w:rsidRPr="00793691">
        <w:rPr>
          <w:rFonts w:ascii="Times New Roman" w:hAnsi="Times New Roman"/>
          <w:sz w:val="24"/>
          <w:szCs w:val="24"/>
        </w:rPr>
        <w:t xml:space="preserve"> </w:t>
      </w:r>
      <w:r w:rsidR="006F46B0">
        <w:rPr>
          <w:rFonts w:ascii="Times New Roman" w:hAnsi="Times New Roman"/>
          <w:sz w:val="24"/>
          <w:szCs w:val="24"/>
        </w:rPr>
        <w:t>dočasných vyrovnávacích opatreniach. Z praxe strediska však vyplýva, že prijímatelia si neplnia túto povinnosť. S ohľadom na to bola</w:t>
      </w:r>
      <w:r w:rsidR="00BC5943">
        <w:rPr>
          <w:rFonts w:ascii="Times New Roman" w:hAnsi="Times New Roman"/>
          <w:sz w:val="24"/>
          <w:szCs w:val="24"/>
        </w:rPr>
        <w:t>,</w:t>
      </w:r>
      <w:r w:rsidR="006F46B0">
        <w:rPr>
          <w:rFonts w:ascii="Times New Roman" w:hAnsi="Times New Roman"/>
          <w:sz w:val="24"/>
          <w:szCs w:val="24"/>
        </w:rPr>
        <w:t xml:space="preserve"> na žiadosť strediska</w:t>
      </w:r>
      <w:r w:rsidR="00BC5943">
        <w:rPr>
          <w:rFonts w:ascii="Times New Roman" w:hAnsi="Times New Roman"/>
          <w:sz w:val="24"/>
          <w:szCs w:val="24"/>
        </w:rPr>
        <w:t>,</w:t>
      </w:r>
      <w:r w:rsidR="006F46B0">
        <w:rPr>
          <w:rFonts w:ascii="Times New Roman" w:hAnsi="Times New Roman"/>
          <w:sz w:val="24"/>
          <w:szCs w:val="24"/>
        </w:rPr>
        <w:t xml:space="preserve"> do zákona doplnená zákonná lehota pre prijímateľov odpovedať na žiadosť strediska s previazaním na antidiskriminačný zákon</w:t>
      </w:r>
      <w:r w:rsidR="00BC5943">
        <w:rPr>
          <w:rFonts w:ascii="Times New Roman" w:hAnsi="Times New Roman"/>
          <w:sz w:val="24"/>
          <w:szCs w:val="24"/>
        </w:rPr>
        <w:t xml:space="preserve">. To znamená, že sa </w:t>
      </w:r>
      <w:r w:rsidR="006F46B0">
        <w:rPr>
          <w:rFonts w:ascii="Times New Roman" w:hAnsi="Times New Roman"/>
          <w:sz w:val="24"/>
          <w:szCs w:val="24"/>
        </w:rPr>
        <w:t>nestanovuje nová povinnosť pre prijímateľov, ktorá by doteraz neexistovala, ale zavádza sa prostriedok, ktorým bude možné vyžadovať, aby predmetné subjekty poskytli informácie stredisku o dočasných vyrovnávacích opatreniach v zmysle antidiskriminačného zákona.</w:t>
      </w:r>
    </w:p>
    <w:p w:rsidR="006F46B0" w:rsidRDefault="006F46B0" w:rsidP="00271B85">
      <w:pPr>
        <w:spacing w:after="0" w:line="240" w:lineRule="auto"/>
        <w:jc w:val="both"/>
        <w:rPr>
          <w:rFonts w:ascii="Times New Roman" w:hAnsi="Times New Roman"/>
          <w:sz w:val="24"/>
          <w:szCs w:val="24"/>
        </w:rPr>
      </w:pPr>
    </w:p>
    <w:p w:rsidR="00E004B4" w:rsidRPr="005967B4" w:rsidRDefault="00E004B4" w:rsidP="00271B85">
      <w:pPr>
        <w:spacing w:after="0" w:line="240" w:lineRule="auto"/>
        <w:jc w:val="both"/>
        <w:rPr>
          <w:rFonts w:ascii="Times New Roman" w:hAnsi="Times New Roman"/>
          <w:i/>
          <w:sz w:val="24"/>
          <w:szCs w:val="24"/>
        </w:rPr>
      </w:pPr>
      <w:r>
        <w:rPr>
          <w:rFonts w:ascii="Times New Roman" w:hAnsi="Times New Roman"/>
          <w:i/>
          <w:sz w:val="24"/>
          <w:szCs w:val="24"/>
        </w:rPr>
        <w:t>K odseku 12</w:t>
      </w:r>
    </w:p>
    <w:p w:rsidR="00271B85" w:rsidRPr="00271B85" w:rsidRDefault="006F46B0" w:rsidP="00271B85">
      <w:pPr>
        <w:spacing w:after="0" w:line="240" w:lineRule="auto"/>
        <w:jc w:val="both"/>
        <w:rPr>
          <w:rFonts w:ascii="Times New Roman" w:hAnsi="Times New Roman"/>
          <w:sz w:val="24"/>
          <w:szCs w:val="24"/>
        </w:rPr>
      </w:pPr>
      <w:r>
        <w:rPr>
          <w:rFonts w:ascii="Times New Roman" w:hAnsi="Times New Roman"/>
          <w:sz w:val="24"/>
          <w:szCs w:val="24"/>
        </w:rPr>
        <w:tab/>
      </w:r>
      <w:r w:rsidR="00BC5943">
        <w:rPr>
          <w:rFonts w:ascii="Times New Roman" w:hAnsi="Times New Roman"/>
          <w:sz w:val="24"/>
          <w:szCs w:val="24"/>
        </w:rPr>
        <w:t>Pokiaľ ide o právnu úpravu uvedenú v odseku 12,</w:t>
      </w:r>
      <w:r w:rsidR="00271B85" w:rsidRPr="00271B85">
        <w:rPr>
          <w:rFonts w:ascii="Times New Roman" w:hAnsi="Times New Roman"/>
          <w:sz w:val="24"/>
          <w:szCs w:val="24"/>
        </w:rPr>
        <w:t xml:space="preserve"> nezavádza </w:t>
      </w:r>
      <w:r w:rsidR="00BC5943">
        <w:rPr>
          <w:rFonts w:ascii="Times New Roman" w:hAnsi="Times New Roman"/>
          <w:sz w:val="24"/>
          <w:szCs w:val="24"/>
        </w:rPr>
        <w:t xml:space="preserve">sa </w:t>
      </w:r>
      <w:r w:rsidR="00271B85" w:rsidRPr="00271B85">
        <w:rPr>
          <w:rFonts w:ascii="Times New Roman" w:hAnsi="Times New Roman"/>
          <w:sz w:val="24"/>
          <w:szCs w:val="24"/>
        </w:rPr>
        <w:t xml:space="preserve">nový právny stav, ale deklaruje sa aktuálny právny stav. </w:t>
      </w:r>
      <w:r w:rsidR="00BA113D">
        <w:rPr>
          <w:rFonts w:ascii="Times" w:hAnsi="Times" w:cs="Times"/>
          <w:sz w:val="25"/>
          <w:szCs w:val="25"/>
        </w:rPr>
        <w:t>Podľa súčasného právneho stavu podľa § 5 a 6 zákona Národnej rady Slovenskej republiky č. 198/1994 Z. z. o Vojenskom spravodajstve vykonáva kontrolu činnosti Vojenského spravodajstva a podľa § 5 a 6 zákona Národnej rady Slovenskej republiky č. 46/1993 Z. z. o Slovenskej informačnej službe v znení neskorších predpisov kontrolu činnosti Slovenskej informačnej služby výlučne Národná rada Slovenskej republiky prostredníctvom svojich osobitných kontrolných výborov (aktuálne ide o Osobitný kontrolný výbor NR</w:t>
      </w:r>
      <w:r w:rsidR="00BC5943">
        <w:rPr>
          <w:rFonts w:ascii="Times" w:hAnsi="Times" w:cs="Times"/>
          <w:sz w:val="25"/>
          <w:szCs w:val="25"/>
        </w:rPr>
        <w:t xml:space="preserve"> </w:t>
      </w:r>
      <w:r w:rsidR="00BA113D">
        <w:rPr>
          <w:rFonts w:ascii="Times" w:hAnsi="Times" w:cs="Times"/>
          <w:sz w:val="25"/>
          <w:szCs w:val="25"/>
        </w:rPr>
        <w:t xml:space="preserve">SR na kontrolu činnosti Vojenského spravodajstva a Osobitný kontrolný výbor </w:t>
      </w:r>
      <w:r w:rsidR="00BC5943">
        <w:rPr>
          <w:rFonts w:ascii="Times" w:hAnsi="Times" w:cs="Times"/>
          <w:sz w:val="25"/>
          <w:szCs w:val="25"/>
        </w:rPr>
        <w:t xml:space="preserve">NR SR </w:t>
      </w:r>
      <w:r w:rsidR="00BA113D">
        <w:rPr>
          <w:rFonts w:ascii="Times" w:hAnsi="Times" w:cs="Times"/>
          <w:sz w:val="25"/>
          <w:szCs w:val="25"/>
        </w:rPr>
        <w:t>na kontrolu činnosti SIS).</w:t>
      </w:r>
    </w:p>
    <w:p w:rsidR="00271B85" w:rsidRDefault="00271B85" w:rsidP="00271B85">
      <w:pPr>
        <w:spacing w:after="0" w:line="240" w:lineRule="auto"/>
        <w:ind w:firstLine="708"/>
        <w:jc w:val="both"/>
        <w:rPr>
          <w:rFonts w:ascii="Times New Roman" w:hAnsi="Times New Roman"/>
          <w:sz w:val="24"/>
          <w:szCs w:val="24"/>
        </w:rPr>
      </w:pPr>
    </w:p>
    <w:p w:rsidR="00926A15" w:rsidRDefault="00271B85" w:rsidP="00271B85">
      <w:pPr>
        <w:spacing w:after="0" w:line="240" w:lineRule="auto"/>
        <w:ind w:firstLine="708"/>
        <w:jc w:val="both"/>
        <w:rPr>
          <w:rFonts w:ascii="Times New Roman" w:hAnsi="Times New Roman"/>
          <w:sz w:val="24"/>
          <w:szCs w:val="24"/>
        </w:rPr>
      </w:pPr>
      <w:r w:rsidRPr="00271B85">
        <w:rPr>
          <w:rFonts w:ascii="Times New Roman" w:hAnsi="Times New Roman"/>
          <w:sz w:val="24"/>
          <w:szCs w:val="24"/>
        </w:rPr>
        <w:t>Dodržiavanie zásady rovnakého zaobchádzania v oblasti spravodajských služieb je upravené v § 4 a § 134 ods. 1 písm. b) zákona č. 281/2015 Z. z. o štátnej službe profesionálnych vojakov a o zmene a doplnení niektorých zákonov v znení neskorších predpisov s odkazom na antidiskriminačný zákon.</w:t>
      </w:r>
      <w:r w:rsidR="00926A15" w:rsidRPr="00926A15">
        <w:rPr>
          <w:rFonts w:ascii="Times New Roman" w:hAnsi="Times New Roman"/>
          <w:sz w:val="24"/>
          <w:szCs w:val="24"/>
        </w:rPr>
        <w:t xml:space="preserve"> </w:t>
      </w:r>
    </w:p>
    <w:p w:rsidR="004C38DE" w:rsidRDefault="004C38DE" w:rsidP="004C38DE">
      <w:pPr>
        <w:spacing w:after="0" w:line="240" w:lineRule="auto"/>
        <w:jc w:val="both"/>
        <w:rPr>
          <w:rFonts w:ascii="Times New Roman" w:hAnsi="Times New Roman"/>
          <w:sz w:val="24"/>
          <w:szCs w:val="24"/>
        </w:rPr>
      </w:pPr>
    </w:p>
    <w:p w:rsidR="004D1C8D" w:rsidRDefault="004D1C8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E004B4">
        <w:rPr>
          <w:rFonts w:ascii="Times New Roman" w:hAnsi="Times New Roman"/>
          <w:sz w:val="24"/>
          <w:szCs w:val="24"/>
        </w:rPr>
        <w:t>3</w:t>
      </w:r>
    </w:p>
    <w:p w:rsidR="004D1C8D" w:rsidRDefault="004D1C8D" w:rsidP="004C38DE">
      <w:pPr>
        <w:spacing w:after="0" w:line="240" w:lineRule="auto"/>
        <w:jc w:val="both"/>
        <w:rPr>
          <w:rFonts w:ascii="Times New Roman" w:hAnsi="Times New Roman"/>
          <w:sz w:val="24"/>
          <w:szCs w:val="24"/>
        </w:rPr>
      </w:pPr>
    </w:p>
    <w:p w:rsidR="004D1C8D" w:rsidRDefault="004D1C8D" w:rsidP="004C38DE">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Z dôvodu legislatívnych zmien dochádza k zmenám aj v číslovaní odkazov naprieč zákonom tak, aby logicky na seba nadväzovali. </w:t>
      </w:r>
    </w:p>
    <w:p w:rsidR="00FB23BD" w:rsidRDefault="00FB23BD" w:rsidP="00FB23BD">
      <w:pPr>
        <w:spacing w:after="0" w:line="240" w:lineRule="auto"/>
        <w:jc w:val="both"/>
        <w:rPr>
          <w:rFonts w:ascii="Times New Roman" w:hAnsi="Times New Roman"/>
          <w:sz w:val="24"/>
          <w:szCs w:val="24"/>
        </w:rPr>
      </w:pPr>
    </w:p>
    <w:p w:rsidR="00926A15" w:rsidRDefault="00D97E8B" w:rsidP="004C38DE">
      <w:pPr>
        <w:spacing w:after="0" w:line="240" w:lineRule="auto"/>
        <w:jc w:val="both"/>
        <w:rPr>
          <w:rFonts w:ascii="Times New Roman" w:hAnsi="Times New Roman"/>
          <w:sz w:val="24"/>
          <w:szCs w:val="24"/>
        </w:rPr>
      </w:pPr>
      <w:r w:rsidRPr="009327E2">
        <w:rPr>
          <w:rFonts w:ascii="Times New Roman" w:hAnsi="Times New Roman"/>
          <w:sz w:val="24"/>
          <w:szCs w:val="24"/>
        </w:rPr>
        <w:t xml:space="preserve">K bodu </w:t>
      </w:r>
      <w:r w:rsidR="00E004B4">
        <w:rPr>
          <w:rFonts w:ascii="Times New Roman" w:hAnsi="Times New Roman"/>
          <w:sz w:val="24"/>
          <w:szCs w:val="24"/>
        </w:rPr>
        <w:t>4</w:t>
      </w:r>
    </w:p>
    <w:p w:rsidR="004C38DE" w:rsidRDefault="004C38DE" w:rsidP="004C38DE">
      <w:pPr>
        <w:spacing w:after="0" w:line="240" w:lineRule="auto"/>
        <w:jc w:val="both"/>
        <w:rPr>
          <w:rFonts w:ascii="Times New Roman" w:hAnsi="Times New Roman"/>
          <w:sz w:val="24"/>
          <w:szCs w:val="24"/>
        </w:rPr>
      </w:pPr>
    </w:p>
    <w:p w:rsidR="00926A15" w:rsidRDefault="00D97E8B" w:rsidP="004C38DE">
      <w:pPr>
        <w:spacing w:after="0" w:line="240" w:lineRule="auto"/>
        <w:jc w:val="both"/>
        <w:rPr>
          <w:rFonts w:ascii="Times New Roman" w:hAnsi="Times New Roman"/>
          <w:sz w:val="24"/>
          <w:szCs w:val="24"/>
        </w:rPr>
      </w:pPr>
      <w:r>
        <w:rPr>
          <w:rFonts w:ascii="Times New Roman" w:hAnsi="Times New Roman"/>
          <w:sz w:val="24"/>
          <w:szCs w:val="24"/>
        </w:rPr>
        <w:tab/>
        <w:t>Spresňuje sa spôsob financovania strediska zo štátneho rozpočtu</w:t>
      </w:r>
      <w:r w:rsidR="00913FF8">
        <w:rPr>
          <w:rFonts w:ascii="Times New Roman" w:hAnsi="Times New Roman"/>
          <w:sz w:val="24"/>
          <w:szCs w:val="24"/>
        </w:rPr>
        <w:t>, ktorý je v súlade s aktuálnym stavom</w:t>
      </w:r>
      <w:r>
        <w:rPr>
          <w:rFonts w:ascii="Times New Roman" w:hAnsi="Times New Roman"/>
          <w:sz w:val="24"/>
          <w:szCs w:val="24"/>
        </w:rPr>
        <w:t>.</w:t>
      </w:r>
    </w:p>
    <w:p w:rsidR="006E67EA" w:rsidRDefault="006E67EA" w:rsidP="004C38DE">
      <w:pPr>
        <w:spacing w:after="0" w:line="240" w:lineRule="auto"/>
        <w:jc w:val="both"/>
        <w:rPr>
          <w:rFonts w:ascii="Times New Roman" w:hAnsi="Times New Roman"/>
          <w:sz w:val="24"/>
          <w:szCs w:val="24"/>
        </w:rPr>
      </w:pPr>
    </w:p>
    <w:p w:rsidR="006D769B" w:rsidRDefault="006E67EA" w:rsidP="00BA6B28">
      <w:pPr>
        <w:spacing w:after="0" w:line="240" w:lineRule="auto"/>
        <w:jc w:val="both"/>
        <w:rPr>
          <w:rFonts w:ascii="Times New Roman" w:hAnsi="Times New Roman"/>
          <w:sz w:val="24"/>
          <w:szCs w:val="24"/>
        </w:rPr>
      </w:pPr>
      <w:r>
        <w:rPr>
          <w:rFonts w:ascii="Times New Roman" w:hAnsi="Times New Roman"/>
          <w:sz w:val="24"/>
          <w:szCs w:val="24"/>
        </w:rPr>
        <w:tab/>
      </w:r>
      <w:r w:rsidR="00BA6B28">
        <w:rPr>
          <w:rFonts w:ascii="Times New Roman" w:hAnsi="Times New Roman"/>
          <w:sz w:val="24"/>
          <w:szCs w:val="24"/>
        </w:rPr>
        <w:t xml:space="preserve">Ministerstvo financií Slovenskej republiky </w:t>
      </w:r>
      <w:r w:rsidR="006D769B">
        <w:rPr>
          <w:rFonts w:ascii="Times New Roman" w:hAnsi="Times New Roman"/>
          <w:sz w:val="24"/>
          <w:szCs w:val="24"/>
        </w:rPr>
        <w:t xml:space="preserve">poskytuje </w:t>
      </w:r>
      <w:r w:rsidR="00BA6B28">
        <w:rPr>
          <w:rFonts w:ascii="Times New Roman" w:hAnsi="Times New Roman"/>
          <w:sz w:val="24"/>
          <w:szCs w:val="24"/>
        </w:rPr>
        <w:t xml:space="preserve">stredisku </w:t>
      </w:r>
      <w:r w:rsidR="006D769B">
        <w:rPr>
          <w:rFonts w:ascii="Times New Roman" w:hAnsi="Times New Roman"/>
          <w:sz w:val="24"/>
          <w:szCs w:val="24"/>
        </w:rPr>
        <w:t>dotáci</w:t>
      </w:r>
      <w:r w:rsidR="00BA6B28">
        <w:rPr>
          <w:rFonts w:ascii="Times New Roman" w:hAnsi="Times New Roman"/>
          <w:sz w:val="24"/>
          <w:szCs w:val="24"/>
        </w:rPr>
        <w:t>u</w:t>
      </w:r>
      <w:r w:rsidR="006D769B">
        <w:rPr>
          <w:rFonts w:ascii="Times New Roman" w:hAnsi="Times New Roman"/>
          <w:sz w:val="24"/>
          <w:szCs w:val="24"/>
        </w:rPr>
        <w:t xml:space="preserve"> z</w:t>
      </w:r>
      <w:r w:rsidR="00BA6B28">
        <w:rPr>
          <w:rFonts w:ascii="Times New Roman" w:hAnsi="Times New Roman"/>
          <w:sz w:val="24"/>
          <w:szCs w:val="24"/>
        </w:rPr>
        <w:t>o</w:t>
      </w:r>
      <w:r w:rsidR="006D769B">
        <w:rPr>
          <w:rFonts w:ascii="Times New Roman" w:hAnsi="Times New Roman"/>
          <w:sz w:val="24"/>
          <w:szCs w:val="24"/>
        </w:rPr>
        <w:t> </w:t>
      </w:r>
      <w:r w:rsidR="00BA6B28">
        <w:rPr>
          <w:rFonts w:ascii="Times New Roman" w:hAnsi="Times New Roman"/>
          <w:sz w:val="24"/>
          <w:szCs w:val="24"/>
        </w:rPr>
        <w:t xml:space="preserve">štátneho rozpočtu, čím sa napĺňa aj </w:t>
      </w:r>
      <w:r w:rsidR="008B32A7">
        <w:rPr>
          <w:rFonts w:ascii="Times New Roman" w:hAnsi="Times New Roman"/>
          <w:sz w:val="24"/>
          <w:szCs w:val="24"/>
        </w:rPr>
        <w:t xml:space="preserve">záväzok vlády Slovenskej republiky </w:t>
      </w:r>
      <w:r w:rsidR="008B32A7" w:rsidRPr="00BA6B28">
        <w:rPr>
          <w:rFonts w:ascii="Times New Roman" w:hAnsi="Times New Roman"/>
          <w:sz w:val="24"/>
          <w:szCs w:val="24"/>
        </w:rPr>
        <w:t>financovať stredisko,</w:t>
      </w:r>
      <w:r w:rsidR="008B32A7">
        <w:rPr>
          <w:rFonts w:ascii="Times New Roman" w:hAnsi="Times New Roman"/>
          <w:sz w:val="24"/>
          <w:szCs w:val="24"/>
        </w:rPr>
        <w:t xml:space="preserve"> </w:t>
      </w:r>
      <w:r w:rsidR="008B32A7" w:rsidRPr="00BA6B28">
        <w:rPr>
          <w:rFonts w:ascii="Times New Roman" w:hAnsi="Times New Roman"/>
          <w:sz w:val="24"/>
          <w:szCs w:val="24"/>
        </w:rPr>
        <w:t>aby</w:t>
      </w:r>
      <w:r w:rsidR="008B32A7">
        <w:rPr>
          <w:rFonts w:ascii="Times New Roman" w:hAnsi="Times New Roman"/>
          <w:sz w:val="24"/>
          <w:szCs w:val="24"/>
        </w:rPr>
        <w:t xml:space="preserve"> </w:t>
      </w:r>
      <w:r w:rsidR="008B32A7" w:rsidRPr="00BA6B28">
        <w:rPr>
          <w:rFonts w:ascii="Times New Roman" w:hAnsi="Times New Roman"/>
          <w:sz w:val="24"/>
          <w:szCs w:val="24"/>
        </w:rPr>
        <w:t>mohlo</w:t>
      </w:r>
      <w:r w:rsidR="008B32A7">
        <w:rPr>
          <w:rFonts w:ascii="Times New Roman" w:hAnsi="Times New Roman"/>
          <w:sz w:val="24"/>
          <w:szCs w:val="24"/>
        </w:rPr>
        <w:t xml:space="preserve"> </w:t>
      </w:r>
      <w:r w:rsidR="008B32A7" w:rsidRPr="00BA6B28">
        <w:rPr>
          <w:rFonts w:ascii="Times New Roman" w:hAnsi="Times New Roman"/>
          <w:sz w:val="24"/>
          <w:szCs w:val="24"/>
        </w:rPr>
        <w:t>pokračovať</w:t>
      </w:r>
      <w:r w:rsidR="008B32A7">
        <w:rPr>
          <w:rFonts w:ascii="Times New Roman" w:hAnsi="Times New Roman"/>
          <w:sz w:val="24"/>
          <w:szCs w:val="24"/>
        </w:rPr>
        <w:t xml:space="preserve"> </w:t>
      </w:r>
      <w:r w:rsidR="008B32A7" w:rsidRPr="00BA6B28">
        <w:rPr>
          <w:rFonts w:ascii="Times New Roman" w:hAnsi="Times New Roman"/>
          <w:sz w:val="24"/>
          <w:szCs w:val="24"/>
        </w:rPr>
        <w:t>v</w:t>
      </w:r>
      <w:r w:rsidR="00C911F3">
        <w:rPr>
          <w:rFonts w:ascii="Times New Roman" w:hAnsi="Times New Roman"/>
          <w:sz w:val="24"/>
          <w:szCs w:val="24"/>
        </w:rPr>
        <w:t> </w:t>
      </w:r>
      <w:r w:rsidR="008B32A7" w:rsidRPr="00BA6B28">
        <w:rPr>
          <w:rFonts w:ascii="Times New Roman" w:hAnsi="Times New Roman"/>
          <w:sz w:val="24"/>
          <w:szCs w:val="24"/>
        </w:rPr>
        <w:t>činnosti</w:t>
      </w:r>
      <w:r w:rsidR="00C911F3">
        <w:rPr>
          <w:rFonts w:ascii="Times New Roman" w:hAnsi="Times New Roman"/>
          <w:sz w:val="24"/>
          <w:szCs w:val="24"/>
        </w:rPr>
        <w:t>,</w:t>
      </w:r>
      <w:r w:rsidR="008B32A7">
        <w:rPr>
          <w:rFonts w:ascii="Times New Roman" w:hAnsi="Times New Roman"/>
          <w:sz w:val="24"/>
          <w:szCs w:val="24"/>
        </w:rPr>
        <w:t xml:space="preserve"> vyplývajúci z </w:t>
      </w:r>
      <w:r w:rsidR="00BA6B28" w:rsidRPr="00BA6B28">
        <w:rPr>
          <w:rFonts w:ascii="Times New Roman" w:hAnsi="Times New Roman"/>
          <w:sz w:val="24"/>
          <w:szCs w:val="24"/>
        </w:rPr>
        <w:t>D</w:t>
      </w:r>
      <w:r w:rsidR="00BA6B28">
        <w:rPr>
          <w:rFonts w:ascii="Times New Roman" w:hAnsi="Times New Roman"/>
          <w:sz w:val="24"/>
          <w:szCs w:val="24"/>
        </w:rPr>
        <w:t>ohod</w:t>
      </w:r>
      <w:r w:rsidR="008B32A7">
        <w:rPr>
          <w:rFonts w:ascii="Times New Roman" w:hAnsi="Times New Roman"/>
          <w:sz w:val="24"/>
          <w:szCs w:val="24"/>
        </w:rPr>
        <w:t>y</w:t>
      </w:r>
      <w:r w:rsidR="00BA6B28">
        <w:rPr>
          <w:rFonts w:ascii="Times New Roman" w:hAnsi="Times New Roman"/>
          <w:sz w:val="24"/>
          <w:szCs w:val="24"/>
        </w:rPr>
        <w:t xml:space="preserve"> </w:t>
      </w:r>
      <w:r w:rsidR="00BA6B28" w:rsidRPr="00BA6B28">
        <w:rPr>
          <w:rFonts w:ascii="Times New Roman" w:hAnsi="Times New Roman"/>
          <w:sz w:val="24"/>
          <w:szCs w:val="24"/>
        </w:rPr>
        <w:t>medzi</w:t>
      </w:r>
      <w:r w:rsidR="00BA6B28">
        <w:rPr>
          <w:rFonts w:ascii="Times New Roman" w:hAnsi="Times New Roman"/>
          <w:sz w:val="24"/>
          <w:szCs w:val="24"/>
        </w:rPr>
        <w:t xml:space="preserve"> </w:t>
      </w:r>
      <w:r w:rsidR="00BA6B28" w:rsidRPr="00BA6B28">
        <w:rPr>
          <w:rFonts w:ascii="Times New Roman" w:hAnsi="Times New Roman"/>
          <w:sz w:val="24"/>
          <w:szCs w:val="24"/>
        </w:rPr>
        <w:t>vládou</w:t>
      </w:r>
      <w:r w:rsidR="00BA6B28">
        <w:rPr>
          <w:rFonts w:ascii="Times New Roman" w:hAnsi="Times New Roman"/>
          <w:sz w:val="24"/>
          <w:szCs w:val="24"/>
        </w:rPr>
        <w:t xml:space="preserve"> </w:t>
      </w:r>
      <w:r w:rsidR="00BA6B28" w:rsidRPr="00BA6B28">
        <w:rPr>
          <w:rFonts w:ascii="Times New Roman" w:hAnsi="Times New Roman"/>
          <w:sz w:val="24"/>
          <w:szCs w:val="24"/>
        </w:rPr>
        <w:t>Slovenskej</w:t>
      </w:r>
      <w:r w:rsidR="00BA6B28">
        <w:rPr>
          <w:rFonts w:ascii="Times New Roman" w:hAnsi="Times New Roman"/>
          <w:sz w:val="24"/>
          <w:szCs w:val="24"/>
        </w:rPr>
        <w:t xml:space="preserve"> </w:t>
      </w:r>
      <w:r w:rsidR="00BA6B28" w:rsidRPr="00BA6B28">
        <w:rPr>
          <w:rFonts w:ascii="Times New Roman" w:hAnsi="Times New Roman"/>
          <w:sz w:val="24"/>
          <w:szCs w:val="24"/>
        </w:rPr>
        <w:t>republiky</w:t>
      </w:r>
      <w:r w:rsidR="00BA6B28">
        <w:rPr>
          <w:rFonts w:ascii="Times New Roman" w:hAnsi="Times New Roman"/>
          <w:sz w:val="24"/>
          <w:szCs w:val="24"/>
        </w:rPr>
        <w:t xml:space="preserve"> </w:t>
      </w:r>
      <w:r w:rsidR="00BA6B28" w:rsidRPr="00BA6B28">
        <w:rPr>
          <w:rFonts w:ascii="Times New Roman" w:hAnsi="Times New Roman"/>
          <w:sz w:val="24"/>
          <w:szCs w:val="24"/>
        </w:rPr>
        <w:t>a</w:t>
      </w:r>
      <w:r w:rsidR="00BA6B28">
        <w:rPr>
          <w:rFonts w:ascii="Times New Roman" w:hAnsi="Times New Roman"/>
          <w:sz w:val="24"/>
          <w:szCs w:val="24"/>
        </w:rPr>
        <w:t> </w:t>
      </w:r>
      <w:r w:rsidR="00BA6B28" w:rsidRPr="00BA6B28">
        <w:rPr>
          <w:rFonts w:ascii="Times New Roman" w:hAnsi="Times New Roman"/>
          <w:sz w:val="24"/>
          <w:szCs w:val="24"/>
        </w:rPr>
        <w:t>Organizáciou</w:t>
      </w:r>
      <w:r w:rsidR="00BA6B28">
        <w:rPr>
          <w:rFonts w:ascii="Times New Roman" w:hAnsi="Times New Roman"/>
          <w:sz w:val="24"/>
          <w:szCs w:val="24"/>
        </w:rPr>
        <w:t xml:space="preserve"> </w:t>
      </w:r>
      <w:r w:rsidR="00BA6B28" w:rsidRPr="00BA6B28">
        <w:rPr>
          <w:rFonts w:ascii="Times New Roman" w:hAnsi="Times New Roman"/>
          <w:sz w:val="24"/>
          <w:szCs w:val="24"/>
        </w:rPr>
        <w:t>Spojených</w:t>
      </w:r>
      <w:r w:rsidR="00BA6B28">
        <w:rPr>
          <w:rFonts w:ascii="Times New Roman" w:hAnsi="Times New Roman"/>
          <w:sz w:val="24"/>
          <w:szCs w:val="24"/>
        </w:rPr>
        <w:t xml:space="preserve"> </w:t>
      </w:r>
      <w:r w:rsidR="00BA6B28" w:rsidRPr="00BA6B28">
        <w:rPr>
          <w:rFonts w:ascii="Times New Roman" w:hAnsi="Times New Roman"/>
          <w:sz w:val="24"/>
          <w:szCs w:val="24"/>
        </w:rPr>
        <w:t>národov</w:t>
      </w:r>
      <w:r w:rsidR="00BA6B28">
        <w:rPr>
          <w:rFonts w:ascii="Times New Roman" w:hAnsi="Times New Roman"/>
          <w:sz w:val="24"/>
          <w:szCs w:val="24"/>
        </w:rPr>
        <w:t xml:space="preserve"> </w:t>
      </w:r>
      <w:r w:rsidR="00BA6B28" w:rsidRPr="00BA6B28">
        <w:rPr>
          <w:rFonts w:ascii="Times New Roman" w:hAnsi="Times New Roman"/>
          <w:sz w:val="24"/>
          <w:szCs w:val="24"/>
        </w:rPr>
        <w:t>o</w:t>
      </w:r>
      <w:r w:rsidR="00BA6B28">
        <w:rPr>
          <w:rFonts w:ascii="Times New Roman" w:hAnsi="Times New Roman"/>
          <w:sz w:val="24"/>
          <w:szCs w:val="24"/>
        </w:rPr>
        <w:t> </w:t>
      </w:r>
      <w:r w:rsidR="00BA6B28" w:rsidRPr="00BA6B28">
        <w:rPr>
          <w:rFonts w:ascii="Times New Roman" w:hAnsi="Times New Roman"/>
          <w:sz w:val="24"/>
          <w:szCs w:val="24"/>
        </w:rPr>
        <w:t>zriadení</w:t>
      </w:r>
      <w:r w:rsidR="00BA6B28">
        <w:rPr>
          <w:rFonts w:ascii="Times New Roman" w:hAnsi="Times New Roman"/>
          <w:sz w:val="24"/>
          <w:szCs w:val="24"/>
        </w:rPr>
        <w:t xml:space="preserve"> </w:t>
      </w:r>
      <w:r w:rsidR="00BA6B28" w:rsidRPr="00BA6B28">
        <w:rPr>
          <w:rFonts w:ascii="Times New Roman" w:hAnsi="Times New Roman"/>
          <w:sz w:val="24"/>
          <w:szCs w:val="24"/>
        </w:rPr>
        <w:t>Slovenského národného</w:t>
      </w:r>
      <w:r w:rsidR="00BA6B28">
        <w:rPr>
          <w:rFonts w:ascii="Times New Roman" w:hAnsi="Times New Roman"/>
          <w:sz w:val="24"/>
          <w:szCs w:val="24"/>
        </w:rPr>
        <w:t xml:space="preserve"> </w:t>
      </w:r>
      <w:r w:rsidR="00BA6B28" w:rsidRPr="00BA6B28">
        <w:rPr>
          <w:rFonts w:ascii="Times New Roman" w:hAnsi="Times New Roman"/>
          <w:sz w:val="24"/>
          <w:szCs w:val="24"/>
        </w:rPr>
        <w:t>strediska</w:t>
      </w:r>
      <w:r w:rsidR="00BA6B28">
        <w:rPr>
          <w:rFonts w:ascii="Times New Roman" w:hAnsi="Times New Roman"/>
          <w:sz w:val="24"/>
          <w:szCs w:val="24"/>
        </w:rPr>
        <w:t xml:space="preserve"> </w:t>
      </w:r>
      <w:r w:rsidR="00BA6B28" w:rsidRPr="00BA6B28">
        <w:rPr>
          <w:rFonts w:ascii="Times New Roman" w:hAnsi="Times New Roman"/>
          <w:sz w:val="24"/>
          <w:szCs w:val="24"/>
        </w:rPr>
        <w:t>pre</w:t>
      </w:r>
      <w:r w:rsidR="00BA6B28">
        <w:rPr>
          <w:rFonts w:ascii="Times New Roman" w:hAnsi="Times New Roman"/>
          <w:sz w:val="24"/>
          <w:szCs w:val="24"/>
        </w:rPr>
        <w:t xml:space="preserve"> </w:t>
      </w:r>
      <w:r w:rsidR="00BA6B28" w:rsidRPr="00BA6B28">
        <w:rPr>
          <w:rFonts w:ascii="Times New Roman" w:hAnsi="Times New Roman"/>
          <w:sz w:val="24"/>
          <w:szCs w:val="24"/>
        </w:rPr>
        <w:t>ľudské</w:t>
      </w:r>
      <w:r w:rsidR="00BA6B28">
        <w:rPr>
          <w:rFonts w:ascii="Times New Roman" w:hAnsi="Times New Roman"/>
          <w:sz w:val="24"/>
          <w:szCs w:val="24"/>
        </w:rPr>
        <w:t xml:space="preserve"> </w:t>
      </w:r>
      <w:r w:rsidR="00BA6B28" w:rsidRPr="00BA6B28">
        <w:rPr>
          <w:rFonts w:ascii="Times New Roman" w:hAnsi="Times New Roman"/>
          <w:sz w:val="24"/>
          <w:szCs w:val="24"/>
        </w:rPr>
        <w:t>práva</w:t>
      </w:r>
      <w:r w:rsidR="00BA6B28">
        <w:rPr>
          <w:rFonts w:ascii="Times New Roman" w:hAnsi="Times New Roman"/>
          <w:sz w:val="24"/>
          <w:szCs w:val="24"/>
        </w:rPr>
        <w:t xml:space="preserve"> (</w:t>
      </w:r>
      <w:r w:rsidR="008B32A7">
        <w:rPr>
          <w:rFonts w:ascii="Times New Roman" w:hAnsi="Times New Roman"/>
          <w:sz w:val="24"/>
          <w:szCs w:val="24"/>
        </w:rPr>
        <w:t>čl. 3 písm. a) dohody; oznámenie</w:t>
      </w:r>
      <w:r w:rsidR="00BA6B28">
        <w:rPr>
          <w:rFonts w:ascii="Times New Roman" w:hAnsi="Times New Roman"/>
          <w:sz w:val="24"/>
          <w:szCs w:val="24"/>
        </w:rPr>
        <w:t xml:space="preserve"> </w:t>
      </w:r>
      <w:r w:rsidR="00BA6B28" w:rsidRPr="00BA6B28">
        <w:rPr>
          <w:rFonts w:ascii="Times New Roman" w:hAnsi="Times New Roman"/>
          <w:sz w:val="24"/>
          <w:szCs w:val="24"/>
        </w:rPr>
        <w:t>Ministerstva zahraničných</w:t>
      </w:r>
      <w:r w:rsidR="00BA6B28">
        <w:rPr>
          <w:rFonts w:ascii="Times New Roman" w:hAnsi="Times New Roman"/>
          <w:sz w:val="24"/>
          <w:szCs w:val="24"/>
        </w:rPr>
        <w:t xml:space="preserve"> </w:t>
      </w:r>
      <w:r w:rsidR="00BA6B28" w:rsidRPr="00BA6B28">
        <w:rPr>
          <w:rFonts w:ascii="Times New Roman" w:hAnsi="Times New Roman"/>
          <w:sz w:val="24"/>
          <w:szCs w:val="24"/>
        </w:rPr>
        <w:t>vecí</w:t>
      </w:r>
      <w:r w:rsidR="00BA6B28">
        <w:rPr>
          <w:rFonts w:ascii="Times New Roman" w:hAnsi="Times New Roman"/>
          <w:sz w:val="24"/>
          <w:szCs w:val="24"/>
        </w:rPr>
        <w:t xml:space="preserve"> </w:t>
      </w:r>
      <w:r w:rsidR="00BA6B28" w:rsidRPr="00BA6B28">
        <w:rPr>
          <w:rFonts w:ascii="Times New Roman" w:hAnsi="Times New Roman"/>
          <w:sz w:val="24"/>
          <w:szCs w:val="24"/>
        </w:rPr>
        <w:t>Slovenskej</w:t>
      </w:r>
      <w:r w:rsidR="00BA6B28">
        <w:rPr>
          <w:rFonts w:ascii="Times New Roman" w:hAnsi="Times New Roman"/>
          <w:sz w:val="24"/>
          <w:szCs w:val="24"/>
        </w:rPr>
        <w:t xml:space="preserve"> </w:t>
      </w:r>
      <w:r w:rsidR="00BA6B28" w:rsidRPr="00BA6B28">
        <w:rPr>
          <w:rFonts w:ascii="Times New Roman" w:hAnsi="Times New Roman"/>
          <w:sz w:val="24"/>
          <w:szCs w:val="24"/>
        </w:rPr>
        <w:t>republiky</w:t>
      </w:r>
      <w:r w:rsidR="00BA6B28">
        <w:rPr>
          <w:rFonts w:ascii="Times New Roman" w:hAnsi="Times New Roman"/>
          <w:sz w:val="24"/>
          <w:szCs w:val="24"/>
        </w:rPr>
        <w:t xml:space="preserve"> č. 29/1995 Z. z.)</w:t>
      </w:r>
      <w:r w:rsidR="008B32A7">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D97E8B" w:rsidRDefault="00D97E8B"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E004B4">
        <w:rPr>
          <w:rFonts w:ascii="Times New Roman" w:hAnsi="Times New Roman"/>
          <w:sz w:val="24"/>
          <w:szCs w:val="24"/>
        </w:rPr>
        <w:t>5</w:t>
      </w:r>
    </w:p>
    <w:p w:rsidR="004C38DE" w:rsidRDefault="004C38DE" w:rsidP="004C38DE">
      <w:pPr>
        <w:spacing w:after="0" w:line="240" w:lineRule="auto"/>
        <w:jc w:val="both"/>
        <w:rPr>
          <w:rFonts w:ascii="Times New Roman" w:hAnsi="Times New Roman"/>
          <w:sz w:val="24"/>
          <w:szCs w:val="24"/>
        </w:rPr>
      </w:pPr>
    </w:p>
    <w:p w:rsidR="00D97E8B" w:rsidRDefault="00D97E8B" w:rsidP="004C38DE">
      <w:pPr>
        <w:spacing w:after="0" w:line="240" w:lineRule="auto"/>
        <w:jc w:val="both"/>
        <w:rPr>
          <w:rFonts w:ascii="Times New Roman" w:hAnsi="Times New Roman"/>
          <w:sz w:val="24"/>
          <w:szCs w:val="24"/>
        </w:rPr>
      </w:pPr>
      <w:r>
        <w:rPr>
          <w:rFonts w:ascii="Times New Roman" w:hAnsi="Times New Roman"/>
          <w:sz w:val="24"/>
          <w:szCs w:val="24"/>
        </w:rPr>
        <w:tab/>
        <w:t xml:space="preserve">Doplnenie hospodárenia strediska s inými verejnými </w:t>
      </w:r>
      <w:r w:rsidR="00BC5943">
        <w:rPr>
          <w:rFonts w:ascii="Times New Roman" w:hAnsi="Times New Roman"/>
          <w:sz w:val="24"/>
          <w:szCs w:val="24"/>
        </w:rPr>
        <w:t xml:space="preserve">prostriedkami </w:t>
      </w:r>
      <w:r>
        <w:rPr>
          <w:rFonts w:ascii="Times New Roman" w:hAnsi="Times New Roman"/>
          <w:sz w:val="24"/>
          <w:szCs w:val="24"/>
        </w:rPr>
        <w:t>do ustanovenia § 2 ods. 3 súvisí s </w:t>
      </w:r>
      <w:r w:rsidRPr="009327E2">
        <w:rPr>
          <w:rFonts w:ascii="Times New Roman" w:hAnsi="Times New Roman"/>
          <w:sz w:val="24"/>
          <w:szCs w:val="24"/>
        </w:rPr>
        <w:t>možnosťou strediska uchádzať sa o</w:t>
      </w:r>
      <w:r w:rsidR="00913FF8" w:rsidRPr="009327E2">
        <w:rPr>
          <w:rFonts w:ascii="Times New Roman" w:hAnsi="Times New Roman"/>
          <w:sz w:val="24"/>
          <w:szCs w:val="24"/>
        </w:rPr>
        <w:t> iné zdroje financovania</w:t>
      </w:r>
      <w:r w:rsidRPr="009327E2">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5F2D00" w:rsidRDefault="005F2D00" w:rsidP="004C38DE">
      <w:pPr>
        <w:spacing w:after="0" w:line="240" w:lineRule="auto"/>
        <w:jc w:val="both"/>
        <w:rPr>
          <w:rFonts w:ascii="Times New Roman" w:hAnsi="Times New Roman"/>
          <w:sz w:val="24"/>
          <w:szCs w:val="24"/>
        </w:rPr>
      </w:pPr>
      <w:r w:rsidRPr="00A478CC">
        <w:rPr>
          <w:rFonts w:ascii="Times New Roman" w:hAnsi="Times New Roman"/>
          <w:sz w:val="24"/>
          <w:szCs w:val="24"/>
        </w:rPr>
        <w:t xml:space="preserve">K bodu </w:t>
      </w:r>
      <w:r w:rsidR="00E004B4">
        <w:rPr>
          <w:rFonts w:ascii="Times New Roman" w:hAnsi="Times New Roman"/>
          <w:sz w:val="24"/>
          <w:szCs w:val="24"/>
        </w:rPr>
        <w:t>6</w:t>
      </w:r>
    </w:p>
    <w:p w:rsidR="005F2D00" w:rsidRDefault="00157CD9" w:rsidP="00A478CC">
      <w:pPr>
        <w:spacing w:after="0" w:line="240" w:lineRule="auto"/>
        <w:ind w:firstLine="708"/>
        <w:jc w:val="both"/>
        <w:rPr>
          <w:rFonts w:ascii="Times New Roman" w:hAnsi="Times New Roman"/>
          <w:sz w:val="24"/>
          <w:szCs w:val="24"/>
        </w:rPr>
      </w:pPr>
      <w:r w:rsidRPr="00157CD9">
        <w:rPr>
          <w:rFonts w:ascii="Times New Roman" w:hAnsi="Times New Roman"/>
          <w:sz w:val="24"/>
          <w:szCs w:val="24"/>
        </w:rPr>
        <w:t>Stredisko je v zmysle jednotnej metodiky platnej pre Európsku úniu</w:t>
      </w:r>
      <w:r w:rsidR="008E6165">
        <w:rPr>
          <w:rFonts w:ascii="Times New Roman" w:hAnsi="Times New Roman"/>
          <w:sz w:val="24"/>
          <w:szCs w:val="24"/>
        </w:rPr>
        <w:t xml:space="preserve"> (metodika ESA 2010)</w:t>
      </w:r>
      <w:r w:rsidRPr="00157CD9">
        <w:rPr>
          <w:rFonts w:ascii="Times New Roman" w:hAnsi="Times New Roman"/>
          <w:sz w:val="24"/>
          <w:szCs w:val="24"/>
        </w:rPr>
        <w:t xml:space="preserve"> </w:t>
      </w:r>
      <w:r w:rsidR="00D15678">
        <w:rPr>
          <w:rFonts w:ascii="Times New Roman" w:hAnsi="Times New Roman"/>
          <w:sz w:val="24"/>
          <w:szCs w:val="24"/>
        </w:rPr>
        <w:t>subjekt</w:t>
      </w:r>
      <w:r w:rsidR="00D15678" w:rsidRPr="00157CD9">
        <w:rPr>
          <w:rFonts w:ascii="Times New Roman" w:hAnsi="Times New Roman"/>
          <w:sz w:val="24"/>
          <w:szCs w:val="24"/>
        </w:rPr>
        <w:t xml:space="preserve">om </w:t>
      </w:r>
      <w:r w:rsidRPr="00157CD9">
        <w:rPr>
          <w:rFonts w:ascii="Times New Roman" w:hAnsi="Times New Roman"/>
          <w:sz w:val="24"/>
          <w:szCs w:val="24"/>
        </w:rPr>
        <w:t xml:space="preserve">verejnej správy, v ktorom </w:t>
      </w:r>
      <w:r w:rsidR="001272BB">
        <w:rPr>
          <w:rFonts w:ascii="Times New Roman" w:hAnsi="Times New Roman"/>
          <w:sz w:val="24"/>
          <w:szCs w:val="24"/>
        </w:rPr>
        <w:t>sú</w:t>
      </w:r>
      <w:r w:rsidRPr="00157CD9">
        <w:rPr>
          <w:rFonts w:ascii="Times New Roman" w:hAnsi="Times New Roman"/>
          <w:sz w:val="24"/>
          <w:szCs w:val="24"/>
        </w:rPr>
        <w:t xml:space="preserve"> Ministerstvo financií </w:t>
      </w:r>
      <w:r w:rsidR="00A478CC">
        <w:rPr>
          <w:rFonts w:ascii="Times New Roman" w:hAnsi="Times New Roman"/>
          <w:sz w:val="24"/>
          <w:szCs w:val="24"/>
        </w:rPr>
        <w:t>Slovenskej republiky</w:t>
      </w:r>
      <w:r w:rsidRPr="00157CD9">
        <w:rPr>
          <w:rFonts w:ascii="Times New Roman" w:hAnsi="Times New Roman"/>
          <w:sz w:val="24"/>
          <w:szCs w:val="24"/>
        </w:rPr>
        <w:t xml:space="preserve"> a Úrad vládneho auditu oprávnené vykonať vládny audit verejných financií podľa zákona č. 357/2015 Z. z. o finančnej kontrole a audite a o zmene a doplnení niektorých zákonov</w:t>
      </w:r>
      <w:r w:rsidR="00FB23BD" w:rsidRPr="00FB23BD">
        <w:t xml:space="preserve"> </w:t>
      </w:r>
      <w:r w:rsidR="00FB23BD" w:rsidRPr="00FB23BD">
        <w:rPr>
          <w:rFonts w:ascii="Times New Roman" w:hAnsi="Times New Roman"/>
          <w:sz w:val="24"/>
          <w:szCs w:val="24"/>
        </w:rPr>
        <w:t>v znení zákona č. 177/2018 Z. z</w:t>
      </w:r>
      <w:r w:rsidRPr="00157CD9">
        <w:rPr>
          <w:rFonts w:ascii="Times New Roman" w:hAnsi="Times New Roman"/>
          <w:sz w:val="24"/>
          <w:szCs w:val="24"/>
        </w:rPr>
        <w:t>.</w:t>
      </w:r>
      <w:r>
        <w:rPr>
          <w:rFonts w:ascii="Times New Roman" w:hAnsi="Times New Roman"/>
          <w:sz w:val="24"/>
          <w:szCs w:val="24"/>
        </w:rPr>
        <w:t xml:space="preserve"> </w:t>
      </w:r>
      <w:r w:rsidR="00A478CC">
        <w:rPr>
          <w:rFonts w:ascii="Times New Roman" w:hAnsi="Times New Roman"/>
          <w:sz w:val="24"/>
          <w:szCs w:val="24"/>
        </w:rPr>
        <w:t>Z uvedeného dôvodu bol k</w:t>
      </w:r>
      <w:r w:rsidR="008E6165">
        <w:rPr>
          <w:rFonts w:ascii="Times New Roman" w:hAnsi="Times New Roman"/>
          <w:sz w:val="24"/>
          <w:szCs w:val="24"/>
        </w:rPr>
        <w:t> </w:t>
      </w:r>
      <w:r w:rsidR="00A478CC">
        <w:rPr>
          <w:rFonts w:ascii="Times New Roman" w:hAnsi="Times New Roman"/>
          <w:sz w:val="24"/>
          <w:szCs w:val="24"/>
        </w:rPr>
        <w:t>odkazu</w:t>
      </w:r>
      <w:r w:rsidR="008E6165">
        <w:rPr>
          <w:rFonts w:ascii="Times New Roman" w:hAnsi="Times New Roman"/>
          <w:sz w:val="24"/>
          <w:szCs w:val="24"/>
        </w:rPr>
        <w:t xml:space="preserve"> vzťahujúcemu sa na kontrolu hospodárenia </w:t>
      </w:r>
      <w:r w:rsidR="00E07438">
        <w:rPr>
          <w:rFonts w:ascii="Times New Roman" w:hAnsi="Times New Roman"/>
          <w:sz w:val="24"/>
          <w:szCs w:val="24"/>
        </w:rPr>
        <w:t xml:space="preserve">strediska </w:t>
      </w:r>
      <w:r w:rsidR="008E6165">
        <w:rPr>
          <w:rFonts w:ascii="Times New Roman" w:hAnsi="Times New Roman"/>
          <w:sz w:val="24"/>
          <w:szCs w:val="24"/>
        </w:rPr>
        <w:t>s finančnými prostriedkami</w:t>
      </w:r>
      <w:r w:rsidR="00A478CC">
        <w:rPr>
          <w:rFonts w:ascii="Times New Roman" w:hAnsi="Times New Roman"/>
          <w:sz w:val="24"/>
          <w:szCs w:val="24"/>
        </w:rPr>
        <w:t xml:space="preserve"> doplnený </w:t>
      </w:r>
      <w:r w:rsidR="008E6165">
        <w:rPr>
          <w:rFonts w:ascii="Times New Roman" w:hAnsi="Times New Roman"/>
          <w:sz w:val="24"/>
          <w:szCs w:val="24"/>
        </w:rPr>
        <w:t xml:space="preserve">odkaz </w:t>
      </w:r>
      <w:r w:rsidR="00A478CC">
        <w:rPr>
          <w:rFonts w:ascii="Times New Roman" w:hAnsi="Times New Roman"/>
          <w:sz w:val="24"/>
          <w:szCs w:val="24"/>
        </w:rPr>
        <w:t xml:space="preserve">o vyššie uvedený zákon č. 357/2015 Z. z. </w:t>
      </w:r>
    </w:p>
    <w:p w:rsidR="005F2D00" w:rsidRDefault="005F2D00" w:rsidP="004C38DE">
      <w:pPr>
        <w:spacing w:after="0" w:line="240" w:lineRule="auto"/>
        <w:jc w:val="both"/>
        <w:rPr>
          <w:rFonts w:ascii="Times" w:hAnsi="Times" w:cs="Times"/>
          <w:sz w:val="25"/>
          <w:szCs w:val="25"/>
        </w:rPr>
      </w:pPr>
      <w:r>
        <w:rPr>
          <w:rFonts w:ascii="Times New Roman" w:hAnsi="Times New Roman"/>
          <w:sz w:val="24"/>
          <w:szCs w:val="24"/>
        </w:rPr>
        <w:tab/>
      </w:r>
      <w:r w:rsidR="00D15678">
        <w:rPr>
          <w:rFonts w:ascii="Times New Roman" w:hAnsi="Times New Roman"/>
          <w:sz w:val="24"/>
          <w:szCs w:val="24"/>
        </w:rPr>
        <w:t>Z</w:t>
      </w:r>
      <w:r w:rsidR="00D15678">
        <w:rPr>
          <w:rFonts w:ascii="Times" w:hAnsi="Times" w:cs="Times"/>
          <w:sz w:val="25"/>
          <w:szCs w:val="25"/>
        </w:rPr>
        <w:t xml:space="preserve"> dôvodu zabezpečenia možnosti ukladania a vymáhania sankcií za prípadné porušenie finančnej disciplíny podľa zákona č. 523/2004 Z. z. o rozpočtových pravidlách verejnej správy a o zmene a doplnení niektorých zákonov v znení neskorších predpisov, sa stanovuje. že odvod, penále a pokutu ukladá a vymáha Úrad vládneho auditu, keďže v platnom znení zákona táto úprava absentuje.</w:t>
      </w:r>
    </w:p>
    <w:p w:rsidR="00D15678" w:rsidRDefault="00D15678" w:rsidP="004C38DE">
      <w:pPr>
        <w:spacing w:after="0" w:line="240" w:lineRule="auto"/>
        <w:jc w:val="both"/>
        <w:rPr>
          <w:rFonts w:ascii="Times New Roman" w:hAnsi="Times New Roman"/>
          <w:sz w:val="24"/>
          <w:szCs w:val="24"/>
        </w:rPr>
      </w:pPr>
    </w:p>
    <w:p w:rsidR="00D97E8B" w:rsidRDefault="004D1C8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E004B4">
        <w:rPr>
          <w:rFonts w:ascii="Times New Roman" w:hAnsi="Times New Roman"/>
          <w:sz w:val="24"/>
          <w:szCs w:val="24"/>
        </w:rPr>
        <w:t>7</w:t>
      </w:r>
    </w:p>
    <w:p w:rsidR="004C38DE" w:rsidRDefault="004C38DE" w:rsidP="004C38DE">
      <w:pPr>
        <w:spacing w:after="0" w:line="240" w:lineRule="auto"/>
        <w:jc w:val="both"/>
        <w:rPr>
          <w:rFonts w:ascii="Times New Roman" w:hAnsi="Times New Roman"/>
          <w:sz w:val="24"/>
          <w:szCs w:val="24"/>
        </w:rPr>
      </w:pPr>
    </w:p>
    <w:p w:rsidR="004C38DE" w:rsidRDefault="00D97E8B" w:rsidP="004C38DE">
      <w:pPr>
        <w:spacing w:after="0" w:line="240" w:lineRule="auto"/>
        <w:jc w:val="both"/>
        <w:rPr>
          <w:rFonts w:ascii="Times New Roman" w:hAnsi="Times New Roman"/>
          <w:sz w:val="24"/>
          <w:szCs w:val="24"/>
        </w:rPr>
      </w:pPr>
      <w:r>
        <w:rPr>
          <w:rFonts w:ascii="Times New Roman" w:hAnsi="Times New Roman"/>
          <w:sz w:val="24"/>
          <w:szCs w:val="24"/>
        </w:rPr>
        <w:tab/>
      </w:r>
      <w:r w:rsidR="007178DE">
        <w:rPr>
          <w:rFonts w:ascii="Times New Roman" w:hAnsi="Times New Roman"/>
          <w:sz w:val="24"/>
          <w:szCs w:val="24"/>
        </w:rPr>
        <w:t xml:space="preserve">Napriek tomu, že stredisko dostáva prostriedky zo štátneho rozpočtu, nie je správcom majetku štátu, ale spravuje svoj vlastný majetok, keďže ide o nezávislú organizáciu. </w:t>
      </w:r>
      <w:r w:rsidR="00626054">
        <w:rPr>
          <w:rFonts w:ascii="Times New Roman" w:hAnsi="Times New Roman"/>
          <w:sz w:val="24"/>
          <w:szCs w:val="24"/>
        </w:rPr>
        <w:t xml:space="preserve">Úprava strediska ako subjektu, ktorý nemá postavenie správcu majetku štátu podľa zákona </w:t>
      </w:r>
      <w:r w:rsidR="00626054" w:rsidRPr="00626054">
        <w:rPr>
          <w:rFonts w:ascii="Times New Roman" w:hAnsi="Times New Roman"/>
          <w:sz w:val="24"/>
          <w:szCs w:val="24"/>
        </w:rPr>
        <w:t>Národnej rady Slovenskej republiky č. 278/1993 Z. z. o správe majetku štátu v znení neskorších predpisov</w:t>
      </w:r>
      <w:r w:rsidR="00626054">
        <w:rPr>
          <w:rFonts w:ascii="Times New Roman" w:hAnsi="Times New Roman"/>
          <w:sz w:val="24"/>
          <w:szCs w:val="24"/>
        </w:rPr>
        <w:t xml:space="preserve"> </w:t>
      </w:r>
      <w:r w:rsidR="003F6EE6">
        <w:rPr>
          <w:rFonts w:ascii="Times New Roman" w:hAnsi="Times New Roman"/>
          <w:sz w:val="24"/>
          <w:szCs w:val="24"/>
        </w:rPr>
        <w:t xml:space="preserve">predstavuje len deklarovanie faktického stavu, ktorý </w:t>
      </w:r>
      <w:r w:rsidR="007178DE">
        <w:rPr>
          <w:rFonts w:ascii="Times New Roman" w:hAnsi="Times New Roman"/>
          <w:sz w:val="24"/>
          <w:szCs w:val="24"/>
        </w:rPr>
        <w:t>v</w:t>
      </w:r>
      <w:r w:rsidR="003F6EE6">
        <w:rPr>
          <w:rFonts w:ascii="Times New Roman" w:hAnsi="Times New Roman"/>
          <w:sz w:val="24"/>
          <w:szCs w:val="24"/>
        </w:rPr>
        <w:t xml:space="preserve"> súčasnosti existuje. Odstraňujú sa tak akékoľvek pochybnosti o tom, či stredisko má alebo nemá toto postavenie.</w:t>
      </w:r>
      <w:r w:rsidR="005F2D00">
        <w:rPr>
          <w:rFonts w:ascii="Times New Roman" w:hAnsi="Times New Roman"/>
          <w:sz w:val="24"/>
          <w:szCs w:val="24"/>
        </w:rPr>
        <w:t xml:space="preserve"> Predkladateľ však zároveň poukazuje na to, že stredisko aj naďalej podlieha kontrole hospodárenia s finančnými prostriedkami v zmysle príslušných právnych predpisov (</w:t>
      </w:r>
      <w:r w:rsidR="0023074F">
        <w:rPr>
          <w:rFonts w:ascii="Times New Roman" w:hAnsi="Times New Roman"/>
          <w:sz w:val="24"/>
          <w:szCs w:val="24"/>
        </w:rPr>
        <w:t xml:space="preserve">pozri </w:t>
      </w:r>
      <w:r w:rsidR="005F2D00">
        <w:rPr>
          <w:rFonts w:ascii="Times New Roman" w:hAnsi="Times New Roman"/>
          <w:sz w:val="24"/>
          <w:szCs w:val="24"/>
        </w:rPr>
        <w:t>bod 11).</w:t>
      </w:r>
    </w:p>
    <w:p w:rsidR="00D97E8B" w:rsidRDefault="003F6EE6" w:rsidP="004C38D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97E8B" w:rsidRDefault="00000825"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E004B4">
        <w:rPr>
          <w:rFonts w:ascii="Times New Roman" w:hAnsi="Times New Roman"/>
          <w:sz w:val="24"/>
          <w:szCs w:val="24"/>
        </w:rPr>
        <w:t>8</w:t>
      </w:r>
    </w:p>
    <w:p w:rsidR="004C38DE" w:rsidRDefault="004C38DE" w:rsidP="004C38DE">
      <w:pPr>
        <w:spacing w:after="0" w:line="240" w:lineRule="auto"/>
        <w:jc w:val="both"/>
        <w:rPr>
          <w:rFonts w:ascii="Times New Roman" w:hAnsi="Times New Roman"/>
          <w:sz w:val="24"/>
          <w:szCs w:val="24"/>
        </w:rPr>
      </w:pPr>
    </w:p>
    <w:p w:rsidR="0008564F" w:rsidRDefault="00626054" w:rsidP="004C38DE">
      <w:pPr>
        <w:spacing w:after="0" w:line="240" w:lineRule="auto"/>
        <w:jc w:val="both"/>
        <w:rPr>
          <w:rFonts w:ascii="Times New Roman" w:hAnsi="Times New Roman"/>
          <w:sz w:val="24"/>
          <w:szCs w:val="24"/>
        </w:rPr>
      </w:pPr>
      <w:r>
        <w:rPr>
          <w:rFonts w:ascii="Times New Roman" w:hAnsi="Times New Roman"/>
          <w:sz w:val="24"/>
          <w:szCs w:val="24"/>
        </w:rPr>
        <w:tab/>
      </w:r>
      <w:r w:rsidR="0008564F">
        <w:rPr>
          <w:rFonts w:ascii="Times New Roman" w:hAnsi="Times New Roman"/>
          <w:sz w:val="24"/>
          <w:szCs w:val="24"/>
        </w:rPr>
        <w:t xml:space="preserve">Vzhľadom k tomu, že v tomto ustanovení </w:t>
      </w:r>
      <w:r w:rsidR="00C87416">
        <w:rPr>
          <w:rFonts w:ascii="Times New Roman" w:hAnsi="Times New Roman"/>
          <w:sz w:val="24"/>
          <w:szCs w:val="24"/>
        </w:rPr>
        <w:t xml:space="preserve">novelizovaného zákona </w:t>
      </w:r>
      <w:r w:rsidR="0008564F">
        <w:rPr>
          <w:rFonts w:ascii="Times New Roman" w:hAnsi="Times New Roman"/>
          <w:sz w:val="24"/>
          <w:szCs w:val="24"/>
        </w:rPr>
        <w:t xml:space="preserve">došlo </w:t>
      </w:r>
      <w:r w:rsidR="00C87416">
        <w:rPr>
          <w:rFonts w:ascii="Times New Roman" w:hAnsi="Times New Roman"/>
          <w:sz w:val="24"/>
          <w:szCs w:val="24"/>
        </w:rPr>
        <w:t xml:space="preserve">pri jeho pôvodnom koncipovaní </w:t>
      </w:r>
      <w:r w:rsidR="0008564F">
        <w:rPr>
          <w:rFonts w:ascii="Times New Roman" w:hAnsi="Times New Roman"/>
          <w:sz w:val="24"/>
          <w:szCs w:val="24"/>
        </w:rPr>
        <w:t>k nesprávnosti v slove „správna“ novelizač</w:t>
      </w:r>
      <w:r w:rsidR="00C87416">
        <w:rPr>
          <w:rFonts w:ascii="Times New Roman" w:hAnsi="Times New Roman"/>
          <w:sz w:val="24"/>
          <w:szCs w:val="24"/>
        </w:rPr>
        <w:t xml:space="preserve">ným bodom 1 sa </w:t>
      </w:r>
      <w:r w:rsidR="00C87416">
        <w:rPr>
          <w:rFonts w:ascii="Times New Roman" w:hAnsi="Times New Roman"/>
          <w:sz w:val="24"/>
          <w:szCs w:val="24"/>
        </w:rPr>
        <w:lastRenderedPageBreak/>
        <w:t>neodstránil pôvodný názov „správna rada“, vypúšťa sa slovo „správa“ samostatným novelizačným bodom.</w:t>
      </w:r>
    </w:p>
    <w:p w:rsidR="004C38DE" w:rsidRDefault="004C38DE" w:rsidP="004C38DE">
      <w:pPr>
        <w:spacing w:after="0" w:line="240" w:lineRule="auto"/>
        <w:jc w:val="both"/>
        <w:rPr>
          <w:rFonts w:ascii="Times New Roman" w:hAnsi="Times New Roman"/>
          <w:sz w:val="24"/>
          <w:szCs w:val="24"/>
        </w:rPr>
      </w:pPr>
    </w:p>
    <w:p w:rsidR="008D142E" w:rsidRDefault="0008564F"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E004B4">
        <w:rPr>
          <w:rFonts w:ascii="Times New Roman" w:hAnsi="Times New Roman"/>
          <w:sz w:val="24"/>
          <w:szCs w:val="24"/>
        </w:rPr>
        <w:t>9</w:t>
      </w:r>
    </w:p>
    <w:p w:rsidR="004C38DE" w:rsidRDefault="004C38DE" w:rsidP="004C38DE">
      <w:pPr>
        <w:spacing w:after="0" w:line="240" w:lineRule="auto"/>
        <w:jc w:val="both"/>
        <w:rPr>
          <w:rFonts w:ascii="Times New Roman" w:hAnsi="Times New Roman"/>
          <w:sz w:val="24"/>
          <w:szCs w:val="24"/>
        </w:rPr>
      </w:pPr>
    </w:p>
    <w:p w:rsidR="00AA09ED" w:rsidRDefault="008D142E" w:rsidP="004C38DE">
      <w:pPr>
        <w:spacing w:after="0" w:line="240" w:lineRule="auto"/>
        <w:jc w:val="both"/>
        <w:rPr>
          <w:rFonts w:ascii="Times New Roman" w:hAnsi="Times New Roman"/>
          <w:sz w:val="24"/>
          <w:szCs w:val="24"/>
        </w:rPr>
      </w:pPr>
      <w:r>
        <w:rPr>
          <w:rFonts w:ascii="Times New Roman" w:hAnsi="Times New Roman"/>
          <w:sz w:val="24"/>
          <w:szCs w:val="24"/>
        </w:rPr>
        <w:tab/>
      </w:r>
      <w:r w:rsidR="00EE2E23">
        <w:rPr>
          <w:rFonts w:ascii="Times New Roman" w:hAnsi="Times New Roman"/>
          <w:sz w:val="24"/>
          <w:szCs w:val="24"/>
        </w:rPr>
        <w:t xml:space="preserve">Doplnenie nadpisu § 3a súvisí s lepšou prehľadnosťou a orientáciou v právnom predpise vzhľadom k tomu, že sa postavenie a činnosť </w:t>
      </w:r>
      <w:r w:rsidR="00AA09ED">
        <w:rPr>
          <w:rFonts w:ascii="Times New Roman" w:hAnsi="Times New Roman"/>
          <w:sz w:val="24"/>
          <w:szCs w:val="24"/>
        </w:rPr>
        <w:t>ob</w:t>
      </w:r>
      <w:r w:rsidR="00EE2E23">
        <w:rPr>
          <w:rFonts w:ascii="Times New Roman" w:hAnsi="Times New Roman"/>
          <w:sz w:val="24"/>
          <w:szCs w:val="24"/>
        </w:rPr>
        <w:t>och orgánov strediska s</w:t>
      </w:r>
      <w:r w:rsidR="00AA09ED">
        <w:rPr>
          <w:rFonts w:ascii="Times New Roman" w:hAnsi="Times New Roman"/>
          <w:sz w:val="24"/>
          <w:szCs w:val="24"/>
        </w:rPr>
        <w:t>presňuje.</w:t>
      </w:r>
    </w:p>
    <w:p w:rsidR="004C38DE" w:rsidRDefault="004C38DE" w:rsidP="004C38DE">
      <w:pPr>
        <w:spacing w:after="0" w:line="240" w:lineRule="auto"/>
        <w:jc w:val="both"/>
        <w:rPr>
          <w:rFonts w:ascii="Times New Roman" w:hAnsi="Times New Roman"/>
          <w:sz w:val="24"/>
          <w:szCs w:val="24"/>
        </w:rPr>
      </w:pPr>
    </w:p>
    <w:p w:rsidR="00097907" w:rsidRDefault="00AA09ED" w:rsidP="004C38DE">
      <w:pPr>
        <w:spacing w:after="0" w:line="240" w:lineRule="auto"/>
        <w:jc w:val="both"/>
        <w:rPr>
          <w:rFonts w:ascii="Times New Roman" w:hAnsi="Times New Roman"/>
          <w:sz w:val="24"/>
          <w:szCs w:val="24"/>
        </w:rPr>
      </w:pPr>
      <w:r w:rsidRPr="00DC6203">
        <w:rPr>
          <w:rFonts w:ascii="Times New Roman" w:hAnsi="Times New Roman"/>
          <w:sz w:val="24"/>
          <w:szCs w:val="24"/>
        </w:rPr>
        <w:t>K bodu</w:t>
      </w:r>
      <w:r w:rsidR="00EE2E23" w:rsidRPr="00DC6203">
        <w:rPr>
          <w:rFonts w:ascii="Times New Roman" w:hAnsi="Times New Roman"/>
          <w:sz w:val="24"/>
          <w:szCs w:val="24"/>
        </w:rPr>
        <w:t xml:space="preserve"> </w:t>
      </w:r>
      <w:r w:rsidR="00E004B4">
        <w:rPr>
          <w:rFonts w:ascii="Times New Roman" w:hAnsi="Times New Roman"/>
          <w:sz w:val="24"/>
          <w:szCs w:val="24"/>
        </w:rPr>
        <w:t>10</w:t>
      </w:r>
    </w:p>
    <w:p w:rsidR="004C38DE" w:rsidRDefault="004C38DE" w:rsidP="004C38DE">
      <w:pPr>
        <w:spacing w:after="0" w:line="240" w:lineRule="auto"/>
        <w:jc w:val="both"/>
        <w:rPr>
          <w:rFonts w:ascii="Times New Roman" w:hAnsi="Times New Roman"/>
          <w:sz w:val="24"/>
          <w:szCs w:val="24"/>
        </w:rPr>
      </w:pPr>
    </w:p>
    <w:p w:rsidR="00E004B4" w:rsidRPr="005967B4" w:rsidRDefault="00741E6D" w:rsidP="004C38DE">
      <w:pPr>
        <w:spacing w:after="0" w:line="240" w:lineRule="auto"/>
        <w:jc w:val="both"/>
        <w:rPr>
          <w:rFonts w:ascii="Times New Roman" w:hAnsi="Times New Roman"/>
          <w:i/>
          <w:sz w:val="24"/>
          <w:szCs w:val="24"/>
        </w:rPr>
      </w:pPr>
      <w:r>
        <w:rPr>
          <w:rFonts w:ascii="Times New Roman" w:hAnsi="Times New Roman"/>
          <w:i/>
          <w:sz w:val="24"/>
          <w:szCs w:val="24"/>
        </w:rPr>
        <w:t>K odse</w:t>
      </w:r>
      <w:r w:rsidR="00E004B4">
        <w:rPr>
          <w:rFonts w:ascii="Times New Roman" w:hAnsi="Times New Roman"/>
          <w:i/>
          <w:sz w:val="24"/>
          <w:szCs w:val="24"/>
        </w:rPr>
        <w:t>ku 1</w:t>
      </w:r>
    </w:p>
    <w:p w:rsidR="00DC6203" w:rsidRDefault="00635BAE" w:rsidP="004C38DE">
      <w:pPr>
        <w:spacing w:after="0" w:line="240" w:lineRule="auto"/>
        <w:jc w:val="both"/>
        <w:rPr>
          <w:rFonts w:ascii="Times New Roman" w:hAnsi="Times New Roman"/>
          <w:sz w:val="24"/>
          <w:szCs w:val="24"/>
        </w:rPr>
      </w:pPr>
      <w:r>
        <w:rPr>
          <w:rFonts w:ascii="Times New Roman" w:hAnsi="Times New Roman"/>
          <w:sz w:val="24"/>
          <w:szCs w:val="24"/>
        </w:rPr>
        <w:tab/>
      </w:r>
      <w:r w:rsidR="00DC6203">
        <w:rPr>
          <w:rFonts w:ascii="Times New Roman" w:hAnsi="Times New Roman"/>
          <w:sz w:val="24"/>
          <w:szCs w:val="24"/>
        </w:rPr>
        <w:t xml:space="preserve">Vzhľadom k tomu, že sa zavádzajú nové a presnejšie kritériá, ktoré musí spĺňať člen rady upúšťa sa od úpravy, ktorá stanovovala, že členovia rady </w:t>
      </w:r>
      <w:r w:rsidR="00DC6203" w:rsidRPr="00DD2278">
        <w:rPr>
          <w:rFonts w:ascii="Times New Roman" w:hAnsi="Times New Roman"/>
          <w:i/>
          <w:sz w:val="24"/>
          <w:szCs w:val="24"/>
        </w:rPr>
        <w:t>„sa vyberajú z osôb požívajúcich prirodzenú autoritu a dôveru v oblasti ľudských práv“</w:t>
      </w:r>
      <w:r w:rsidR="00DC6203">
        <w:rPr>
          <w:rFonts w:ascii="Times New Roman" w:hAnsi="Times New Roman"/>
          <w:sz w:val="24"/>
          <w:szCs w:val="24"/>
        </w:rPr>
        <w:t>, a to aj vzhľadom k tomu, že ide o príliš nejasnú a vágnu podmienku.</w:t>
      </w:r>
    </w:p>
    <w:p w:rsidR="00DC6203" w:rsidRDefault="00DC6203" w:rsidP="004C38DE">
      <w:pPr>
        <w:spacing w:after="0" w:line="240" w:lineRule="auto"/>
        <w:jc w:val="both"/>
        <w:rPr>
          <w:rFonts w:ascii="Times New Roman" w:hAnsi="Times New Roman"/>
          <w:sz w:val="24"/>
          <w:szCs w:val="24"/>
        </w:rPr>
      </w:pPr>
    </w:p>
    <w:p w:rsidR="00635BAE" w:rsidRDefault="00937A3B" w:rsidP="00DC6203">
      <w:pPr>
        <w:spacing w:after="0" w:line="240" w:lineRule="auto"/>
        <w:ind w:firstLine="708"/>
        <w:jc w:val="both"/>
        <w:rPr>
          <w:rFonts w:ascii="Times New Roman" w:hAnsi="Times New Roman"/>
          <w:sz w:val="24"/>
          <w:szCs w:val="24"/>
        </w:rPr>
      </w:pPr>
      <w:r>
        <w:rPr>
          <w:rFonts w:ascii="Times New Roman" w:hAnsi="Times New Roman"/>
          <w:sz w:val="24"/>
          <w:szCs w:val="24"/>
        </w:rPr>
        <w:t>Predkladaným návrhom zákona sa mení počet, zloženie aj kreovanie členov rady. Predkladateľ pri určení počtu členov a kreujúcich subjektov vychádzal z požiadaviek a návrhov predložených mu samotným strediskom</w:t>
      </w:r>
      <w:r w:rsidR="009351FE">
        <w:rPr>
          <w:rFonts w:ascii="Times New Roman" w:hAnsi="Times New Roman"/>
          <w:sz w:val="24"/>
          <w:szCs w:val="24"/>
        </w:rPr>
        <w:t>, ako aj pripomienkujúcimi subjektmi v rámci medzirezortného pripomienkového konania</w:t>
      </w:r>
      <w:r>
        <w:rPr>
          <w:rFonts w:ascii="Times New Roman" w:hAnsi="Times New Roman"/>
          <w:sz w:val="24"/>
          <w:szCs w:val="24"/>
        </w:rPr>
        <w:t xml:space="preserve">. Počet členov sa tak znižuje z deväť na </w:t>
      </w:r>
      <w:r w:rsidR="009351FE">
        <w:rPr>
          <w:rFonts w:ascii="Times New Roman" w:hAnsi="Times New Roman"/>
          <w:sz w:val="24"/>
          <w:szCs w:val="24"/>
        </w:rPr>
        <w:t>sedem</w:t>
      </w:r>
      <w:r>
        <w:rPr>
          <w:rFonts w:ascii="Times New Roman" w:hAnsi="Times New Roman"/>
          <w:sz w:val="24"/>
          <w:szCs w:val="24"/>
        </w:rPr>
        <w:t>. Zníženie počtu je z pohľadu strediska odôvodnené s ohľadom na rozsah právomocí rady, celkový počet zamestnancov strediska a potrebu efektívnosti činnosti rady (zabezpečenie reálnej účasti členov rady na jej zasadnutiach, zvýšenie efektívnosti rozhodovania a prijímania uznesení rady).</w:t>
      </w:r>
    </w:p>
    <w:p w:rsidR="00AE1375" w:rsidRDefault="00AE1375" w:rsidP="004C38DE">
      <w:pPr>
        <w:spacing w:after="0" w:line="240" w:lineRule="auto"/>
        <w:jc w:val="both"/>
        <w:rPr>
          <w:rFonts w:ascii="Times New Roman" w:hAnsi="Times New Roman"/>
          <w:sz w:val="24"/>
          <w:szCs w:val="24"/>
        </w:rPr>
      </w:pPr>
    </w:p>
    <w:p w:rsidR="000A27DC" w:rsidRDefault="00AE1375" w:rsidP="004C38DE">
      <w:pPr>
        <w:spacing w:after="0" w:line="240" w:lineRule="auto"/>
        <w:jc w:val="both"/>
        <w:rPr>
          <w:rFonts w:ascii="Times New Roman" w:hAnsi="Times New Roman"/>
          <w:sz w:val="24"/>
          <w:szCs w:val="24"/>
        </w:rPr>
      </w:pPr>
      <w:r>
        <w:rPr>
          <w:rFonts w:ascii="Times New Roman" w:hAnsi="Times New Roman"/>
          <w:sz w:val="24"/>
          <w:szCs w:val="24"/>
        </w:rPr>
        <w:tab/>
        <w:t xml:space="preserve">Z pôvodne stanovených menujúcich subjektov sa zachováva len verejný ochranca práv a predseda vlády Slovenskej republiky (v zmysle stanoviska strediska z dôvodu </w:t>
      </w:r>
      <w:r w:rsidRPr="00AE1375">
        <w:rPr>
          <w:rFonts w:ascii="Times New Roman" w:hAnsi="Times New Roman"/>
          <w:sz w:val="24"/>
          <w:szCs w:val="24"/>
        </w:rPr>
        <w:t>zab</w:t>
      </w:r>
      <w:r>
        <w:rPr>
          <w:rFonts w:ascii="Times New Roman" w:hAnsi="Times New Roman"/>
          <w:sz w:val="24"/>
          <w:szCs w:val="24"/>
        </w:rPr>
        <w:t xml:space="preserve">ezpečenia </w:t>
      </w:r>
      <w:r w:rsidRPr="00AE1375">
        <w:rPr>
          <w:rFonts w:ascii="Times New Roman" w:hAnsi="Times New Roman"/>
          <w:sz w:val="24"/>
          <w:szCs w:val="24"/>
        </w:rPr>
        <w:t>zapojeni</w:t>
      </w:r>
      <w:r>
        <w:rPr>
          <w:rFonts w:ascii="Times New Roman" w:hAnsi="Times New Roman"/>
          <w:sz w:val="24"/>
          <w:szCs w:val="24"/>
        </w:rPr>
        <w:t>a</w:t>
      </w:r>
      <w:r w:rsidRPr="00AE1375">
        <w:rPr>
          <w:rFonts w:ascii="Times New Roman" w:hAnsi="Times New Roman"/>
          <w:sz w:val="24"/>
          <w:szCs w:val="24"/>
        </w:rPr>
        <w:t xml:space="preserve"> zložky verejnej moci</w:t>
      </w:r>
      <w:r>
        <w:rPr>
          <w:rFonts w:ascii="Times New Roman" w:hAnsi="Times New Roman"/>
          <w:sz w:val="24"/>
          <w:szCs w:val="24"/>
        </w:rPr>
        <w:t>).</w:t>
      </w:r>
      <w:r w:rsidR="009B6C6F">
        <w:rPr>
          <w:rFonts w:ascii="Times New Roman" w:hAnsi="Times New Roman"/>
          <w:sz w:val="24"/>
          <w:szCs w:val="24"/>
        </w:rPr>
        <w:t xml:space="preserve"> Naďalej zostáva zachovaný model, podľa ktorého predseda </w:t>
      </w:r>
      <w:r w:rsidR="007E4137">
        <w:rPr>
          <w:rFonts w:ascii="Times New Roman" w:hAnsi="Times New Roman"/>
          <w:sz w:val="24"/>
          <w:szCs w:val="24"/>
        </w:rPr>
        <w:t xml:space="preserve">vlády </w:t>
      </w:r>
      <w:r w:rsidR="009B6C6F">
        <w:rPr>
          <w:rFonts w:ascii="Times New Roman" w:hAnsi="Times New Roman"/>
          <w:sz w:val="24"/>
          <w:szCs w:val="24"/>
        </w:rPr>
        <w:t xml:space="preserve">menuje člena na základe návrhu mimovládnych organizácií, keďže predseda vlády ako nositeľ výkonnej moci predstavuje prvok zapojenia politickej moci, ktorý by v procese kreovania mal byť čo najviac eliminovaný. Takýto koncept vytvára záruky, že vládna moc nebude zasahovať do činnosti nezávislého orgánu nominovaním osôb, ktoré by mohli </w:t>
      </w:r>
      <w:r w:rsidR="00B04FBE">
        <w:rPr>
          <w:rFonts w:ascii="Times New Roman" w:hAnsi="Times New Roman"/>
          <w:sz w:val="24"/>
          <w:szCs w:val="24"/>
        </w:rPr>
        <w:t>ohroziť skutočnú nezávislosť.</w:t>
      </w:r>
      <w:r w:rsidR="00FB23BD">
        <w:rPr>
          <w:rFonts w:ascii="Times New Roman" w:hAnsi="Times New Roman"/>
          <w:sz w:val="24"/>
          <w:szCs w:val="24"/>
        </w:rPr>
        <w:t xml:space="preserve"> Návrh zákona </w:t>
      </w:r>
      <w:r w:rsidR="00741E6D">
        <w:rPr>
          <w:rFonts w:ascii="Times New Roman" w:hAnsi="Times New Roman"/>
          <w:sz w:val="24"/>
          <w:szCs w:val="24"/>
        </w:rPr>
        <w:t>ponecháva na predsedovi vlády určiť postup pri predkladaní návrhov na člena rady zo strany mimovládnych organizácii.</w:t>
      </w:r>
    </w:p>
    <w:p w:rsidR="00FB23BD" w:rsidRDefault="00FB23BD" w:rsidP="004C38DE">
      <w:pPr>
        <w:spacing w:after="0" w:line="240" w:lineRule="auto"/>
        <w:jc w:val="both"/>
        <w:rPr>
          <w:rFonts w:ascii="Times New Roman" w:hAnsi="Times New Roman"/>
          <w:sz w:val="24"/>
          <w:szCs w:val="24"/>
        </w:rPr>
      </w:pPr>
    </w:p>
    <w:p w:rsidR="000A27DC" w:rsidRDefault="000A27DC" w:rsidP="004C38DE">
      <w:pPr>
        <w:spacing w:after="0" w:line="240" w:lineRule="auto"/>
        <w:jc w:val="both"/>
        <w:rPr>
          <w:rFonts w:ascii="Times New Roman" w:hAnsi="Times New Roman"/>
          <w:sz w:val="24"/>
          <w:szCs w:val="24"/>
        </w:rPr>
      </w:pPr>
      <w:r>
        <w:rPr>
          <w:rFonts w:ascii="Times New Roman" w:hAnsi="Times New Roman"/>
          <w:sz w:val="24"/>
          <w:szCs w:val="24"/>
        </w:rPr>
        <w:tab/>
        <w:t xml:space="preserve">Novými subjektmi, ktorí menujú po jednom členovi je predseda Slovenskej akadémie vied, </w:t>
      </w:r>
      <w:r w:rsidR="009351FE">
        <w:rPr>
          <w:rFonts w:ascii="Times New Roman" w:hAnsi="Times New Roman"/>
          <w:sz w:val="24"/>
          <w:szCs w:val="24"/>
        </w:rPr>
        <w:t xml:space="preserve">predsedníctvo Slovenskej advokátskej komory, </w:t>
      </w:r>
      <w:r w:rsidR="00B47832">
        <w:rPr>
          <w:rFonts w:ascii="Times New Roman" w:hAnsi="Times New Roman"/>
          <w:sz w:val="24"/>
          <w:szCs w:val="24"/>
        </w:rPr>
        <w:t>Tlačovo-digitálna rada Slovenskej republiky</w:t>
      </w:r>
      <w:r w:rsidR="009351FE">
        <w:rPr>
          <w:rFonts w:ascii="Times New Roman" w:hAnsi="Times New Roman"/>
          <w:sz w:val="24"/>
          <w:szCs w:val="24"/>
        </w:rPr>
        <w:t>, spoločne vymen</w:t>
      </w:r>
      <w:r w:rsidR="00B47832">
        <w:rPr>
          <w:rFonts w:ascii="Times New Roman" w:hAnsi="Times New Roman"/>
          <w:sz w:val="24"/>
          <w:szCs w:val="24"/>
        </w:rPr>
        <w:t>úvajú</w:t>
      </w:r>
      <w:r w:rsidR="009351FE">
        <w:rPr>
          <w:rFonts w:ascii="Times New Roman" w:hAnsi="Times New Roman"/>
          <w:sz w:val="24"/>
          <w:szCs w:val="24"/>
        </w:rPr>
        <w:t xml:space="preserve"> jed</w:t>
      </w:r>
      <w:r w:rsidR="00B47832">
        <w:rPr>
          <w:rFonts w:ascii="Times New Roman" w:hAnsi="Times New Roman"/>
          <w:sz w:val="24"/>
          <w:szCs w:val="24"/>
        </w:rPr>
        <w:t>ného</w:t>
      </w:r>
      <w:r w:rsidR="009351FE">
        <w:rPr>
          <w:rFonts w:ascii="Times New Roman" w:hAnsi="Times New Roman"/>
          <w:sz w:val="24"/>
          <w:szCs w:val="24"/>
        </w:rPr>
        <w:t xml:space="preserve"> člen</w:t>
      </w:r>
      <w:r w:rsidR="00B47832">
        <w:rPr>
          <w:rFonts w:ascii="Times New Roman" w:hAnsi="Times New Roman"/>
          <w:sz w:val="24"/>
          <w:szCs w:val="24"/>
        </w:rPr>
        <w:t>a</w:t>
      </w:r>
      <w:r w:rsidR="009351FE">
        <w:rPr>
          <w:rFonts w:ascii="Times New Roman" w:hAnsi="Times New Roman"/>
          <w:sz w:val="24"/>
          <w:szCs w:val="24"/>
        </w:rPr>
        <w:t xml:space="preserve"> </w:t>
      </w:r>
      <w:r>
        <w:rPr>
          <w:rFonts w:ascii="Times New Roman" w:hAnsi="Times New Roman"/>
          <w:sz w:val="24"/>
          <w:szCs w:val="24"/>
        </w:rPr>
        <w:t>predsed</w:t>
      </w:r>
      <w:r w:rsidR="00B47832">
        <w:rPr>
          <w:rFonts w:ascii="Times New Roman" w:hAnsi="Times New Roman"/>
          <w:sz w:val="24"/>
          <w:szCs w:val="24"/>
        </w:rPr>
        <w:t>a</w:t>
      </w:r>
      <w:r>
        <w:rPr>
          <w:rFonts w:ascii="Times New Roman" w:hAnsi="Times New Roman"/>
          <w:sz w:val="24"/>
          <w:szCs w:val="24"/>
        </w:rPr>
        <w:t xml:space="preserve"> Združenia miest a obcí Slovenska </w:t>
      </w:r>
      <w:r w:rsidR="00B47832">
        <w:rPr>
          <w:rFonts w:ascii="Times New Roman" w:hAnsi="Times New Roman"/>
          <w:sz w:val="24"/>
          <w:szCs w:val="24"/>
        </w:rPr>
        <w:t xml:space="preserve">s </w:t>
      </w:r>
      <w:r w:rsidR="009351FE" w:rsidRPr="009351FE">
        <w:rPr>
          <w:rFonts w:ascii="Times New Roman" w:hAnsi="Times New Roman"/>
          <w:sz w:val="24"/>
          <w:szCs w:val="24"/>
        </w:rPr>
        <w:t>predsedom Združenia samosprávnych krajov</w:t>
      </w:r>
      <w:r w:rsidR="009351FE">
        <w:rPr>
          <w:rFonts w:ascii="Times New Roman" w:hAnsi="Times New Roman"/>
          <w:sz w:val="24"/>
          <w:szCs w:val="24"/>
        </w:rPr>
        <w:t xml:space="preserve">, </w:t>
      </w:r>
      <w:r>
        <w:rPr>
          <w:rFonts w:ascii="Times New Roman" w:hAnsi="Times New Roman"/>
          <w:sz w:val="24"/>
          <w:szCs w:val="24"/>
        </w:rPr>
        <w:t>a</w:t>
      </w:r>
      <w:r w:rsidR="00B47832">
        <w:rPr>
          <w:rFonts w:ascii="Times New Roman" w:hAnsi="Times New Roman"/>
          <w:sz w:val="24"/>
          <w:szCs w:val="24"/>
        </w:rPr>
        <w:t>ko aj</w:t>
      </w:r>
      <w:r>
        <w:rPr>
          <w:rFonts w:ascii="Times New Roman" w:hAnsi="Times New Roman"/>
          <w:sz w:val="24"/>
          <w:szCs w:val="24"/>
        </w:rPr>
        <w:t xml:space="preserve"> komisár pre deti </w:t>
      </w:r>
      <w:r w:rsidR="00B47832">
        <w:rPr>
          <w:rFonts w:ascii="Times New Roman" w:hAnsi="Times New Roman"/>
          <w:sz w:val="24"/>
          <w:szCs w:val="24"/>
        </w:rPr>
        <w:t>spoločne s </w:t>
      </w:r>
      <w:r>
        <w:rPr>
          <w:rFonts w:ascii="Times New Roman" w:hAnsi="Times New Roman"/>
          <w:sz w:val="24"/>
          <w:szCs w:val="24"/>
        </w:rPr>
        <w:t>komisárom pre osoby so zdravotným postihnutím.</w:t>
      </w:r>
    </w:p>
    <w:p w:rsidR="000A27DC" w:rsidRDefault="000A27DC" w:rsidP="004C38DE">
      <w:pPr>
        <w:spacing w:after="0" w:line="240" w:lineRule="auto"/>
        <w:jc w:val="both"/>
        <w:rPr>
          <w:rFonts w:ascii="Times New Roman" w:hAnsi="Times New Roman"/>
          <w:sz w:val="24"/>
          <w:szCs w:val="24"/>
        </w:rPr>
      </w:pPr>
    </w:p>
    <w:p w:rsidR="00D43998" w:rsidRDefault="00D43998" w:rsidP="004C38DE">
      <w:pPr>
        <w:spacing w:after="0" w:line="240" w:lineRule="auto"/>
        <w:jc w:val="both"/>
        <w:rPr>
          <w:rFonts w:ascii="Times New Roman" w:hAnsi="Times New Roman"/>
          <w:sz w:val="24"/>
          <w:szCs w:val="24"/>
        </w:rPr>
      </w:pPr>
      <w:r>
        <w:rPr>
          <w:rFonts w:ascii="Times New Roman" w:hAnsi="Times New Roman"/>
          <w:sz w:val="24"/>
          <w:szCs w:val="24"/>
        </w:rPr>
        <w:tab/>
        <w:t xml:space="preserve">Komisári predstavujú popri verejnom ochrancovi práv ďalšie </w:t>
      </w:r>
      <w:r w:rsidRPr="00D43998">
        <w:rPr>
          <w:rFonts w:ascii="Times New Roman" w:hAnsi="Times New Roman"/>
          <w:sz w:val="24"/>
          <w:szCs w:val="24"/>
        </w:rPr>
        <w:t>nezávislé inštitúcie patriace do systému ochrany ľudských práv na Slovensku</w:t>
      </w:r>
      <w:r>
        <w:rPr>
          <w:rFonts w:ascii="Times New Roman" w:hAnsi="Times New Roman"/>
          <w:sz w:val="24"/>
          <w:szCs w:val="24"/>
        </w:rPr>
        <w:t xml:space="preserve">. Z uvedeného dôvodu sa javí byť na mieste, aby kreovali jedného člena do nezávislého orgánu, ktorý má </w:t>
      </w:r>
      <w:proofErr w:type="spellStart"/>
      <w:r>
        <w:rPr>
          <w:rFonts w:ascii="Times New Roman" w:hAnsi="Times New Roman"/>
          <w:sz w:val="24"/>
          <w:szCs w:val="24"/>
        </w:rPr>
        <w:t>ľudskoprávny</w:t>
      </w:r>
      <w:proofErr w:type="spellEnd"/>
      <w:r>
        <w:rPr>
          <w:rFonts w:ascii="Times New Roman" w:hAnsi="Times New Roman"/>
          <w:sz w:val="24"/>
          <w:szCs w:val="24"/>
        </w:rPr>
        <w:t xml:space="preserve"> mandát v zmysle Parížskych princípov.</w:t>
      </w:r>
    </w:p>
    <w:p w:rsidR="00AC403A" w:rsidRDefault="00AC403A" w:rsidP="004C38DE">
      <w:pPr>
        <w:spacing w:after="0" w:line="240" w:lineRule="auto"/>
        <w:jc w:val="both"/>
        <w:rPr>
          <w:rFonts w:ascii="Times New Roman" w:hAnsi="Times New Roman"/>
          <w:sz w:val="24"/>
          <w:szCs w:val="24"/>
        </w:rPr>
      </w:pPr>
    </w:p>
    <w:p w:rsidR="00AC403A" w:rsidRDefault="00AC403A" w:rsidP="004C38DE">
      <w:pPr>
        <w:spacing w:after="0" w:line="240" w:lineRule="auto"/>
        <w:jc w:val="both"/>
        <w:rPr>
          <w:rFonts w:ascii="Times New Roman" w:hAnsi="Times New Roman"/>
          <w:sz w:val="24"/>
          <w:szCs w:val="24"/>
        </w:rPr>
      </w:pPr>
      <w:r>
        <w:rPr>
          <w:rFonts w:ascii="Times New Roman" w:hAnsi="Times New Roman"/>
          <w:sz w:val="24"/>
          <w:szCs w:val="24"/>
        </w:rPr>
        <w:tab/>
        <w:t xml:space="preserve">Na základe pripomienok uplatnených v rámci medzirezortného pripomienkového konania, uskutočnených rozporových konaní a prerokovaní pripomienok a po konzultácii so strediskom, ako aj aktérmi, ktorých sa členstvo v rade priamo týka, </w:t>
      </w:r>
      <w:r w:rsidR="001B1B23">
        <w:rPr>
          <w:rFonts w:ascii="Times New Roman" w:hAnsi="Times New Roman"/>
          <w:sz w:val="24"/>
          <w:szCs w:val="24"/>
        </w:rPr>
        <w:t>sú</w:t>
      </w:r>
      <w:r>
        <w:rPr>
          <w:rFonts w:ascii="Times New Roman" w:hAnsi="Times New Roman"/>
          <w:sz w:val="24"/>
          <w:szCs w:val="24"/>
        </w:rPr>
        <w:t xml:space="preserve"> v zmysle Parížskych princípov menujúcimi subjektmi tiež Slovenská advokátska komora a</w:t>
      </w:r>
      <w:r w:rsidR="00B47832">
        <w:rPr>
          <w:rFonts w:ascii="Times New Roman" w:hAnsi="Times New Roman"/>
          <w:sz w:val="24"/>
          <w:szCs w:val="24"/>
        </w:rPr>
        <w:t xml:space="preserve"> Tlačovo-digitálna rada </w:t>
      </w:r>
      <w:r w:rsidR="00B47832">
        <w:rPr>
          <w:rFonts w:ascii="Times New Roman" w:hAnsi="Times New Roman"/>
          <w:sz w:val="24"/>
          <w:szCs w:val="24"/>
        </w:rPr>
        <w:lastRenderedPageBreak/>
        <w:t>Slovenskej republiky</w:t>
      </w:r>
      <w:r>
        <w:rPr>
          <w:rFonts w:ascii="Times New Roman" w:hAnsi="Times New Roman"/>
          <w:sz w:val="24"/>
          <w:szCs w:val="24"/>
        </w:rPr>
        <w:t>.</w:t>
      </w:r>
      <w:r w:rsidR="00122C81">
        <w:rPr>
          <w:rFonts w:ascii="Times New Roman" w:hAnsi="Times New Roman"/>
          <w:sz w:val="24"/>
          <w:szCs w:val="24"/>
        </w:rPr>
        <w:t xml:space="preserve"> </w:t>
      </w:r>
      <w:r w:rsidR="001B1B23">
        <w:rPr>
          <w:rFonts w:ascii="Times New Roman" w:hAnsi="Times New Roman"/>
          <w:sz w:val="24"/>
          <w:szCs w:val="24"/>
        </w:rPr>
        <w:t xml:space="preserve">Parížske princípy </w:t>
      </w:r>
      <w:r w:rsidR="00B47832">
        <w:rPr>
          <w:rFonts w:ascii="Times New Roman" w:hAnsi="Times New Roman"/>
          <w:sz w:val="24"/>
          <w:szCs w:val="24"/>
        </w:rPr>
        <w:t>odporúčajú</w:t>
      </w:r>
      <w:r w:rsidR="001B1B23">
        <w:rPr>
          <w:rFonts w:ascii="Times New Roman" w:hAnsi="Times New Roman"/>
          <w:sz w:val="24"/>
          <w:szCs w:val="24"/>
        </w:rPr>
        <w:t xml:space="preserve"> z</w:t>
      </w:r>
      <w:r w:rsidR="00122C81">
        <w:rPr>
          <w:rFonts w:ascii="Times New Roman" w:hAnsi="Times New Roman"/>
          <w:sz w:val="24"/>
          <w:szCs w:val="24"/>
        </w:rPr>
        <w:t>apojenie</w:t>
      </w:r>
      <w:r w:rsidR="00B47832">
        <w:rPr>
          <w:rFonts w:ascii="Times New Roman" w:hAnsi="Times New Roman"/>
          <w:sz w:val="24"/>
          <w:szCs w:val="24"/>
        </w:rPr>
        <w:t xml:space="preserve"> organizácií</w:t>
      </w:r>
      <w:r w:rsidR="00122C81">
        <w:rPr>
          <w:rFonts w:ascii="Times New Roman" w:hAnsi="Times New Roman"/>
          <w:sz w:val="24"/>
          <w:szCs w:val="24"/>
        </w:rPr>
        <w:t xml:space="preserve"> právnikov a novinárov v procese kreovania</w:t>
      </w:r>
      <w:r w:rsidR="001B1B23">
        <w:rPr>
          <w:rFonts w:ascii="Times New Roman" w:hAnsi="Times New Roman"/>
          <w:sz w:val="24"/>
          <w:szCs w:val="24"/>
        </w:rPr>
        <w:t xml:space="preserve"> členov strediska</w:t>
      </w:r>
      <w:r w:rsidR="00122C81">
        <w:rPr>
          <w:rFonts w:ascii="Times New Roman" w:hAnsi="Times New Roman"/>
          <w:sz w:val="24"/>
          <w:szCs w:val="24"/>
        </w:rPr>
        <w:t xml:space="preserve">, boli </w:t>
      </w:r>
      <w:r w:rsidR="001B1B23">
        <w:rPr>
          <w:rFonts w:ascii="Times New Roman" w:hAnsi="Times New Roman"/>
          <w:sz w:val="24"/>
          <w:szCs w:val="24"/>
        </w:rPr>
        <w:t xml:space="preserve">taktiež </w:t>
      </w:r>
      <w:r w:rsidR="00122C81">
        <w:rPr>
          <w:rFonts w:ascii="Times New Roman" w:hAnsi="Times New Roman"/>
          <w:sz w:val="24"/>
          <w:szCs w:val="24"/>
        </w:rPr>
        <w:t xml:space="preserve">navrhované viacerými </w:t>
      </w:r>
      <w:proofErr w:type="spellStart"/>
      <w:r w:rsidR="00122C81">
        <w:rPr>
          <w:rFonts w:ascii="Times New Roman" w:hAnsi="Times New Roman"/>
          <w:sz w:val="24"/>
          <w:szCs w:val="24"/>
        </w:rPr>
        <w:t>pripomienkovateľmi</w:t>
      </w:r>
      <w:proofErr w:type="spellEnd"/>
      <w:r w:rsidR="00122C81">
        <w:rPr>
          <w:rFonts w:ascii="Times New Roman" w:hAnsi="Times New Roman"/>
          <w:sz w:val="24"/>
          <w:szCs w:val="24"/>
        </w:rPr>
        <w:t>, ako aj samotnou advokátskou komorou (pokiaľ ide o SAK). Predkladateľ sa preto rozhodol vyhovieť týmto návrhom.</w:t>
      </w:r>
    </w:p>
    <w:p w:rsidR="007E4137" w:rsidRDefault="007E4137" w:rsidP="004C38DE">
      <w:pPr>
        <w:spacing w:after="0" w:line="240" w:lineRule="auto"/>
        <w:jc w:val="both"/>
        <w:rPr>
          <w:rFonts w:ascii="Times New Roman" w:hAnsi="Times New Roman"/>
          <w:sz w:val="24"/>
          <w:szCs w:val="24"/>
        </w:rPr>
      </w:pPr>
    </w:p>
    <w:p w:rsidR="006E0E66" w:rsidRDefault="006E0E66" w:rsidP="004C38DE">
      <w:pPr>
        <w:spacing w:after="0" w:line="240" w:lineRule="auto"/>
        <w:jc w:val="both"/>
        <w:rPr>
          <w:rFonts w:ascii="Times New Roman" w:hAnsi="Times New Roman"/>
          <w:sz w:val="24"/>
          <w:szCs w:val="24"/>
        </w:rPr>
      </w:pPr>
      <w:r>
        <w:rPr>
          <w:rFonts w:ascii="Times New Roman" w:hAnsi="Times New Roman"/>
          <w:sz w:val="24"/>
          <w:szCs w:val="24"/>
        </w:rPr>
        <w:tab/>
      </w:r>
      <w:r w:rsidR="00AC403A">
        <w:rPr>
          <w:rFonts w:ascii="Times New Roman" w:hAnsi="Times New Roman"/>
          <w:sz w:val="24"/>
          <w:szCs w:val="24"/>
        </w:rPr>
        <w:t>Spoločné m</w:t>
      </w:r>
      <w:r>
        <w:rPr>
          <w:rFonts w:ascii="Times New Roman" w:hAnsi="Times New Roman"/>
          <w:sz w:val="24"/>
          <w:szCs w:val="24"/>
        </w:rPr>
        <w:t xml:space="preserve">enovanie člena predsedom Združenia miest a obcí Slovenska </w:t>
      </w:r>
      <w:r w:rsidR="00AC403A">
        <w:rPr>
          <w:rFonts w:ascii="Times New Roman" w:hAnsi="Times New Roman"/>
          <w:sz w:val="24"/>
          <w:szCs w:val="24"/>
        </w:rPr>
        <w:t xml:space="preserve">a </w:t>
      </w:r>
      <w:r w:rsidR="00AC403A" w:rsidRPr="00AC403A">
        <w:rPr>
          <w:rFonts w:ascii="Times New Roman" w:hAnsi="Times New Roman"/>
          <w:sz w:val="24"/>
          <w:szCs w:val="24"/>
        </w:rPr>
        <w:t xml:space="preserve">predsedom Združenia samosprávnych krajov </w:t>
      </w:r>
      <w:r w:rsidRPr="006E0E66">
        <w:rPr>
          <w:rFonts w:ascii="Times New Roman" w:hAnsi="Times New Roman"/>
          <w:sz w:val="24"/>
          <w:szCs w:val="24"/>
        </w:rPr>
        <w:t>zabezpečí zapojenie územnej samosprávy a</w:t>
      </w:r>
      <w:r>
        <w:rPr>
          <w:rFonts w:ascii="Times New Roman" w:hAnsi="Times New Roman"/>
          <w:sz w:val="24"/>
          <w:szCs w:val="24"/>
        </w:rPr>
        <w:t> predstavuje prvok decentralizácie v kreovaní členov rady.</w:t>
      </w:r>
      <w:r w:rsidR="00B07082">
        <w:rPr>
          <w:rFonts w:ascii="Times New Roman" w:hAnsi="Times New Roman"/>
          <w:sz w:val="24"/>
          <w:szCs w:val="24"/>
        </w:rPr>
        <w:t xml:space="preserve"> Na kreovaní člena rady takýmto spôsobom sa zhodli zástupcovia </w:t>
      </w:r>
      <w:r w:rsidR="00B07082" w:rsidRPr="00AC403A">
        <w:rPr>
          <w:rFonts w:ascii="Times New Roman" w:hAnsi="Times New Roman"/>
          <w:sz w:val="24"/>
          <w:szCs w:val="24"/>
        </w:rPr>
        <w:t>Združenia samosprávnych krajov</w:t>
      </w:r>
      <w:r w:rsidR="00B07082">
        <w:rPr>
          <w:rFonts w:ascii="Times New Roman" w:hAnsi="Times New Roman"/>
          <w:sz w:val="24"/>
          <w:szCs w:val="24"/>
        </w:rPr>
        <w:t xml:space="preserve">, ako aj Únie miest Slovenska. Ide o výsledok ich spoločného </w:t>
      </w:r>
      <w:proofErr w:type="spellStart"/>
      <w:r w:rsidR="00B07082">
        <w:rPr>
          <w:rFonts w:ascii="Times New Roman" w:hAnsi="Times New Roman"/>
          <w:sz w:val="24"/>
          <w:szCs w:val="24"/>
        </w:rPr>
        <w:t>rozporového</w:t>
      </w:r>
      <w:proofErr w:type="spellEnd"/>
      <w:r w:rsidR="00B07082">
        <w:rPr>
          <w:rFonts w:ascii="Times New Roman" w:hAnsi="Times New Roman"/>
          <w:sz w:val="24"/>
          <w:szCs w:val="24"/>
        </w:rPr>
        <w:t xml:space="preserve"> konania s predkladateľom a zástupcami strediska.</w:t>
      </w:r>
    </w:p>
    <w:p w:rsidR="00D43998" w:rsidRDefault="00D43998" w:rsidP="004C38DE">
      <w:pPr>
        <w:spacing w:after="0" w:line="240" w:lineRule="auto"/>
        <w:jc w:val="both"/>
        <w:rPr>
          <w:rFonts w:ascii="Times New Roman" w:hAnsi="Times New Roman"/>
          <w:sz w:val="24"/>
          <w:szCs w:val="24"/>
        </w:rPr>
      </w:pPr>
    </w:p>
    <w:p w:rsidR="00937A3B" w:rsidRDefault="007E4137" w:rsidP="00D14B7F">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Predseda Slovenskej akadémie vied bol ako nový subjekt vybraný na účel </w:t>
      </w:r>
      <w:r w:rsidRPr="007E4137">
        <w:rPr>
          <w:rFonts w:ascii="Times New Roman" w:hAnsi="Times New Roman"/>
          <w:sz w:val="24"/>
          <w:szCs w:val="24"/>
        </w:rPr>
        <w:t xml:space="preserve">zabezpečenia zapojenia </w:t>
      </w:r>
      <w:r>
        <w:rPr>
          <w:rFonts w:ascii="Times New Roman" w:hAnsi="Times New Roman"/>
          <w:sz w:val="24"/>
          <w:szCs w:val="24"/>
        </w:rPr>
        <w:t xml:space="preserve">odborníkov z oblasti vedy a vzdelávania s ohľadom na to, že boli z procesu kreovania rady vylúčení dekani právnických fakúlt. </w:t>
      </w:r>
      <w:r w:rsidR="000A27DC">
        <w:rPr>
          <w:rFonts w:ascii="Times New Roman" w:hAnsi="Times New Roman"/>
          <w:sz w:val="24"/>
          <w:szCs w:val="24"/>
        </w:rPr>
        <w:t xml:space="preserve">Koncept menovania členov rady dekanmi právnických fakúlt sa </w:t>
      </w:r>
      <w:r>
        <w:rPr>
          <w:rFonts w:ascii="Times New Roman" w:hAnsi="Times New Roman"/>
          <w:sz w:val="24"/>
          <w:szCs w:val="24"/>
        </w:rPr>
        <w:t xml:space="preserve">totiž </w:t>
      </w:r>
      <w:r w:rsidR="000A27DC">
        <w:rPr>
          <w:rFonts w:ascii="Times New Roman" w:hAnsi="Times New Roman"/>
          <w:sz w:val="24"/>
          <w:szCs w:val="24"/>
        </w:rPr>
        <w:t xml:space="preserve">v praxi </w:t>
      </w:r>
      <w:r w:rsidR="00D43998">
        <w:rPr>
          <w:rFonts w:ascii="Times New Roman" w:hAnsi="Times New Roman"/>
          <w:sz w:val="24"/>
          <w:szCs w:val="24"/>
        </w:rPr>
        <w:t xml:space="preserve">strediska </w:t>
      </w:r>
      <w:r w:rsidR="000A27DC">
        <w:rPr>
          <w:rFonts w:ascii="Times New Roman" w:hAnsi="Times New Roman"/>
          <w:sz w:val="24"/>
          <w:szCs w:val="24"/>
        </w:rPr>
        <w:t>neosvedčil. Stredisko má dlhodobo problém získať od niektorých subjektov nominácie</w:t>
      </w:r>
      <w:r>
        <w:rPr>
          <w:rFonts w:ascii="Times New Roman" w:hAnsi="Times New Roman"/>
          <w:sz w:val="24"/>
          <w:szCs w:val="24"/>
        </w:rPr>
        <w:t xml:space="preserve"> na členov</w:t>
      </w:r>
      <w:r w:rsidR="000A27DC">
        <w:rPr>
          <w:rFonts w:ascii="Times New Roman" w:hAnsi="Times New Roman"/>
          <w:sz w:val="24"/>
          <w:szCs w:val="24"/>
        </w:rPr>
        <w:t>, prípadne problém zabezpečiť, aby sa na zasadnutí rady menovaní členovia skutočne zúčastnili (dochádzanie z Košíc, Banskej Bystrice, či dokonca Trnavy spôsobuje situáciu, kedy sa zasadnutí nezúčastňujú, resp. zúčastňujú sa sporadicky členovia, ktorí nesídlia priamo v Bratislave).</w:t>
      </w:r>
    </w:p>
    <w:p w:rsidR="00A96591" w:rsidRDefault="00A96591" w:rsidP="00D14B7F">
      <w:pPr>
        <w:spacing w:after="0" w:line="240" w:lineRule="auto"/>
        <w:ind w:firstLine="708"/>
        <w:jc w:val="both"/>
        <w:rPr>
          <w:rFonts w:ascii="Times New Roman" w:hAnsi="Times New Roman"/>
          <w:sz w:val="24"/>
          <w:szCs w:val="24"/>
        </w:rPr>
      </w:pPr>
    </w:p>
    <w:p w:rsidR="00A96591" w:rsidRDefault="00A96591" w:rsidP="00D14B7F">
      <w:pPr>
        <w:spacing w:after="0" w:line="240" w:lineRule="auto"/>
        <w:ind w:firstLine="708"/>
        <w:jc w:val="both"/>
        <w:rPr>
          <w:rFonts w:ascii="Times New Roman" w:hAnsi="Times New Roman"/>
          <w:sz w:val="24"/>
          <w:szCs w:val="24"/>
        </w:rPr>
      </w:pPr>
      <w:r w:rsidRPr="00C53B74">
        <w:rPr>
          <w:rFonts w:ascii="Times New Roman" w:hAnsi="Times New Roman"/>
          <w:sz w:val="24"/>
          <w:szCs w:val="24"/>
        </w:rPr>
        <w:t>V nadväznosti na zmenu počtu členov rady, ako aj subjektov ich menujúcich predložený návrh obsahuje prechodnú úpravu</w:t>
      </w:r>
      <w:r w:rsidR="00074AD1">
        <w:rPr>
          <w:rFonts w:ascii="Times New Roman" w:hAnsi="Times New Roman"/>
          <w:sz w:val="24"/>
          <w:szCs w:val="24"/>
        </w:rPr>
        <w:t xml:space="preserve"> v</w:t>
      </w:r>
      <w:r w:rsidRPr="00C53B74">
        <w:rPr>
          <w:rFonts w:ascii="Times New Roman" w:hAnsi="Times New Roman"/>
          <w:sz w:val="24"/>
          <w:szCs w:val="24"/>
        </w:rPr>
        <w:t xml:space="preserve"> </w:t>
      </w:r>
      <w:r w:rsidR="00FB23BD" w:rsidRPr="00C53B74">
        <w:rPr>
          <w:rFonts w:ascii="Times New Roman" w:hAnsi="Times New Roman"/>
          <w:sz w:val="24"/>
          <w:szCs w:val="24"/>
        </w:rPr>
        <w:t>prechodn</w:t>
      </w:r>
      <w:r w:rsidR="00FB23BD">
        <w:rPr>
          <w:rFonts w:ascii="Times New Roman" w:hAnsi="Times New Roman"/>
          <w:sz w:val="24"/>
          <w:szCs w:val="24"/>
        </w:rPr>
        <w:t>om</w:t>
      </w:r>
      <w:r w:rsidR="00FB23BD" w:rsidRPr="00C53B74">
        <w:rPr>
          <w:rFonts w:ascii="Times New Roman" w:hAnsi="Times New Roman"/>
          <w:sz w:val="24"/>
          <w:szCs w:val="24"/>
        </w:rPr>
        <w:t xml:space="preserve"> ustanoven</w:t>
      </w:r>
      <w:r w:rsidR="00FB23BD">
        <w:rPr>
          <w:rFonts w:ascii="Times New Roman" w:hAnsi="Times New Roman"/>
          <w:sz w:val="24"/>
          <w:szCs w:val="24"/>
        </w:rPr>
        <w:t>í</w:t>
      </w:r>
      <w:r w:rsidR="00FB23BD" w:rsidRPr="00C53B74">
        <w:rPr>
          <w:rFonts w:ascii="Times New Roman" w:hAnsi="Times New Roman"/>
          <w:sz w:val="24"/>
          <w:szCs w:val="24"/>
        </w:rPr>
        <w:t xml:space="preserve"> </w:t>
      </w:r>
      <w:r w:rsidRPr="00C53B74">
        <w:rPr>
          <w:rFonts w:ascii="Times New Roman" w:hAnsi="Times New Roman"/>
          <w:sz w:val="24"/>
          <w:szCs w:val="24"/>
        </w:rPr>
        <w:t xml:space="preserve">(bližšie </w:t>
      </w:r>
      <w:r w:rsidR="0023074F">
        <w:rPr>
          <w:rFonts w:ascii="Times New Roman" w:hAnsi="Times New Roman"/>
          <w:sz w:val="24"/>
          <w:szCs w:val="24"/>
        </w:rPr>
        <w:t>pozri</w:t>
      </w:r>
      <w:r w:rsidRPr="00C53B74">
        <w:rPr>
          <w:rFonts w:ascii="Times New Roman" w:hAnsi="Times New Roman"/>
          <w:sz w:val="24"/>
          <w:szCs w:val="24"/>
        </w:rPr>
        <w:t xml:space="preserve"> novelizačný bod </w:t>
      </w:r>
      <w:r w:rsidR="00FB23BD">
        <w:rPr>
          <w:rFonts w:ascii="Times New Roman" w:hAnsi="Times New Roman"/>
          <w:sz w:val="24"/>
          <w:szCs w:val="24"/>
        </w:rPr>
        <w:t>27</w:t>
      </w:r>
      <w:r w:rsidRPr="00C53B74">
        <w:rPr>
          <w:rFonts w:ascii="Times New Roman" w:hAnsi="Times New Roman"/>
          <w:sz w:val="24"/>
          <w:szCs w:val="24"/>
        </w:rPr>
        <w:t>).</w:t>
      </w:r>
    </w:p>
    <w:p w:rsidR="00635BAE" w:rsidRDefault="00635BAE" w:rsidP="004C38DE">
      <w:pPr>
        <w:spacing w:after="0" w:line="240" w:lineRule="auto"/>
        <w:jc w:val="both"/>
        <w:rPr>
          <w:rFonts w:ascii="Times New Roman" w:hAnsi="Times New Roman"/>
          <w:sz w:val="24"/>
          <w:szCs w:val="24"/>
        </w:rPr>
      </w:pPr>
    </w:p>
    <w:p w:rsidR="00626054" w:rsidRPr="005967B4" w:rsidRDefault="00E004B4" w:rsidP="004C38DE">
      <w:pPr>
        <w:spacing w:after="0" w:line="240" w:lineRule="auto"/>
        <w:jc w:val="both"/>
        <w:rPr>
          <w:rFonts w:ascii="Times New Roman" w:hAnsi="Times New Roman"/>
          <w:i/>
          <w:sz w:val="24"/>
          <w:szCs w:val="24"/>
        </w:rPr>
      </w:pPr>
      <w:r>
        <w:rPr>
          <w:rFonts w:ascii="Times New Roman" w:hAnsi="Times New Roman"/>
          <w:i/>
          <w:sz w:val="24"/>
          <w:szCs w:val="24"/>
        </w:rPr>
        <w:t>K odsek</w:t>
      </w:r>
      <w:r w:rsidR="00741E6D">
        <w:rPr>
          <w:rFonts w:ascii="Times New Roman" w:hAnsi="Times New Roman"/>
          <w:i/>
          <w:sz w:val="24"/>
          <w:szCs w:val="24"/>
        </w:rPr>
        <w:t>om</w:t>
      </w:r>
      <w:r>
        <w:rPr>
          <w:rFonts w:ascii="Times New Roman" w:hAnsi="Times New Roman"/>
          <w:i/>
          <w:sz w:val="24"/>
          <w:szCs w:val="24"/>
        </w:rPr>
        <w:t xml:space="preserve"> </w:t>
      </w:r>
      <w:r w:rsidR="00741E6D">
        <w:rPr>
          <w:rFonts w:ascii="Times New Roman" w:hAnsi="Times New Roman"/>
          <w:i/>
          <w:sz w:val="24"/>
          <w:szCs w:val="24"/>
        </w:rPr>
        <w:t>2 a 3</w:t>
      </w:r>
    </w:p>
    <w:p w:rsidR="00DD2278" w:rsidRDefault="00DD2278" w:rsidP="00077759">
      <w:pPr>
        <w:spacing w:after="0" w:line="240" w:lineRule="auto"/>
        <w:jc w:val="both"/>
        <w:rPr>
          <w:rFonts w:ascii="Times New Roman" w:hAnsi="Times New Roman"/>
          <w:sz w:val="24"/>
          <w:szCs w:val="24"/>
        </w:rPr>
      </w:pPr>
      <w:r>
        <w:rPr>
          <w:rFonts w:ascii="Times New Roman" w:hAnsi="Times New Roman"/>
          <w:sz w:val="24"/>
          <w:szCs w:val="24"/>
        </w:rPr>
        <w:tab/>
        <w:t>Zavádza sa nový spôsob výberu členov rady.</w:t>
      </w:r>
      <w:r w:rsidR="00913FF8">
        <w:rPr>
          <w:rFonts w:ascii="Times New Roman" w:hAnsi="Times New Roman"/>
          <w:sz w:val="24"/>
          <w:szCs w:val="24"/>
        </w:rPr>
        <w:t xml:space="preserve"> V snahe zabezpečiť požiadavky Parížskych princípov na odborn</w:t>
      </w:r>
      <w:r w:rsidR="0044792D">
        <w:rPr>
          <w:rFonts w:ascii="Times New Roman" w:hAnsi="Times New Roman"/>
          <w:sz w:val="24"/>
          <w:szCs w:val="24"/>
        </w:rPr>
        <w:t>o</w:t>
      </w:r>
      <w:r w:rsidR="00913FF8">
        <w:rPr>
          <w:rFonts w:ascii="Times New Roman" w:hAnsi="Times New Roman"/>
          <w:sz w:val="24"/>
          <w:szCs w:val="24"/>
        </w:rPr>
        <w:t xml:space="preserve">sť, nezávislosť a pluralizmus v zložení, usiluje nová úprava o stanovenie jasných kritérií na kandidátov, ako aj na formálny proces, súčasťou ktorého je overenie </w:t>
      </w:r>
      <w:r w:rsidR="004C3471">
        <w:rPr>
          <w:rFonts w:ascii="Times New Roman" w:hAnsi="Times New Roman"/>
          <w:sz w:val="24"/>
          <w:szCs w:val="24"/>
        </w:rPr>
        <w:t>naplnenia</w:t>
      </w:r>
      <w:r w:rsidR="0044792D">
        <w:rPr>
          <w:rFonts w:ascii="Times New Roman" w:hAnsi="Times New Roman"/>
          <w:sz w:val="24"/>
          <w:szCs w:val="24"/>
        </w:rPr>
        <w:t xml:space="preserve"> zákonných </w:t>
      </w:r>
      <w:r w:rsidR="00913FF8">
        <w:rPr>
          <w:rFonts w:ascii="Times New Roman" w:hAnsi="Times New Roman"/>
          <w:sz w:val="24"/>
          <w:szCs w:val="24"/>
        </w:rPr>
        <w:t xml:space="preserve">podmienok. V záujme pluralizmu a garancií nezávislosti je proces a výber kandidátov </w:t>
      </w:r>
      <w:r w:rsidR="00913FF8" w:rsidRPr="00E55E85">
        <w:rPr>
          <w:rFonts w:ascii="Times New Roman" w:hAnsi="Times New Roman"/>
          <w:sz w:val="24"/>
          <w:szCs w:val="24"/>
        </w:rPr>
        <w:t>rozdelený medzi viaceré zložky štátu a spoločnosti.</w:t>
      </w:r>
      <w:r w:rsidRPr="00E55E85">
        <w:rPr>
          <w:rFonts w:ascii="Times New Roman" w:hAnsi="Times New Roman"/>
          <w:sz w:val="24"/>
          <w:szCs w:val="24"/>
        </w:rPr>
        <w:t xml:space="preserve"> </w:t>
      </w:r>
      <w:r w:rsidR="00E55E85" w:rsidRPr="00E55E85">
        <w:rPr>
          <w:rFonts w:ascii="Times New Roman" w:hAnsi="Times New Roman"/>
          <w:sz w:val="24"/>
          <w:szCs w:val="24"/>
        </w:rPr>
        <w:t>Čiastočne sa zmenili aj subjekty</w:t>
      </w:r>
      <w:r w:rsidR="00C90C9E" w:rsidRPr="00E55E85">
        <w:rPr>
          <w:rFonts w:ascii="Times New Roman" w:hAnsi="Times New Roman"/>
          <w:sz w:val="24"/>
          <w:szCs w:val="24"/>
        </w:rPr>
        <w:t>, ktoré menujú jednotlivých členov rady</w:t>
      </w:r>
      <w:r w:rsidR="00A96591">
        <w:rPr>
          <w:rFonts w:ascii="Times New Roman" w:hAnsi="Times New Roman"/>
          <w:sz w:val="24"/>
          <w:szCs w:val="24"/>
        </w:rPr>
        <w:t xml:space="preserve"> (</w:t>
      </w:r>
      <w:r w:rsidR="0023074F">
        <w:rPr>
          <w:rFonts w:ascii="Times New Roman" w:hAnsi="Times New Roman"/>
          <w:sz w:val="24"/>
          <w:szCs w:val="24"/>
        </w:rPr>
        <w:t>pozri</w:t>
      </w:r>
      <w:r w:rsidR="00A96591">
        <w:rPr>
          <w:rFonts w:ascii="Times New Roman" w:hAnsi="Times New Roman"/>
          <w:sz w:val="24"/>
          <w:szCs w:val="24"/>
        </w:rPr>
        <w:t xml:space="preserve"> novelizačný bod </w:t>
      </w:r>
      <w:r w:rsidR="00E004B4">
        <w:rPr>
          <w:rFonts w:ascii="Times New Roman" w:hAnsi="Times New Roman"/>
          <w:sz w:val="24"/>
          <w:szCs w:val="24"/>
        </w:rPr>
        <w:t>10</w:t>
      </w:r>
      <w:r w:rsidR="00A96591">
        <w:rPr>
          <w:rFonts w:ascii="Times New Roman" w:hAnsi="Times New Roman"/>
          <w:sz w:val="24"/>
          <w:szCs w:val="24"/>
        </w:rPr>
        <w:t>)</w:t>
      </w:r>
      <w:r w:rsidR="00E55E85" w:rsidRPr="00E55E85">
        <w:rPr>
          <w:rFonts w:ascii="Times New Roman" w:hAnsi="Times New Roman"/>
          <w:sz w:val="24"/>
          <w:szCs w:val="24"/>
        </w:rPr>
        <w:t>.</w:t>
      </w:r>
      <w:r w:rsidR="00E55E85">
        <w:rPr>
          <w:rFonts w:ascii="Times New Roman" w:hAnsi="Times New Roman"/>
          <w:sz w:val="24"/>
          <w:szCs w:val="24"/>
        </w:rPr>
        <w:t xml:space="preserve"> N</w:t>
      </w:r>
      <w:r w:rsidR="00C90C9E" w:rsidRPr="00C90C9E">
        <w:rPr>
          <w:rFonts w:ascii="Times New Roman" w:hAnsi="Times New Roman"/>
          <w:sz w:val="24"/>
          <w:szCs w:val="24"/>
        </w:rPr>
        <w:t>a účel zabezpečenia napĺňania Parížskych princípov, ako aj odporúčaní GANHRI, ktoré vyžadujú pluralizmus NHRI sa stanovuje subjekt, ktorý z navrhnutých kandidátov zvolí jedného tak, aby bola požiadavka pluralizmu zabezpečená a reálne sa napĺňala.</w:t>
      </w:r>
      <w:r w:rsidR="00C90C9E">
        <w:rPr>
          <w:rFonts w:ascii="Times New Roman" w:hAnsi="Times New Roman"/>
          <w:sz w:val="24"/>
          <w:szCs w:val="24"/>
        </w:rPr>
        <w:t xml:space="preserve"> </w:t>
      </w:r>
      <w:r w:rsidR="00120518">
        <w:rPr>
          <w:rFonts w:ascii="Times New Roman" w:hAnsi="Times New Roman"/>
          <w:sz w:val="24"/>
          <w:szCs w:val="24"/>
        </w:rPr>
        <w:t xml:space="preserve">Týmto subjektom </w:t>
      </w:r>
      <w:r w:rsidR="003A2250">
        <w:rPr>
          <w:rFonts w:ascii="Times New Roman" w:hAnsi="Times New Roman"/>
          <w:sz w:val="24"/>
          <w:szCs w:val="24"/>
        </w:rPr>
        <w:t xml:space="preserve">je </w:t>
      </w:r>
      <w:r>
        <w:rPr>
          <w:rFonts w:ascii="Times New Roman" w:hAnsi="Times New Roman"/>
          <w:sz w:val="24"/>
          <w:szCs w:val="24"/>
        </w:rPr>
        <w:t>výbor Národnej rady Slovenskej republiky, ktorého predmetom činnosti je oblasť ľudských práv (aktuálne ide o výbor Národnej rady Slovenskej republiky pre ľudské práva a národno</w:t>
      </w:r>
      <w:r w:rsidR="00120518">
        <w:rPr>
          <w:rFonts w:ascii="Times New Roman" w:hAnsi="Times New Roman"/>
          <w:sz w:val="24"/>
          <w:szCs w:val="24"/>
        </w:rPr>
        <w:t>stné menšiny). Po zvolení jedného z dvoch, príslušným subjektom, navrhnutých kandidátov, v</w:t>
      </w:r>
      <w:r>
        <w:rPr>
          <w:rFonts w:ascii="Times New Roman" w:hAnsi="Times New Roman"/>
          <w:sz w:val="24"/>
          <w:szCs w:val="24"/>
        </w:rPr>
        <w:t xml:space="preserve">ýbor </w:t>
      </w:r>
      <w:r w:rsidR="00F248F5">
        <w:rPr>
          <w:rFonts w:ascii="Times New Roman" w:hAnsi="Times New Roman"/>
          <w:sz w:val="24"/>
          <w:szCs w:val="24"/>
        </w:rPr>
        <w:t>menujúci subjekt</w:t>
      </w:r>
      <w:r w:rsidR="00120518" w:rsidRPr="00120518">
        <w:rPr>
          <w:rFonts w:ascii="Times New Roman" w:hAnsi="Times New Roman"/>
          <w:sz w:val="24"/>
          <w:szCs w:val="24"/>
        </w:rPr>
        <w:t xml:space="preserve"> </w:t>
      </w:r>
      <w:r w:rsidR="00120518">
        <w:rPr>
          <w:rFonts w:ascii="Times New Roman" w:hAnsi="Times New Roman"/>
          <w:sz w:val="24"/>
          <w:szCs w:val="24"/>
        </w:rPr>
        <w:t>písomne informuje o zvolenom kandidátovi. Príslušný menujúci subjekt</w:t>
      </w:r>
      <w:r w:rsidR="00F248F5">
        <w:rPr>
          <w:rFonts w:ascii="Times New Roman" w:hAnsi="Times New Roman"/>
          <w:sz w:val="24"/>
          <w:szCs w:val="24"/>
        </w:rPr>
        <w:t xml:space="preserve"> následne tohto kandi</w:t>
      </w:r>
      <w:r w:rsidR="00097907">
        <w:rPr>
          <w:rFonts w:ascii="Times New Roman" w:hAnsi="Times New Roman"/>
          <w:sz w:val="24"/>
          <w:szCs w:val="24"/>
        </w:rPr>
        <w:t>dáta vymenuje do funkcie člena</w:t>
      </w:r>
      <w:r w:rsidR="00F248F5">
        <w:rPr>
          <w:rFonts w:ascii="Times New Roman" w:hAnsi="Times New Roman"/>
          <w:sz w:val="24"/>
          <w:szCs w:val="24"/>
        </w:rPr>
        <w:t xml:space="preserve"> rady.</w:t>
      </w:r>
      <w:r w:rsidR="001A1BE7">
        <w:rPr>
          <w:rFonts w:ascii="Times New Roman" w:hAnsi="Times New Roman"/>
          <w:sz w:val="24"/>
          <w:szCs w:val="24"/>
        </w:rPr>
        <w:t xml:space="preserve"> Menujúci subjekt zároveň vyhotoví písomné oznámenie o vymenovaní člena </w:t>
      </w:r>
      <w:r w:rsidR="00EB4280">
        <w:rPr>
          <w:rFonts w:ascii="Times New Roman" w:hAnsi="Times New Roman"/>
          <w:sz w:val="24"/>
          <w:szCs w:val="24"/>
        </w:rPr>
        <w:t xml:space="preserve">rady, ktoré zašle stredisku na účel informovania </w:t>
      </w:r>
      <w:r w:rsidR="00EB4280" w:rsidRPr="000A130E">
        <w:rPr>
          <w:rFonts w:ascii="Times New Roman" w:hAnsi="Times New Roman"/>
          <w:sz w:val="24"/>
          <w:szCs w:val="24"/>
        </w:rPr>
        <w:t>o novom členovi. Funkčné obdobie člena rady začína plynúť vymenovaním do funkcie</w:t>
      </w:r>
      <w:r w:rsidR="00E004B4">
        <w:rPr>
          <w:rFonts w:ascii="Times New Roman" w:hAnsi="Times New Roman"/>
          <w:sz w:val="24"/>
          <w:szCs w:val="24"/>
        </w:rPr>
        <w:t>.</w:t>
      </w:r>
    </w:p>
    <w:p w:rsidR="004C38DE" w:rsidRDefault="004C38DE" w:rsidP="00077759">
      <w:pPr>
        <w:spacing w:after="0" w:line="240" w:lineRule="auto"/>
        <w:jc w:val="both"/>
        <w:rPr>
          <w:rFonts w:ascii="Times New Roman" w:hAnsi="Times New Roman"/>
          <w:sz w:val="24"/>
          <w:szCs w:val="24"/>
        </w:rPr>
      </w:pPr>
    </w:p>
    <w:p w:rsidR="00741E6D" w:rsidRDefault="00741E6D" w:rsidP="00077759">
      <w:pPr>
        <w:spacing w:after="0" w:line="240" w:lineRule="auto"/>
        <w:jc w:val="both"/>
        <w:rPr>
          <w:rFonts w:ascii="Times New Roman" w:hAnsi="Times New Roman"/>
          <w:i/>
          <w:sz w:val="24"/>
          <w:szCs w:val="24"/>
        </w:rPr>
      </w:pPr>
      <w:r>
        <w:rPr>
          <w:rFonts w:ascii="Times New Roman" w:hAnsi="Times New Roman"/>
          <w:i/>
          <w:sz w:val="24"/>
          <w:szCs w:val="24"/>
        </w:rPr>
        <w:t>K odseku 4 a 5</w:t>
      </w:r>
    </w:p>
    <w:p w:rsidR="00913FF8" w:rsidRDefault="00F248F5" w:rsidP="00077759">
      <w:pPr>
        <w:spacing w:after="0" w:line="240" w:lineRule="auto"/>
        <w:jc w:val="both"/>
        <w:rPr>
          <w:rFonts w:ascii="Times New Roman" w:hAnsi="Times New Roman"/>
          <w:sz w:val="24"/>
          <w:szCs w:val="24"/>
        </w:rPr>
      </w:pPr>
      <w:r>
        <w:rPr>
          <w:rFonts w:ascii="Times New Roman" w:hAnsi="Times New Roman"/>
          <w:sz w:val="24"/>
          <w:szCs w:val="24"/>
        </w:rPr>
        <w:tab/>
        <w:t xml:space="preserve">Podmienkami </w:t>
      </w:r>
      <w:r w:rsidR="00E26E22">
        <w:rPr>
          <w:rFonts w:ascii="Times New Roman" w:hAnsi="Times New Roman"/>
          <w:sz w:val="24"/>
          <w:szCs w:val="24"/>
        </w:rPr>
        <w:t>sú</w:t>
      </w:r>
      <w:r w:rsidR="00097907">
        <w:rPr>
          <w:rFonts w:ascii="Times New Roman" w:hAnsi="Times New Roman"/>
          <w:sz w:val="24"/>
          <w:szCs w:val="24"/>
        </w:rPr>
        <w:t xml:space="preserve"> bezúhonnosť osoby </w:t>
      </w:r>
      <w:r>
        <w:rPr>
          <w:rFonts w:ascii="Times New Roman" w:hAnsi="Times New Roman"/>
          <w:sz w:val="24"/>
          <w:szCs w:val="24"/>
        </w:rPr>
        <w:t>a skutočnosť, že bola</w:t>
      </w:r>
      <w:r w:rsidRPr="00F248F5">
        <w:t xml:space="preserve"> </w:t>
      </w:r>
      <w:r w:rsidR="00EB4280" w:rsidRPr="000A130E">
        <w:rPr>
          <w:rFonts w:ascii="Times New Roman" w:hAnsi="Times New Roman"/>
          <w:sz w:val="24"/>
          <w:szCs w:val="24"/>
        </w:rPr>
        <w:t>minimálne 5 rokov</w:t>
      </w:r>
      <w:r w:rsidRPr="000A130E">
        <w:rPr>
          <w:rFonts w:ascii="Times New Roman" w:hAnsi="Times New Roman"/>
          <w:sz w:val="24"/>
          <w:szCs w:val="24"/>
        </w:rPr>
        <w:t xml:space="preserve"> aktívne činná v oblasti ľudských práv </w:t>
      </w:r>
      <w:r w:rsidRPr="00586270">
        <w:rPr>
          <w:rFonts w:ascii="Times New Roman" w:hAnsi="Times New Roman"/>
          <w:sz w:val="24"/>
          <w:szCs w:val="24"/>
        </w:rPr>
        <w:t>alebo v oblasti nediskriminácie. Odsek 5 stanovuje, kto je na účely tohto zákona bezúhonnou osobou</w:t>
      </w:r>
      <w:r w:rsidR="003A2250">
        <w:rPr>
          <w:rFonts w:ascii="Times New Roman" w:hAnsi="Times New Roman"/>
          <w:sz w:val="24"/>
          <w:szCs w:val="24"/>
        </w:rPr>
        <w:t xml:space="preserve"> a ako sa bezúhonnosť preukazuje;</w:t>
      </w:r>
      <w:r w:rsidRPr="00586270">
        <w:rPr>
          <w:rFonts w:ascii="Times New Roman" w:hAnsi="Times New Roman"/>
          <w:sz w:val="24"/>
          <w:szCs w:val="24"/>
        </w:rPr>
        <w:t xml:space="preserve"> odsek 6 </w:t>
      </w:r>
      <w:r w:rsidR="00767F5D" w:rsidRPr="00586270">
        <w:rPr>
          <w:rFonts w:ascii="Times New Roman" w:hAnsi="Times New Roman"/>
          <w:sz w:val="24"/>
          <w:szCs w:val="24"/>
        </w:rPr>
        <w:t xml:space="preserve">špecifikuje </w:t>
      </w:r>
      <w:r w:rsidR="00586270" w:rsidRPr="00586270">
        <w:rPr>
          <w:rFonts w:ascii="Times New Roman" w:hAnsi="Times New Roman"/>
          <w:sz w:val="24"/>
          <w:szCs w:val="24"/>
        </w:rPr>
        <w:t>v</w:t>
      </w:r>
      <w:r w:rsidR="00767F5D" w:rsidRPr="00586270">
        <w:rPr>
          <w:rFonts w:ascii="Times New Roman" w:hAnsi="Times New Roman"/>
          <w:sz w:val="24"/>
          <w:szCs w:val="24"/>
        </w:rPr>
        <w:t> ak</w:t>
      </w:r>
      <w:r w:rsidR="00586270" w:rsidRPr="00586270">
        <w:rPr>
          <w:rFonts w:ascii="Times New Roman" w:hAnsi="Times New Roman"/>
          <w:sz w:val="24"/>
          <w:szCs w:val="24"/>
        </w:rPr>
        <w:t>om</w:t>
      </w:r>
      <w:r w:rsidR="00767F5D" w:rsidRPr="00586270">
        <w:rPr>
          <w:rFonts w:ascii="Times New Roman" w:hAnsi="Times New Roman"/>
          <w:sz w:val="24"/>
          <w:szCs w:val="24"/>
        </w:rPr>
        <w:t xml:space="preserve"> prostredí</w:t>
      </w:r>
      <w:r w:rsidR="00586270" w:rsidRPr="00586270">
        <w:rPr>
          <w:rFonts w:ascii="Times New Roman" w:hAnsi="Times New Roman"/>
          <w:sz w:val="24"/>
          <w:szCs w:val="24"/>
        </w:rPr>
        <w:t xml:space="preserve"> (sektore)</w:t>
      </w:r>
      <w:r w:rsidR="00767F5D" w:rsidRPr="00586270">
        <w:rPr>
          <w:rFonts w:ascii="Times New Roman" w:hAnsi="Times New Roman"/>
          <w:sz w:val="24"/>
          <w:szCs w:val="24"/>
        </w:rPr>
        <w:t xml:space="preserve"> </w:t>
      </w:r>
      <w:r w:rsidR="00913FF8" w:rsidRPr="00586270">
        <w:rPr>
          <w:rFonts w:ascii="Times New Roman" w:hAnsi="Times New Roman"/>
          <w:sz w:val="24"/>
          <w:szCs w:val="24"/>
        </w:rPr>
        <w:t xml:space="preserve">by mal kandidát </w:t>
      </w:r>
      <w:r w:rsidR="00586270" w:rsidRPr="00586270">
        <w:rPr>
          <w:rFonts w:ascii="Times New Roman" w:hAnsi="Times New Roman"/>
          <w:sz w:val="24"/>
          <w:szCs w:val="24"/>
        </w:rPr>
        <w:t>pôsobiť na účel splnenia podmienky aktívnej činnosti.</w:t>
      </w:r>
      <w:r w:rsidR="00767F5D" w:rsidRPr="00586270">
        <w:rPr>
          <w:rFonts w:ascii="Times New Roman" w:hAnsi="Times New Roman"/>
          <w:sz w:val="24"/>
          <w:szCs w:val="24"/>
        </w:rPr>
        <w:t xml:space="preserve"> </w:t>
      </w:r>
    </w:p>
    <w:p w:rsidR="004C38DE" w:rsidRDefault="004C38DE" w:rsidP="00077759">
      <w:pPr>
        <w:spacing w:after="0" w:line="240" w:lineRule="auto"/>
        <w:jc w:val="both"/>
        <w:rPr>
          <w:rFonts w:ascii="Times New Roman" w:hAnsi="Times New Roman"/>
          <w:sz w:val="24"/>
          <w:szCs w:val="24"/>
        </w:rPr>
      </w:pPr>
    </w:p>
    <w:p w:rsidR="00741E6D" w:rsidRPr="005967B4" w:rsidRDefault="00741E6D" w:rsidP="00077759">
      <w:pPr>
        <w:spacing w:after="0" w:line="240" w:lineRule="auto"/>
        <w:jc w:val="both"/>
        <w:rPr>
          <w:rFonts w:ascii="Times New Roman" w:hAnsi="Times New Roman"/>
          <w:i/>
          <w:sz w:val="24"/>
          <w:szCs w:val="24"/>
        </w:rPr>
      </w:pPr>
      <w:r>
        <w:rPr>
          <w:rFonts w:ascii="Times New Roman" w:hAnsi="Times New Roman"/>
          <w:i/>
          <w:sz w:val="24"/>
          <w:szCs w:val="24"/>
        </w:rPr>
        <w:lastRenderedPageBreak/>
        <w:t>K odseku 6</w:t>
      </w:r>
    </w:p>
    <w:p w:rsidR="00F248F5" w:rsidRDefault="00767F5D" w:rsidP="00077759">
      <w:pPr>
        <w:spacing w:after="0" w:line="240" w:lineRule="auto"/>
        <w:ind w:firstLine="708"/>
        <w:jc w:val="both"/>
        <w:rPr>
          <w:rFonts w:ascii="Times New Roman" w:hAnsi="Times New Roman"/>
          <w:sz w:val="24"/>
          <w:szCs w:val="24"/>
        </w:rPr>
      </w:pPr>
      <w:r>
        <w:rPr>
          <w:rFonts w:ascii="Times New Roman" w:hAnsi="Times New Roman"/>
          <w:sz w:val="24"/>
          <w:szCs w:val="24"/>
        </w:rPr>
        <w:t xml:space="preserve">Podmienka aktívnej činnosti v rozmedzí minimálne 5 rokov je splnená aj v prípade kombinácie v oboch možných oblastiach (napr. 2 roky v oblasti ľudských práv a 3 roky v oblasti nediskriminácie). Nie je síce výslovne </w:t>
      </w:r>
      <w:r w:rsidR="00E26E22">
        <w:rPr>
          <w:rFonts w:ascii="Times New Roman" w:hAnsi="Times New Roman"/>
          <w:sz w:val="24"/>
          <w:szCs w:val="24"/>
        </w:rPr>
        <w:t xml:space="preserve">stanovené a </w:t>
      </w:r>
      <w:r>
        <w:rPr>
          <w:rFonts w:ascii="Times New Roman" w:hAnsi="Times New Roman"/>
          <w:sz w:val="24"/>
          <w:szCs w:val="24"/>
        </w:rPr>
        <w:t xml:space="preserve">potrebné, aby išlo o kontinuálnych 5 rokov, avšak rovnako nie je žiaduce, aby išlo o niekoľko rôznych pracovných pozícií, ktoré sa prelínajú s pracovnými pozíciami, ktoré ani okrajovo nesúvisia s danými témami a ktoré osoba vykonávala napríklad v priebehu 15 rokov. Predkladateľ má za to, že </w:t>
      </w:r>
      <w:r w:rsidR="003A2250">
        <w:rPr>
          <w:rFonts w:ascii="Times New Roman" w:hAnsi="Times New Roman"/>
          <w:sz w:val="24"/>
          <w:szCs w:val="24"/>
        </w:rPr>
        <w:t xml:space="preserve">menujúci subjekt, ako aj výbor bude schopný </w:t>
      </w:r>
      <w:r>
        <w:rPr>
          <w:rFonts w:ascii="Times New Roman" w:hAnsi="Times New Roman"/>
          <w:sz w:val="24"/>
          <w:szCs w:val="24"/>
        </w:rPr>
        <w:t>takúto situáciu jednoznačne posúdiť v prospech naplnenia podmienky potrebnej odbornosti a aktívnej činnosti osoby, ktorá má byť vymenovaná za člena rady.</w:t>
      </w:r>
    </w:p>
    <w:p w:rsidR="004C38DE" w:rsidRDefault="004C38DE" w:rsidP="005967B4">
      <w:pPr>
        <w:spacing w:after="0" w:line="240" w:lineRule="auto"/>
        <w:jc w:val="both"/>
        <w:rPr>
          <w:rFonts w:ascii="Times New Roman" w:hAnsi="Times New Roman"/>
          <w:sz w:val="24"/>
          <w:szCs w:val="24"/>
        </w:rPr>
      </w:pPr>
    </w:p>
    <w:p w:rsidR="00741E6D" w:rsidRPr="005967B4" w:rsidRDefault="00741E6D" w:rsidP="005967B4">
      <w:pPr>
        <w:spacing w:after="0" w:line="240" w:lineRule="auto"/>
        <w:jc w:val="both"/>
        <w:rPr>
          <w:rFonts w:ascii="Times New Roman" w:hAnsi="Times New Roman"/>
          <w:i/>
          <w:sz w:val="24"/>
          <w:szCs w:val="24"/>
        </w:rPr>
      </w:pPr>
      <w:r>
        <w:rPr>
          <w:rFonts w:ascii="Times New Roman" w:hAnsi="Times New Roman"/>
          <w:i/>
          <w:sz w:val="24"/>
          <w:szCs w:val="24"/>
        </w:rPr>
        <w:t>K odseku 7</w:t>
      </w:r>
    </w:p>
    <w:p w:rsidR="004C38DE" w:rsidRDefault="0049683A" w:rsidP="00077759">
      <w:pPr>
        <w:spacing w:after="0" w:line="240" w:lineRule="auto"/>
        <w:jc w:val="both"/>
        <w:rPr>
          <w:rFonts w:ascii="Times New Roman" w:hAnsi="Times New Roman"/>
          <w:sz w:val="24"/>
          <w:szCs w:val="24"/>
        </w:rPr>
      </w:pPr>
      <w:r>
        <w:rPr>
          <w:rFonts w:ascii="Times New Roman" w:hAnsi="Times New Roman"/>
          <w:sz w:val="24"/>
          <w:szCs w:val="24"/>
        </w:rPr>
        <w:tab/>
      </w:r>
      <w:r w:rsidRPr="007547C4">
        <w:rPr>
          <w:rFonts w:ascii="Times New Roman" w:hAnsi="Times New Roman"/>
          <w:sz w:val="24"/>
          <w:szCs w:val="24"/>
        </w:rPr>
        <w:t>Podmienka pluralitného zastúpenia odborníkov reflektujúcich rôzne zložky spoločnosti</w:t>
      </w:r>
      <w:r w:rsidR="00B02E11" w:rsidRPr="007547C4">
        <w:rPr>
          <w:rFonts w:ascii="Times New Roman" w:hAnsi="Times New Roman"/>
          <w:sz w:val="24"/>
          <w:szCs w:val="24"/>
        </w:rPr>
        <w:t xml:space="preserve"> v rade je jednou z podmienok stanovených v </w:t>
      </w:r>
      <w:r w:rsidR="00E26E22" w:rsidRPr="007547C4">
        <w:rPr>
          <w:rFonts w:ascii="Times New Roman" w:hAnsi="Times New Roman"/>
          <w:sz w:val="24"/>
          <w:szCs w:val="24"/>
        </w:rPr>
        <w:t>P</w:t>
      </w:r>
      <w:r w:rsidR="00B02E11" w:rsidRPr="007547C4">
        <w:rPr>
          <w:rFonts w:ascii="Times New Roman" w:hAnsi="Times New Roman"/>
          <w:sz w:val="24"/>
          <w:szCs w:val="24"/>
        </w:rPr>
        <w:t xml:space="preserve">arížskych princípoch, ktorej napĺňanie vyžaduje aj GANHRI. </w:t>
      </w:r>
      <w:r w:rsidR="000A130E" w:rsidRPr="000A130E">
        <w:rPr>
          <w:rFonts w:ascii="Times New Roman" w:hAnsi="Times New Roman"/>
          <w:sz w:val="24"/>
          <w:szCs w:val="24"/>
        </w:rPr>
        <w:t>Na naplnenie podmienky pluralizmu je žiaduce, aby sa stredisko usilovalo o pluralizmus aj v rámci svojej zamestnaneckej skladby.</w:t>
      </w:r>
      <w:r w:rsidR="000A130E">
        <w:rPr>
          <w:rFonts w:ascii="Times New Roman" w:hAnsi="Times New Roman"/>
          <w:sz w:val="24"/>
          <w:szCs w:val="24"/>
        </w:rPr>
        <w:t xml:space="preserve"> </w:t>
      </w:r>
      <w:r w:rsidR="00120518" w:rsidRPr="000A130E">
        <w:rPr>
          <w:rFonts w:ascii="Times New Roman" w:hAnsi="Times New Roman"/>
          <w:sz w:val="24"/>
          <w:szCs w:val="24"/>
        </w:rPr>
        <w:t xml:space="preserve">Rozmanitosť v zamestnaneckej skladbe NHRI by mala napomáhať schopnosti NHRI reagovať na rôznorodé </w:t>
      </w:r>
      <w:proofErr w:type="spellStart"/>
      <w:r w:rsidR="00120518" w:rsidRPr="000A130E">
        <w:rPr>
          <w:rFonts w:ascii="Times New Roman" w:hAnsi="Times New Roman"/>
          <w:sz w:val="24"/>
          <w:szCs w:val="24"/>
        </w:rPr>
        <w:t>ľudskoprávne</w:t>
      </w:r>
      <w:proofErr w:type="spellEnd"/>
      <w:r w:rsidR="00120518" w:rsidRPr="000A130E">
        <w:rPr>
          <w:rFonts w:ascii="Times New Roman" w:hAnsi="Times New Roman"/>
          <w:sz w:val="24"/>
          <w:szCs w:val="24"/>
        </w:rPr>
        <w:t xml:space="preserve"> výzvy a priblížiť sa občanom. Pluralizmus v tomto kontexte </w:t>
      </w:r>
      <w:r w:rsidR="00D7512D">
        <w:rPr>
          <w:rFonts w:ascii="Times New Roman" w:hAnsi="Times New Roman"/>
          <w:sz w:val="24"/>
          <w:szCs w:val="24"/>
        </w:rPr>
        <w:t xml:space="preserve">v oboch prípadoch </w:t>
      </w:r>
      <w:r w:rsidR="00120518" w:rsidRPr="000A130E">
        <w:rPr>
          <w:rFonts w:ascii="Times New Roman" w:hAnsi="Times New Roman"/>
          <w:sz w:val="24"/>
          <w:szCs w:val="24"/>
        </w:rPr>
        <w:t>z</w:t>
      </w:r>
      <w:r w:rsidR="00120518" w:rsidRPr="007547C4">
        <w:rPr>
          <w:rFonts w:ascii="Times New Roman" w:hAnsi="Times New Roman"/>
          <w:sz w:val="24"/>
          <w:szCs w:val="24"/>
        </w:rPr>
        <w:t xml:space="preserve">namená široké zastúpenie spoločnosti v krajine v kontexte pohlavia, etnicity alebo postavenia národnostnej menšiny. </w:t>
      </w:r>
      <w:r w:rsidR="00B02E11" w:rsidRPr="007547C4">
        <w:rPr>
          <w:rFonts w:ascii="Times New Roman" w:hAnsi="Times New Roman"/>
          <w:sz w:val="24"/>
          <w:szCs w:val="24"/>
        </w:rPr>
        <w:t xml:space="preserve">GANHRI vo svojich odporúčaniach k zabezpečeniu pluralizmu v NHRI </w:t>
      </w:r>
      <w:r w:rsidR="00E26E22" w:rsidRPr="007547C4">
        <w:rPr>
          <w:rFonts w:ascii="Times New Roman" w:hAnsi="Times New Roman"/>
          <w:sz w:val="24"/>
          <w:szCs w:val="24"/>
        </w:rPr>
        <w:t>uvádza</w:t>
      </w:r>
      <w:r w:rsidR="00B02E11" w:rsidRPr="007547C4">
        <w:rPr>
          <w:rFonts w:ascii="Times New Roman" w:hAnsi="Times New Roman"/>
          <w:sz w:val="24"/>
          <w:szCs w:val="24"/>
        </w:rPr>
        <w:t xml:space="preserve"> viaceré možnosti</w:t>
      </w:r>
      <w:r w:rsidR="00E26E22" w:rsidRPr="007547C4">
        <w:rPr>
          <w:rFonts w:ascii="Times New Roman" w:hAnsi="Times New Roman"/>
          <w:sz w:val="24"/>
          <w:szCs w:val="24"/>
        </w:rPr>
        <w:t xml:space="preserve"> jeho naplnenia</w:t>
      </w:r>
      <w:r w:rsidR="00B02E11" w:rsidRPr="007547C4">
        <w:rPr>
          <w:rFonts w:ascii="Times New Roman" w:hAnsi="Times New Roman"/>
          <w:sz w:val="24"/>
          <w:szCs w:val="24"/>
        </w:rPr>
        <w:t xml:space="preserve">. </w:t>
      </w:r>
      <w:r w:rsidR="00120518" w:rsidRPr="007547C4">
        <w:rPr>
          <w:rFonts w:ascii="Times New Roman" w:hAnsi="Times New Roman"/>
          <w:sz w:val="24"/>
          <w:szCs w:val="24"/>
        </w:rPr>
        <w:t xml:space="preserve">Jedna z nich sa napĺňa práve zvoleným konceptom, kde členovia </w:t>
      </w:r>
      <w:r w:rsidR="007547C4" w:rsidRPr="007547C4">
        <w:rPr>
          <w:rFonts w:ascii="Times New Roman" w:hAnsi="Times New Roman"/>
          <w:sz w:val="24"/>
          <w:szCs w:val="24"/>
        </w:rPr>
        <w:t>riadiaceho</w:t>
      </w:r>
      <w:r w:rsidR="00120518" w:rsidRPr="007547C4">
        <w:rPr>
          <w:rFonts w:ascii="Times New Roman" w:hAnsi="Times New Roman"/>
          <w:sz w:val="24"/>
          <w:szCs w:val="24"/>
        </w:rPr>
        <w:t xml:space="preserve"> orgánu NHRI reprezentujú rôzne segmenty spoločnosti podľa Parížskych princípov. </w:t>
      </w:r>
      <w:r w:rsidR="007547C4" w:rsidRPr="007547C4">
        <w:rPr>
          <w:rFonts w:ascii="Times New Roman" w:hAnsi="Times New Roman"/>
          <w:sz w:val="24"/>
          <w:szCs w:val="24"/>
        </w:rPr>
        <w:t>B</w:t>
      </w:r>
      <w:r w:rsidR="008362CC" w:rsidRPr="007547C4">
        <w:rPr>
          <w:rFonts w:ascii="Times New Roman" w:hAnsi="Times New Roman"/>
          <w:sz w:val="24"/>
          <w:szCs w:val="24"/>
        </w:rPr>
        <w:t xml:space="preserve">ližšie </w:t>
      </w:r>
      <w:r w:rsidR="00F64405" w:rsidRPr="007547C4">
        <w:rPr>
          <w:rFonts w:ascii="Times New Roman" w:hAnsi="Times New Roman"/>
          <w:sz w:val="24"/>
          <w:szCs w:val="24"/>
        </w:rPr>
        <w:t xml:space="preserve">informácie sú obsiahnuté v </w:t>
      </w:r>
      <w:r w:rsidR="008362CC" w:rsidRPr="007547C4">
        <w:rPr>
          <w:rFonts w:ascii="Times New Roman" w:hAnsi="Times New Roman"/>
          <w:sz w:val="24"/>
          <w:szCs w:val="24"/>
        </w:rPr>
        <w:t>príloh</w:t>
      </w:r>
      <w:r w:rsidR="00F64405" w:rsidRPr="007547C4">
        <w:rPr>
          <w:rFonts w:ascii="Times New Roman" w:hAnsi="Times New Roman"/>
          <w:sz w:val="24"/>
          <w:szCs w:val="24"/>
        </w:rPr>
        <w:t>e</w:t>
      </w:r>
      <w:r w:rsidR="008362CC" w:rsidRPr="007547C4">
        <w:rPr>
          <w:rFonts w:ascii="Times New Roman" w:hAnsi="Times New Roman"/>
          <w:sz w:val="24"/>
          <w:szCs w:val="24"/>
        </w:rPr>
        <w:t xml:space="preserve"> tohto materiálu</w:t>
      </w:r>
      <w:r w:rsidR="00EE7C74" w:rsidRPr="007547C4">
        <w:rPr>
          <w:rFonts w:ascii="Times New Roman" w:hAnsi="Times New Roman"/>
          <w:sz w:val="24"/>
          <w:szCs w:val="24"/>
        </w:rPr>
        <w:t xml:space="preserve"> </w:t>
      </w:r>
      <w:r w:rsidR="008362CC" w:rsidRPr="007547C4">
        <w:rPr>
          <w:rFonts w:ascii="Times New Roman" w:hAnsi="Times New Roman"/>
          <w:sz w:val="24"/>
          <w:szCs w:val="24"/>
        </w:rPr>
        <w:t>– časť 1.7. všeobecné odporúčania GANHRI.</w:t>
      </w:r>
    </w:p>
    <w:p w:rsidR="00077759" w:rsidRDefault="00077759" w:rsidP="00077759">
      <w:pPr>
        <w:spacing w:after="0" w:line="240" w:lineRule="auto"/>
        <w:jc w:val="both"/>
        <w:rPr>
          <w:rFonts w:ascii="Times New Roman" w:hAnsi="Times New Roman"/>
          <w:sz w:val="24"/>
          <w:szCs w:val="24"/>
        </w:rPr>
      </w:pPr>
    </w:p>
    <w:p w:rsidR="00741E6D" w:rsidRPr="00DA16E7" w:rsidRDefault="00741E6D" w:rsidP="00741E6D">
      <w:pPr>
        <w:spacing w:after="0" w:line="240" w:lineRule="auto"/>
        <w:jc w:val="both"/>
        <w:rPr>
          <w:rFonts w:ascii="Times New Roman" w:hAnsi="Times New Roman"/>
          <w:i/>
          <w:sz w:val="24"/>
          <w:szCs w:val="24"/>
        </w:rPr>
      </w:pPr>
      <w:r>
        <w:rPr>
          <w:rFonts w:ascii="Times New Roman" w:hAnsi="Times New Roman"/>
          <w:i/>
          <w:sz w:val="24"/>
          <w:szCs w:val="24"/>
        </w:rPr>
        <w:t>K odseku 8</w:t>
      </w:r>
    </w:p>
    <w:p w:rsidR="008362CC" w:rsidRPr="00D7512D" w:rsidRDefault="008362CC" w:rsidP="00077759">
      <w:pPr>
        <w:spacing w:after="0" w:line="240" w:lineRule="auto"/>
        <w:jc w:val="both"/>
        <w:rPr>
          <w:rFonts w:ascii="Times New Roman" w:hAnsi="Times New Roman"/>
          <w:sz w:val="24"/>
          <w:szCs w:val="24"/>
        </w:rPr>
      </w:pPr>
      <w:r>
        <w:rPr>
          <w:rFonts w:ascii="Times New Roman" w:hAnsi="Times New Roman"/>
          <w:sz w:val="24"/>
          <w:szCs w:val="24"/>
        </w:rPr>
        <w:tab/>
        <w:t xml:space="preserve">Upravuje sa nezlučiteľnosť členstva v rade </w:t>
      </w:r>
      <w:r w:rsidR="005E2054">
        <w:rPr>
          <w:rFonts w:ascii="Times New Roman" w:hAnsi="Times New Roman"/>
          <w:sz w:val="24"/>
          <w:szCs w:val="24"/>
        </w:rPr>
        <w:t>po</w:t>
      </w:r>
      <w:r w:rsidR="00C911F3">
        <w:rPr>
          <w:rFonts w:ascii="Times New Roman" w:hAnsi="Times New Roman"/>
          <w:sz w:val="24"/>
          <w:szCs w:val="24"/>
        </w:rPr>
        <w:t>dľa</w:t>
      </w:r>
      <w:r w:rsidR="005E2054">
        <w:rPr>
          <w:rFonts w:ascii="Times New Roman" w:hAnsi="Times New Roman"/>
          <w:sz w:val="24"/>
          <w:szCs w:val="24"/>
        </w:rPr>
        <w:t xml:space="preserve"> vzor</w:t>
      </w:r>
      <w:r w:rsidR="00C911F3">
        <w:rPr>
          <w:rFonts w:ascii="Times New Roman" w:hAnsi="Times New Roman"/>
          <w:sz w:val="24"/>
          <w:szCs w:val="24"/>
        </w:rPr>
        <w:t>u</w:t>
      </w:r>
      <w:r w:rsidR="005E2054">
        <w:rPr>
          <w:rFonts w:ascii="Times New Roman" w:hAnsi="Times New Roman"/>
          <w:sz w:val="24"/>
          <w:szCs w:val="24"/>
        </w:rPr>
        <w:t xml:space="preserve"> iných nezávislých inštitúcií pôsobiacich v Slovenskej republike</w:t>
      </w:r>
      <w:r w:rsidR="00486A58">
        <w:rPr>
          <w:rFonts w:ascii="Times New Roman" w:hAnsi="Times New Roman"/>
          <w:sz w:val="24"/>
          <w:szCs w:val="24"/>
        </w:rPr>
        <w:t xml:space="preserve"> ako najširší možný </w:t>
      </w:r>
      <w:r w:rsidR="00C911F3">
        <w:rPr>
          <w:rFonts w:ascii="Times New Roman" w:hAnsi="Times New Roman"/>
          <w:sz w:val="24"/>
          <w:szCs w:val="24"/>
        </w:rPr>
        <w:t>model nezlučiteľnosti</w:t>
      </w:r>
      <w:r w:rsidR="005E2054">
        <w:rPr>
          <w:rFonts w:ascii="Times New Roman" w:hAnsi="Times New Roman"/>
          <w:sz w:val="24"/>
          <w:szCs w:val="24"/>
        </w:rPr>
        <w:t xml:space="preserve"> (napr. komisár pre deti, komisár</w:t>
      </w:r>
      <w:r w:rsidR="005E2054" w:rsidRPr="005E2054">
        <w:rPr>
          <w:rFonts w:ascii="Times New Roman" w:hAnsi="Times New Roman"/>
          <w:sz w:val="24"/>
          <w:szCs w:val="24"/>
        </w:rPr>
        <w:t xml:space="preserve"> pre osoby so zdravotným postihnutím </w:t>
      </w:r>
      <w:r w:rsidR="005E2054">
        <w:rPr>
          <w:rFonts w:ascii="Times New Roman" w:hAnsi="Times New Roman"/>
          <w:sz w:val="24"/>
          <w:szCs w:val="24"/>
        </w:rPr>
        <w:t xml:space="preserve">a pod.). Členstvo v  rade je nezlučiteľné </w:t>
      </w:r>
      <w:r>
        <w:rPr>
          <w:rFonts w:ascii="Times New Roman" w:hAnsi="Times New Roman"/>
          <w:sz w:val="24"/>
          <w:szCs w:val="24"/>
        </w:rPr>
        <w:t xml:space="preserve">s výkonom funkcie v orgáne verejnej moci </w:t>
      </w:r>
      <w:r w:rsidR="001655A7">
        <w:rPr>
          <w:rFonts w:ascii="Times New Roman" w:hAnsi="Times New Roman"/>
          <w:sz w:val="24"/>
          <w:szCs w:val="24"/>
        </w:rPr>
        <w:t>(ide napr. o</w:t>
      </w:r>
      <w:r w:rsidR="00852E03">
        <w:rPr>
          <w:rFonts w:ascii="Times New Roman" w:hAnsi="Times New Roman"/>
          <w:sz w:val="24"/>
          <w:szCs w:val="24"/>
        </w:rPr>
        <w:t xml:space="preserve"> výkon</w:t>
      </w:r>
      <w:r w:rsidR="001655A7">
        <w:rPr>
          <w:rFonts w:ascii="Times New Roman" w:hAnsi="Times New Roman"/>
          <w:sz w:val="24"/>
          <w:szCs w:val="24"/>
        </w:rPr>
        <w:t> funkci</w:t>
      </w:r>
      <w:r w:rsidR="00852E03">
        <w:rPr>
          <w:rFonts w:ascii="Times New Roman" w:hAnsi="Times New Roman"/>
          <w:sz w:val="24"/>
          <w:szCs w:val="24"/>
        </w:rPr>
        <w:t>e</w:t>
      </w:r>
      <w:r w:rsidR="001655A7">
        <w:rPr>
          <w:rFonts w:ascii="Times New Roman" w:hAnsi="Times New Roman"/>
          <w:sz w:val="24"/>
          <w:szCs w:val="24"/>
        </w:rPr>
        <w:t xml:space="preserve"> poslanca Národnej rady Slovenskej republiky, poslanca miestneho zastupiteľstva, sudcu či prokurátora, štátneho tajomníka ministerstva, </w:t>
      </w:r>
      <w:r w:rsidR="001655A7" w:rsidRPr="001655A7">
        <w:rPr>
          <w:rFonts w:ascii="Times New Roman" w:hAnsi="Times New Roman"/>
          <w:sz w:val="24"/>
          <w:szCs w:val="24"/>
        </w:rPr>
        <w:t>p</w:t>
      </w:r>
      <w:r w:rsidR="001655A7">
        <w:rPr>
          <w:rFonts w:ascii="Times New Roman" w:hAnsi="Times New Roman"/>
          <w:sz w:val="24"/>
          <w:szCs w:val="24"/>
        </w:rPr>
        <w:t>redsedu Najvyššieho kontrolného úradu, p</w:t>
      </w:r>
      <w:r w:rsidR="001655A7" w:rsidRPr="001655A7">
        <w:rPr>
          <w:rFonts w:ascii="Times New Roman" w:hAnsi="Times New Roman"/>
          <w:sz w:val="24"/>
          <w:szCs w:val="24"/>
        </w:rPr>
        <w:t>ríslušníka Slovenskej informačnej služby</w:t>
      </w:r>
      <w:r w:rsidR="001655A7">
        <w:rPr>
          <w:rFonts w:ascii="Times New Roman" w:hAnsi="Times New Roman"/>
          <w:sz w:val="24"/>
          <w:szCs w:val="24"/>
        </w:rPr>
        <w:t xml:space="preserve"> atď.) alebo </w:t>
      </w:r>
      <w:r>
        <w:rPr>
          <w:rFonts w:ascii="Times New Roman" w:hAnsi="Times New Roman"/>
          <w:sz w:val="24"/>
          <w:szCs w:val="24"/>
        </w:rPr>
        <w:t xml:space="preserve">s členstvom v politickej strane alebo politickom hnutí. Aby sa však </w:t>
      </w:r>
      <w:r w:rsidR="000F0F34">
        <w:rPr>
          <w:rFonts w:ascii="Times New Roman" w:hAnsi="Times New Roman"/>
          <w:sz w:val="24"/>
          <w:szCs w:val="24"/>
        </w:rPr>
        <w:t xml:space="preserve">príliš neoklieštila </w:t>
      </w:r>
      <w:r>
        <w:rPr>
          <w:rFonts w:ascii="Times New Roman" w:hAnsi="Times New Roman"/>
          <w:sz w:val="24"/>
          <w:szCs w:val="24"/>
        </w:rPr>
        <w:t>možnosť</w:t>
      </w:r>
      <w:r w:rsidR="000F0F34">
        <w:rPr>
          <w:rFonts w:ascii="Times New Roman" w:hAnsi="Times New Roman"/>
          <w:sz w:val="24"/>
          <w:szCs w:val="24"/>
        </w:rPr>
        <w:t xml:space="preserve"> menujúcich subjektov</w:t>
      </w:r>
      <w:r>
        <w:rPr>
          <w:rFonts w:ascii="Times New Roman" w:hAnsi="Times New Roman"/>
          <w:sz w:val="24"/>
          <w:szCs w:val="24"/>
        </w:rPr>
        <w:t xml:space="preserve"> nominovať </w:t>
      </w:r>
      <w:r w:rsidR="000F0F34">
        <w:rPr>
          <w:rFonts w:ascii="Times New Roman" w:hAnsi="Times New Roman"/>
          <w:sz w:val="24"/>
          <w:szCs w:val="24"/>
        </w:rPr>
        <w:t>kandidátov</w:t>
      </w:r>
      <w:r w:rsidR="00B92F63">
        <w:rPr>
          <w:rFonts w:ascii="Times New Roman" w:hAnsi="Times New Roman"/>
          <w:sz w:val="24"/>
          <w:szCs w:val="24"/>
        </w:rPr>
        <w:t xml:space="preserve"> na člena rady je možné nominovať aj osobu, ktorá v čase nominácie a vymenovania zastáva funkciu v orgáne verejnej moci alebo je členom politickej strany </w:t>
      </w:r>
      <w:r w:rsidR="00B92F63" w:rsidRPr="00D7512D">
        <w:rPr>
          <w:rFonts w:ascii="Times New Roman" w:hAnsi="Times New Roman"/>
          <w:sz w:val="24"/>
          <w:szCs w:val="24"/>
        </w:rPr>
        <w:t>alebo politického hnutia. V prípade jej vymenovania je však povinná ukončiť túto funkciu alebo členstvo v zákonnej lehote 30 dní od vymenovania. Ak tak neurobí v zmysle novej právnej úpravy ju rada odvolá (ide o povinnosť rady, nie možnosť alebo oprávnenie</w:t>
      </w:r>
      <w:r w:rsidR="00A245DD" w:rsidRPr="00D7512D">
        <w:rPr>
          <w:rFonts w:ascii="Times New Roman" w:hAnsi="Times New Roman"/>
          <w:sz w:val="24"/>
          <w:szCs w:val="24"/>
        </w:rPr>
        <w:t xml:space="preserve">; </w:t>
      </w:r>
      <w:r w:rsidR="0023074F">
        <w:rPr>
          <w:rFonts w:ascii="Times New Roman" w:hAnsi="Times New Roman"/>
          <w:sz w:val="24"/>
          <w:szCs w:val="24"/>
        </w:rPr>
        <w:t>pozri</w:t>
      </w:r>
      <w:r w:rsidR="00A245DD" w:rsidRPr="00D7512D">
        <w:rPr>
          <w:rFonts w:ascii="Times New Roman" w:hAnsi="Times New Roman"/>
          <w:sz w:val="24"/>
          <w:szCs w:val="24"/>
        </w:rPr>
        <w:t xml:space="preserve"> novelizačný </w:t>
      </w:r>
      <w:r w:rsidR="00A245DD" w:rsidRPr="00FB6283">
        <w:rPr>
          <w:rFonts w:ascii="Times New Roman" w:hAnsi="Times New Roman"/>
          <w:sz w:val="24"/>
          <w:szCs w:val="24"/>
        </w:rPr>
        <w:t>bod 1</w:t>
      </w:r>
      <w:r w:rsidR="00FB6283" w:rsidRPr="00FB6283">
        <w:rPr>
          <w:rFonts w:ascii="Times New Roman" w:hAnsi="Times New Roman"/>
          <w:sz w:val="24"/>
          <w:szCs w:val="24"/>
        </w:rPr>
        <w:t>9</w:t>
      </w:r>
      <w:r w:rsidR="00A245DD" w:rsidRPr="00FB6283">
        <w:rPr>
          <w:rFonts w:ascii="Times New Roman" w:hAnsi="Times New Roman"/>
          <w:sz w:val="24"/>
          <w:szCs w:val="24"/>
        </w:rPr>
        <w:t>).</w:t>
      </w:r>
    </w:p>
    <w:p w:rsidR="004C38DE" w:rsidRPr="00D7512D" w:rsidRDefault="004C38DE" w:rsidP="004C38DE">
      <w:pPr>
        <w:spacing w:after="0" w:line="240" w:lineRule="auto"/>
        <w:jc w:val="both"/>
        <w:rPr>
          <w:rFonts w:ascii="Times New Roman" w:hAnsi="Times New Roman"/>
          <w:sz w:val="24"/>
          <w:szCs w:val="24"/>
        </w:rPr>
      </w:pPr>
    </w:p>
    <w:p w:rsidR="00F248F5" w:rsidRPr="005967B4" w:rsidRDefault="00E004B4" w:rsidP="004C38DE">
      <w:pPr>
        <w:spacing w:after="0" w:line="240" w:lineRule="auto"/>
        <w:jc w:val="both"/>
        <w:rPr>
          <w:rFonts w:ascii="Times New Roman" w:hAnsi="Times New Roman"/>
          <w:i/>
          <w:sz w:val="24"/>
          <w:szCs w:val="24"/>
        </w:rPr>
      </w:pPr>
      <w:r w:rsidRPr="005967B4">
        <w:rPr>
          <w:rFonts w:ascii="Times New Roman" w:hAnsi="Times New Roman"/>
          <w:i/>
          <w:sz w:val="24"/>
          <w:szCs w:val="24"/>
        </w:rPr>
        <w:t xml:space="preserve">K odseku 9 </w:t>
      </w:r>
    </w:p>
    <w:p w:rsidR="00283873" w:rsidRDefault="004E69BF" w:rsidP="004C38DE">
      <w:pPr>
        <w:spacing w:after="0" w:line="240" w:lineRule="auto"/>
        <w:jc w:val="both"/>
        <w:rPr>
          <w:rFonts w:ascii="Times New Roman" w:hAnsi="Times New Roman"/>
          <w:sz w:val="24"/>
          <w:szCs w:val="24"/>
        </w:rPr>
      </w:pPr>
      <w:r>
        <w:rPr>
          <w:rFonts w:ascii="Times New Roman" w:hAnsi="Times New Roman"/>
          <w:sz w:val="24"/>
          <w:szCs w:val="24"/>
        </w:rPr>
        <w:tab/>
      </w:r>
      <w:r w:rsidR="00495724">
        <w:rPr>
          <w:rFonts w:ascii="Times New Roman" w:hAnsi="Times New Roman"/>
          <w:sz w:val="24"/>
          <w:szCs w:val="24"/>
        </w:rPr>
        <w:t>Funkčné obdobie členov rady sa predlžuje na päť rokov (z pôvodných troch) a nanovo sa upravuje aj moment, od ktorého začína toto obdobie plynúť</w:t>
      </w:r>
      <w:r w:rsidR="00C30C13">
        <w:rPr>
          <w:rFonts w:ascii="Times New Roman" w:hAnsi="Times New Roman"/>
          <w:sz w:val="24"/>
          <w:szCs w:val="24"/>
        </w:rPr>
        <w:t xml:space="preserve">. </w:t>
      </w:r>
      <w:r w:rsidR="001F15B7">
        <w:rPr>
          <w:rFonts w:ascii="Times New Roman" w:hAnsi="Times New Roman"/>
          <w:sz w:val="24"/>
          <w:szCs w:val="24"/>
        </w:rPr>
        <w:t>Všeobecne</w:t>
      </w:r>
      <w:r w:rsidR="00C30C13">
        <w:rPr>
          <w:rFonts w:ascii="Times New Roman" w:hAnsi="Times New Roman"/>
          <w:sz w:val="24"/>
          <w:szCs w:val="24"/>
        </w:rPr>
        <w:t xml:space="preserve"> platí, že pri menovaní do funkcie sa vy</w:t>
      </w:r>
      <w:r w:rsidR="001F15B7">
        <w:rPr>
          <w:rFonts w:ascii="Times New Roman" w:hAnsi="Times New Roman"/>
          <w:sz w:val="24"/>
          <w:szCs w:val="24"/>
        </w:rPr>
        <w:t>me</w:t>
      </w:r>
      <w:r w:rsidR="00C30C13">
        <w:rPr>
          <w:rFonts w:ascii="Times New Roman" w:hAnsi="Times New Roman"/>
          <w:sz w:val="24"/>
          <w:szCs w:val="24"/>
        </w:rPr>
        <w:t>nov</w:t>
      </w:r>
      <w:r w:rsidR="001F15B7">
        <w:rPr>
          <w:rFonts w:ascii="Times New Roman" w:hAnsi="Times New Roman"/>
          <w:sz w:val="24"/>
          <w:szCs w:val="24"/>
        </w:rPr>
        <w:t>a</w:t>
      </w:r>
      <w:r w:rsidR="00C30C13">
        <w:rPr>
          <w:rFonts w:ascii="Times New Roman" w:hAnsi="Times New Roman"/>
          <w:sz w:val="24"/>
          <w:szCs w:val="24"/>
        </w:rPr>
        <w:t>ná osob</w:t>
      </w:r>
      <w:r w:rsidR="001F15B7">
        <w:rPr>
          <w:rFonts w:ascii="Times New Roman" w:hAnsi="Times New Roman"/>
          <w:sz w:val="24"/>
          <w:szCs w:val="24"/>
        </w:rPr>
        <w:t>a</w:t>
      </w:r>
      <w:r w:rsidR="00C30C13">
        <w:rPr>
          <w:rFonts w:ascii="Times New Roman" w:hAnsi="Times New Roman"/>
          <w:sz w:val="24"/>
          <w:szCs w:val="24"/>
        </w:rPr>
        <w:t xml:space="preserve"> funkcie ujíma dňom </w:t>
      </w:r>
      <w:r w:rsidR="001F15B7">
        <w:rPr>
          <w:rFonts w:ascii="Times New Roman" w:hAnsi="Times New Roman"/>
          <w:sz w:val="24"/>
          <w:szCs w:val="24"/>
        </w:rPr>
        <w:t>vymenovania</w:t>
      </w:r>
      <w:r w:rsidR="00C30C13">
        <w:rPr>
          <w:rFonts w:ascii="Times New Roman" w:hAnsi="Times New Roman"/>
          <w:sz w:val="24"/>
          <w:szCs w:val="24"/>
        </w:rPr>
        <w:t xml:space="preserve">. V zmysle </w:t>
      </w:r>
      <w:r w:rsidR="001F15B7">
        <w:rPr>
          <w:rFonts w:ascii="Times New Roman" w:hAnsi="Times New Roman"/>
          <w:sz w:val="24"/>
          <w:szCs w:val="24"/>
        </w:rPr>
        <w:t xml:space="preserve">tohto pravidla sa upravilo plynutie funkčného obdobia aj v tomto prípade, </w:t>
      </w:r>
      <w:r w:rsidR="00495724">
        <w:rPr>
          <w:rFonts w:ascii="Times New Roman" w:hAnsi="Times New Roman"/>
          <w:sz w:val="24"/>
          <w:szCs w:val="24"/>
        </w:rPr>
        <w:t>t.</w:t>
      </w:r>
      <w:r w:rsidR="00AF2EE5">
        <w:rPr>
          <w:rFonts w:ascii="Times New Roman" w:hAnsi="Times New Roman"/>
          <w:sz w:val="24"/>
          <w:szCs w:val="24"/>
        </w:rPr>
        <w:t xml:space="preserve"> </w:t>
      </w:r>
      <w:r w:rsidR="00495724">
        <w:rPr>
          <w:rFonts w:ascii="Times New Roman" w:hAnsi="Times New Roman"/>
          <w:sz w:val="24"/>
          <w:szCs w:val="24"/>
        </w:rPr>
        <w:t xml:space="preserve">j. </w:t>
      </w:r>
      <w:r w:rsidR="001F15B7">
        <w:rPr>
          <w:rFonts w:ascii="Times New Roman" w:hAnsi="Times New Roman"/>
          <w:sz w:val="24"/>
          <w:szCs w:val="24"/>
        </w:rPr>
        <w:t>funkčné obdobie člena rady začína plynúť dňom vymenovania</w:t>
      </w:r>
      <w:r w:rsidR="001A1BE7">
        <w:rPr>
          <w:rFonts w:ascii="Times New Roman" w:hAnsi="Times New Roman"/>
          <w:sz w:val="24"/>
          <w:szCs w:val="24"/>
        </w:rPr>
        <w:t xml:space="preserve">. </w:t>
      </w:r>
      <w:r w:rsidR="001F15B7">
        <w:rPr>
          <w:rFonts w:ascii="Times New Roman" w:hAnsi="Times New Roman"/>
          <w:sz w:val="24"/>
          <w:szCs w:val="24"/>
        </w:rPr>
        <w:t>Subjekt, ktorý člena rady vymenoval vyhotoví p</w:t>
      </w:r>
      <w:r w:rsidR="001A1BE7">
        <w:rPr>
          <w:rFonts w:ascii="Times New Roman" w:hAnsi="Times New Roman"/>
          <w:sz w:val="24"/>
          <w:szCs w:val="24"/>
        </w:rPr>
        <w:t xml:space="preserve">ísomné oznámenie </w:t>
      </w:r>
      <w:r w:rsidR="00AF2EE5">
        <w:rPr>
          <w:rFonts w:ascii="Times New Roman" w:hAnsi="Times New Roman"/>
          <w:sz w:val="24"/>
          <w:szCs w:val="24"/>
        </w:rPr>
        <w:t>o vymenovaní člena rady</w:t>
      </w:r>
      <w:r w:rsidR="001A1BE7">
        <w:rPr>
          <w:rFonts w:ascii="Times New Roman" w:hAnsi="Times New Roman"/>
          <w:sz w:val="24"/>
          <w:szCs w:val="24"/>
        </w:rPr>
        <w:t xml:space="preserve">, </w:t>
      </w:r>
      <w:r w:rsidR="00135A25">
        <w:rPr>
          <w:rFonts w:ascii="Times New Roman" w:hAnsi="Times New Roman"/>
          <w:sz w:val="24"/>
          <w:szCs w:val="24"/>
        </w:rPr>
        <w:t>ktor</w:t>
      </w:r>
      <w:r w:rsidR="00DE172F">
        <w:rPr>
          <w:rFonts w:ascii="Times New Roman" w:hAnsi="Times New Roman"/>
          <w:sz w:val="24"/>
          <w:szCs w:val="24"/>
        </w:rPr>
        <w:t>é</w:t>
      </w:r>
      <w:r w:rsidR="00135A25">
        <w:rPr>
          <w:rFonts w:ascii="Times New Roman" w:hAnsi="Times New Roman"/>
          <w:sz w:val="24"/>
          <w:szCs w:val="24"/>
        </w:rPr>
        <w:t xml:space="preserve"> doručí stredisku. V zmysle zákonnej úpravy je povinný tak urobiť </w:t>
      </w:r>
      <w:r w:rsidR="001A1BE7">
        <w:rPr>
          <w:rFonts w:ascii="Times New Roman" w:hAnsi="Times New Roman"/>
          <w:sz w:val="24"/>
          <w:szCs w:val="24"/>
        </w:rPr>
        <w:t>bezodkladne.</w:t>
      </w:r>
      <w:r w:rsidR="00AF2EE5">
        <w:rPr>
          <w:rFonts w:ascii="Times New Roman" w:hAnsi="Times New Roman"/>
          <w:sz w:val="24"/>
          <w:szCs w:val="24"/>
        </w:rPr>
        <w:t xml:space="preserve"> </w:t>
      </w:r>
    </w:p>
    <w:p w:rsidR="004C38DE" w:rsidRDefault="004C38DE" w:rsidP="004C38DE">
      <w:pPr>
        <w:spacing w:after="0" w:line="240" w:lineRule="auto"/>
        <w:jc w:val="both"/>
        <w:rPr>
          <w:rFonts w:ascii="Times New Roman" w:hAnsi="Times New Roman"/>
          <w:sz w:val="24"/>
          <w:szCs w:val="24"/>
        </w:rPr>
      </w:pPr>
    </w:p>
    <w:p w:rsidR="00741CDA" w:rsidRPr="00D7512D" w:rsidRDefault="00741CDA" w:rsidP="004C38DE">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8157A9">
        <w:rPr>
          <w:rFonts w:ascii="Times New Roman" w:hAnsi="Times New Roman"/>
          <w:sz w:val="24"/>
          <w:szCs w:val="24"/>
        </w:rPr>
        <w:t xml:space="preserve">V prípade vymenovania tej istej osoby za člena rady v dvoch po sebe nasledujúcich funkčných obdobiach je možné túto osobu znovu nominovať, resp. vymenovať za člena až po uplynutí celého funkčného obdobia medzi zánikom jeho funkcie a vymenovaním, t. j. nasledujúcich 5 rokov nesmie zastávať túto funkciu. Uplynutie funkčného obdobia je podmienkou na zákonné vymenovanie. Ak </w:t>
      </w:r>
      <w:r w:rsidRPr="00D7512D">
        <w:rPr>
          <w:rFonts w:ascii="Times New Roman" w:hAnsi="Times New Roman"/>
          <w:sz w:val="24"/>
          <w:szCs w:val="24"/>
        </w:rPr>
        <w:t>menujúci subjekt postup</w:t>
      </w:r>
      <w:r w:rsidR="00891F25" w:rsidRPr="00D7512D">
        <w:rPr>
          <w:rFonts w:ascii="Times New Roman" w:hAnsi="Times New Roman"/>
          <w:sz w:val="24"/>
          <w:szCs w:val="24"/>
        </w:rPr>
        <w:t>uje</w:t>
      </w:r>
      <w:r w:rsidRPr="00D7512D">
        <w:rPr>
          <w:rFonts w:ascii="Times New Roman" w:hAnsi="Times New Roman"/>
          <w:sz w:val="24"/>
          <w:szCs w:val="24"/>
        </w:rPr>
        <w:t xml:space="preserve"> v rozpore s touto podmienkou, takéto konanie sa považ</w:t>
      </w:r>
      <w:r w:rsidR="008157A9" w:rsidRPr="00D7512D">
        <w:rPr>
          <w:rFonts w:ascii="Times New Roman" w:hAnsi="Times New Roman"/>
          <w:sz w:val="24"/>
          <w:szCs w:val="24"/>
        </w:rPr>
        <w:t>uje</w:t>
      </w:r>
      <w:r w:rsidRPr="00D7512D">
        <w:rPr>
          <w:rFonts w:ascii="Times New Roman" w:hAnsi="Times New Roman"/>
          <w:sz w:val="24"/>
          <w:szCs w:val="24"/>
        </w:rPr>
        <w:t xml:space="preserve"> za konanie v rozpore so zákonom a za obchádzanie zákona.</w:t>
      </w:r>
      <w:r w:rsidR="008157A9" w:rsidRPr="00D7512D">
        <w:rPr>
          <w:rFonts w:ascii="Times New Roman" w:hAnsi="Times New Roman"/>
          <w:sz w:val="24"/>
          <w:szCs w:val="24"/>
        </w:rPr>
        <w:t xml:space="preserve"> To isté platí aj pre funkciu výkonného riaditeľa (</w:t>
      </w:r>
      <w:r w:rsidR="0023074F">
        <w:rPr>
          <w:rFonts w:ascii="Times New Roman" w:hAnsi="Times New Roman"/>
          <w:sz w:val="24"/>
          <w:szCs w:val="24"/>
        </w:rPr>
        <w:t>pozri</w:t>
      </w:r>
      <w:r w:rsidR="008157A9" w:rsidRPr="00D7512D">
        <w:rPr>
          <w:rFonts w:ascii="Times New Roman" w:hAnsi="Times New Roman"/>
          <w:sz w:val="24"/>
          <w:szCs w:val="24"/>
        </w:rPr>
        <w:t xml:space="preserve"> novelizačný bod </w:t>
      </w:r>
      <w:r w:rsidR="00DE172F">
        <w:rPr>
          <w:rFonts w:ascii="Times New Roman" w:hAnsi="Times New Roman"/>
          <w:sz w:val="24"/>
          <w:szCs w:val="24"/>
        </w:rPr>
        <w:t>22</w:t>
      </w:r>
      <w:r w:rsidR="008157A9" w:rsidRPr="00D7512D">
        <w:rPr>
          <w:rFonts w:ascii="Times New Roman" w:hAnsi="Times New Roman"/>
          <w:sz w:val="24"/>
          <w:szCs w:val="24"/>
        </w:rPr>
        <w:t>; § 3b ods. 1).</w:t>
      </w:r>
    </w:p>
    <w:p w:rsidR="004C38DE" w:rsidRPr="00D7512D" w:rsidRDefault="004C38DE" w:rsidP="004C38DE">
      <w:pPr>
        <w:spacing w:after="0" w:line="240" w:lineRule="auto"/>
        <w:jc w:val="both"/>
        <w:rPr>
          <w:rFonts w:ascii="Times New Roman" w:hAnsi="Times New Roman"/>
          <w:sz w:val="24"/>
          <w:szCs w:val="24"/>
        </w:rPr>
      </w:pPr>
    </w:p>
    <w:p w:rsidR="004E69BF" w:rsidRPr="005967B4" w:rsidRDefault="00522418" w:rsidP="004C38DE">
      <w:pPr>
        <w:spacing w:after="0" w:line="240" w:lineRule="auto"/>
        <w:jc w:val="both"/>
        <w:rPr>
          <w:rFonts w:ascii="Times New Roman" w:hAnsi="Times New Roman"/>
          <w:i/>
          <w:sz w:val="24"/>
          <w:szCs w:val="24"/>
        </w:rPr>
      </w:pPr>
      <w:r>
        <w:rPr>
          <w:rFonts w:ascii="Times New Roman" w:hAnsi="Times New Roman"/>
          <w:i/>
          <w:sz w:val="24"/>
          <w:szCs w:val="24"/>
        </w:rPr>
        <w:t>K odseku 10</w:t>
      </w:r>
    </w:p>
    <w:p w:rsidR="006327EE" w:rsidRDefault="006327EE" w:rsidP="004C38DE">
      <w:pPr>
        <w:spacing w:after="0" w:line="240" w:lineRule="auto"/>
        <w:jc w:val="both"/>
        <w:rPr>
          <w:rFonts w:ascii="Times New Roman" w:hAnsi="Times New Roman"/>
          <w:sz w:val="24"/>
          <w:szCs w:val="24"/>
        </w:rPr>
      </w:pPr>
      <w:r>
        <w:rPr>
          <w:rFonts w:ascii="Times New Roman" w:hAnsi="Times New Roman"/>
          <w:sz w:val="24"/>
          <w:szCs w:val="24"/>
        </w:rPr>
        <w:tab/>
        <w:t>Výslo</w:t>
      </w:r>
      <w:r w:rsidR="00DE172F">
        <w:rPr>
          <w:rFonts w:ascii="Times New Roman" w:hAnsi="Times New Roman"/>
          <w:sz w:val="24"/>
          <w:szCs w:val="24"/>
        </w:rPr>
        <w:t>vne sa upravuje, že členstvo v </w:t>
      </w:r>
      <w:r>
        <w:rPr>
          <w:rFonts w:ascii="Times New Roman" w:hAnsi="Times New Roman"/>
          <w:sz w:val="24"/>
          <w:szCs w:val="24"/>
        </w:rPr>
        <w:t xml:space="preserve">rade nie je spojené so žiadnym typom odmeny. Člen má však nárok na </w:t>
      </w:r>
      <w:r w:rsidRPr="00E5594B">
        <w:rPr>
          <w:rFonts w:ascii="Times New Roman" w:hAnsi="Times New Roman"/>
          <w:sz w:val="24"/>
          <w:szCs w:val="24"/>
        </w:rPr>
        <w:t xml:space="preserve">úhradu výdavkov spojených s výkonom tejto funkcie podľa </w:t>
      </w:r>
      <w:r>
        <w:rPr>
          <w:rFonts w:ascii="Times New Roman" w:hAnsi="Times New Roman"/>
          <w:sz w:val="24"/>
          <w:szCs w:val="24"/>
        </w:rPr>
        <w:t xml:space="preserve">zákona </w:t>
      </w:r>
      <w:r w:rsidRPr="00662AA7">
        <w:rPr>
          <w:rFonts w:ascii="Times New Roman" w:hAnsi="Times New Roman"/>
          <w:sz w:val="24"/>
          <w:szCs w:val="24"/>
        </w:rPr>
        <w:t>č. 283/20</w:t>
      </w:r>
      <w:r>
        <w:rPr>
          <w:rFonts w:ascii="Times New Roman" w:hAnsi="Times New Roman"/>
          <w:sz w:val="24"/>
          <w:szCs w:val="24"/>
        </w:rPr>
        <w:t>02 Z. z. o cestovných náhradách v znení neskorších predpisov.</w:t>
      </w:r>
    </w:p>
    <w:p w:rsidR="004C38DE" w:rsidRDefault="004C38DE" w:rsidP="004C38DE">
      <w:pPr>
        <w:spacing w:after="0" w:line="240" w:lineRule="auto"/>
        <w:jc w:val="both"/>
        <w:rPr>
          <w:rFonts w:ascii="Times New Roman" w:hAnsi="Times New Roman"/>
          <w:sz w:val="24"/>
          <w:szCs w:val="24"/>
        </w:rPr>
      </w:pPr>
    </w:p>
    <w:p w:rsidR="00522418" w:rsidRPr="005967B4" w:rsidRDefault="00522418" w:rsidP="004C38DE">
      <w:pPr>
        <w:spacing w:after="0" w:line="240" w:lineRule="auto"/>
        <w:jc w:val="both"/>
        <w:rPr>
          <w:rFonts w:ascii="Times New Roman" w:hAnsi="Times New Roman"/>
          <w:i/>
          <w:sz w:val="24"/>
          <w:szCs w:val="24"/>
        </w:rPr>
      </w:pPr>
      <w:r>
        <w:rPr>
          <w:rFonts w:ascii="Times New Roman" w:hAnsi="Times New Roman"/>
          <w:i/>
          <w:sz w:val="24"/>
          <w:szCs w:val="24"/>
        </w:rPr>
        <w:t>K odsekom 11 a 12</w:t>
      </w:r>
    </w:p>
    <w:p w:rsidR="008C04BA" w:rsidRDefault="008C04BA" w:rsidP="004C38DE">
      <w:pPr>
        <w:spacing w:after="0" w:line="240" w:lineRule="auto"/>
        <w:jc w:val="both"/>
        <w:rPr>
          <w:rFonts w:ascii="Times New Roman" w:eastAsia="SimSun" w:hAnsi="Times New Roman" w:cs="Mangal"/>
          <w:kern w:val="2"/>
          <w:sz w:val="24"/>
          <w:szCs w:val="24"/>
          <w:lang w:eastAsia="hi-IN" w:bidi="hi-IN"/>
        </w:rPr>
      </w:pPr>
      <w:r>
        <w:rPr>
          <w:rFonts w:ascii="Times New Roman" w:hAnsi="Times New Roman"/>
          <w:sz w:val="24"/>
          <w:szCs w:val="24"/>
        </w:rPr>
        <w:tab/>
        <w:t xml:space="preserve">Ďalej </w:t>
      </w:r>
      <w:r w:rsidR="00DE172F">
        <w:rPr>
          <w:rFonts w:ascii="Times New Roman" w:hAnsi="Times New Roman"/>
          <w:sz w:val="24"/>
          <w:szCs w:val="24"/>
        </w:rPr>
        <w:t>sa upravuje zánik členstva v</w:t>
      </w:r>
      <w:r w:rsidRPr="00D7512D">
        <w:rPr>
          <w:rFonts w:ascii="Times New Roman" w:hAnsi="Times New Roman"/>
          <w:sz w:val="24"/>
          <w:szCs w:val="24"/>
        </w:rPr>
        <w:t xml:space="preserve"> rade. Ide o taxatívny výpočet dôvodov zániku členstva. Odsek </w:t>
      </w:r>
      <w:r w:rsidR="0040674C" w:rsidRPr="00D7512D">
        <w:rPr>
          <w:rFonts w:ascii="Times New Roman" w:hAnsi="Times New Roman"/>
          <w:sz w:val="24"/>
          <w:szCs w:val="24"/>
        </w:rPr>
        <w:t>1</w:t>
      </w:r>
      <w:r w:rsidR="0040674C">
        <w:rPr>
          <w:rFonts w:ascii="Times New Roman" w:hAnsi="Times New Roman"/>
          <w:sz w:val="24"/>
          <w:szCs w:val="24"/>
        </w:rPr>
        <w:t>1</w:t>
      </w:r>
      <w:r w:rsidR="0040674C" w:rsidRPr="00D7512D">
        <w:rPr>
          <w:rFonts w:ascii="Times New Roman" w:hAnsi="Times New Roman"/>
          <w:sz w:val="24"/>
          <w:szCs w:val="24"/>
        </w:rPr>
        <w:t xml:space="preserve"> </w:t>
      </w:r>
      <w:r w:rsidRPr="00D7512D">
        <w:rPr>
          <w:rFonts w:ascii="Times New Roman" w:hAnsi="Times New Roman"/>
          <w:sz w:val="24"/>
          <w:szCs w:val="24"/>
        </w:rPr>
        <w:t>obsahuje výpočet dôvodov, pri ktorých zaniká členstvo priamo zo zákona (s výnimkou písmena c)). Pri dôvode, ktorý</w:t>
      </w:r>
      <w:r w:rsidR="00455074" w:rsidRPr="00D7512D">
        <w:rPr>
          <w:rFonts w:ascii="Times New Roman" w:hAnsi="Times New Roman"/>
          <w:sz w:val="24"/>
          <w:szCs w:val="24"/>
        </w:rPr>
        <w:t>m</w:t>
      </w:r>
      <w:r w:rsidRPr="00D7512D">
        <w:rPr>
          <w:rFonts w:ascii="Times New Roman" w:hAnsi="Times New Roman"/>
          <w:sz w:val="24"/>
          <w:szCs w:val="24"/>
        </w:rPr>
        <w:t xml:space="preserve"> je odvolanie člena </w:t>
      </w:r>
      <w:r w:rsidR="00FB4036" w:rsidRPr="00D7512D">
        <w:rPr>
          <w:rFonts w:ascii="Times New Roman" w:hAnsi="Times New Roman"/>
          <w:sz w:val="24"/>
          <w:szCs w:val="24"/>
        </w:rPr>
        <w:t xml:space="preserve">rady predkladateľ v odseku </w:t>
      </w:r>
      <w:r w:rsidR="0040674C" w:rsidRPr="00D7512D">
        <w:rPr>
          <w:rFonts w:ascii="Times New Roman" w:hAnsi="Times New Roman"/>
          <w:sz w:val="24"/>
          <w:szCs w:val="24"/>
        </w:rPr>
        <w:t>1</w:t>
      </w:r>
      <w:r w:rsidR="0040674C">
        <w:rPr>
          <w:rFonts w:ascii="Times New Roman" w:hAnsi="Times New Roman"/>
          <w:sz w:val="24"/>
          <w:szCs w:val="24"/>
        </w:rPr>
        <w:t>2</w:t>
      </w:r>
      <w:r w:rsidR="0040674C" w:rsidRPr="00D7512D">
        <w:rPr>
          <w:rFonts w:ascii="Times New Roman" w:hAnsi="Times New Roman"/>
          <w:sz w:val="24"/>
          <w:szCs w:val="24"/>
        </w:rPr>
        <w:t xml:space="preserve"> </w:t>
      </w:r>
      <w:r w:rsidR="00FB4036" w:rsidRPr="00D7512D">
        <w:rPr>
          <w:rFonts w:ascii="Times New Roman" w:hAnsi="Times New Roman"/>
          <w:sz w:val="24"/>
          <w:szCs w:val="24"/>
        </w:rPr>
        <w:t xml:space="preserve">nadväzne stanovuje </w:t>
      </w:r>
      <w:r w:rsidRPr="00D7512D">
        <w:rPr>
          <w:rFonts w:ascii="Times New Roman" w:hAnsi="Times New Roman"/>
          <w:sz w:val="24"/>
          <w:szCs w:val="24"/>
        </w:rPr>
        <w:t xml:space="preserve">presné a  taxatívne dôvody, pre ktoré možno </w:t>
      </w:r>
      <w:r w:rsidR="00455074" w:rsidRPr="00D7512D">
        <w:rPr>
          <w:rFonts w:ascii="Times New Roman" w:hAnsi="Times New Roman"/>
          <w:sz w:val="24"/>
          <w:szCs w:val="24"/>
        </w:rPr>
        <w:t xml:space="preserve">člena </w:t>
      </w:r>
      <w:r w:rsidR="00FB4036" w:rsidRPr="00D7512D">
        <w:rPr>
          <w:rFonts w:ascii="Times New Roman" w:hAnsi="Times New Roman"/>
          <w:sz w:val="24"/>
          <w:szCs w:val="24"/>
        </w:rPr>
        <w:t xml:space="preserve">rady </w:t>
      </w:r>
      <w:r w:rsidRPr="00D7512D">
        <w:rPr>
          <w:rFonts w:ascii="Times New Roman" w:hAnsi="Times New Roman"/>
          <w:sz w:val="24"/>
          <w:szCs w:val="24"/>
        </w:rPr>
        <w:t>odvolať. Na odvolanie člena rady je však potrebné rozhodnutie rady o jeho odvolaní (vo forme uznesenia). Keďže však aj pri odvolaní ide o závažné dôvody, pre ktoré nie</w:t>
      </w:r>
      <w:r>
        <w:rPr>
          <w:rFonts w:ascii="Times New Roman" w:hAnsi="Times New Roman"/>
          <w:sz w:val="24"/>
          <w:szCs w:val="24"/>
        </w:rPr>
        <w:t xml:space="preserve"> je možné alebo vhodné, aby takáto osoba vykonávala funkciu člena rady</w:t>
      </w:r>
      <w:r w:rsidR="00455074">
        <w:rPr>
          <w:rFonts w:ascii="Times New Roman" w:hAnsi="Times New Roman"/>
          <w:sz w:val="24"/>
          <w:szCs w:val="24"/>
        </w:rPr>
        <w:t>,</w:t>
      </w:r>
      <w:r>
        <w:rPr>
          <w:rFonts w:ascii="Times New Roman" w:hAnsi="Times New Roman"/>
          <w:sz w:val="24"/>
          <w:szCs w:val="24"/>
        </w:rPr>
        <w:t xml:space="preserve"> ide o povinnosť rady odvolať člena, ktorý naplní niektorý alebo viacero z dôvodov </w:t>
      </w:r>
      <w:r w:rsidRPr="002D33BD">
        <w:rPr>
          <w:rFonts w:ascii="Times New Roman" w:hAnsi="Times New Roman"/>
          <w:sz w:val="24"/>
          <w:szCs w:val="24"/>
        </w:rPr>
        <w:t xml:space="preserve">stanovených v zákone. Dôvody stanovené pod písmenami a), c) až e) sú jednoznačné a jednoducho preukázateľné (neúčasť na zasadnutiach, dlhodobá práceneschopnosť, nezlučiteľnosť funkcií). Dôvod uvedený pod písmenom b) </w:t>
      </w:r>
      <w:r w:rsidRPr="002D33BD">
        <w:rPr>
          <w:rFonts w:ascii="Times New Roman" w:hAnsi="Times New Roman"/>
          <w:i/>
          <w:sz w:val="24"/>
          <w:szCs w:val="24"/>
        </w:rPr>
        <w:t>„</w:t>
      </w:r>
      <w:r w:rsidRPr="002D33BD">
        <w:rPr>
          <w:rFonts w:ascii="Times New Roman" w:eastAsia="SimSun" w:hAnsi="Times New Roman" w:cs="Mangal"/>
          <w:i/>
          <w:kern w:val="2"/>
          <w:sz w:val="24"/>
          <w:szCs w:val="24"/>
          <w:lang w:eastAsia="hi-IN" w:bidi="hi-IN"/>
        </w:rPr>
        <w:t>svojou činnosťou</w:t>
      </w:r>
      <w:r w:rsidR="00B7490F" w:rsidRPr="002D33BD">
        <w:rPr>
          <w:rFonts w:ascii="Times New Roman" w:eastAsia="SimSun" w:hAnsi="Times New Roman" w:cs="Mangal"/>
          <w:i/>
          <w:kern w:val="2"/>
          <w:sz w:val="24"/>
          <w:szCs w:val="24"/>
          <w:lang w:eastAsia="hi-IN" w:bidi="hi-IN"/>
        </w:rPr>
        <w:t>,</w:t>
      </w:r>
      <w:r w:rsidRPr="002D33BD">
        <w:rPr>
          <w:rFonts w:ascii="Times New Roman" w:eastAsia="SimSun" w:hAnsi="Times New Roman" w:cs="Mangal"/>
          <w:i/>
          <w:kern w:val="2"/>
          <w:sz w:val="24"/>
          <w:szCs w:val="24"/>
          <w:lang w:eastAsia="hi-IN" w:bidi="hi-IN"/>
        </w:rPr>
        <w:t xml:space="preserve"> svojimi výrokmi</w:t>
      </w:r>
      <w:r w:rsidR="00B7490F" w:rsidRPr="002D33BD">
        <w:rPr>
          <w:rFonts w:ascii="Times New Roman" w:eastAsia="SimSun" w:hAnsi="Times New Roman" w:cs="Mangal"/>
          <w:i/>
          <w:kern w:val="2"/>
          <w:sz w:val="24"/>
          <w:szCs w:val="24"/>
          <w:lang w:eastAsia="hi-IN" w:bidi="hi-IN"/>
        </w:rPr>
        <w:t xml:space="preserve"> alebo </w:t>
      </w:r>
      <w:r w:rsidRPr="002D33BD">
        <w:rPr>
          <w:rFonts w:ascii="Times New Roman" w:eastAsia="SimSun" w:hAnsi="Times New Roman" w:cs="Mangal"/>
          <w:i/>
          <w:kern w:val="2"/>
          <w:sz w:val="24"/>
          <w:szCs w:val="24"/>
          <w:lang w:eastAsia="hi-IN" w:bidi="hi-IN"/>
        </w:rPr>
        <w:t>správaním poškodzuje alebo poškodil dobrú povesť alebo záujmy strediska“</w:t>
      </w:r>
      <w:r w:rsidRPr="002D33BD">
        <w:rPr>
          <w:rFonts w:ascii="Times New Roman" w:eastAsia="SimSun" w:hAnsi="Times New Roman" w:cs="Mangal"/>
          <w:kern w:val="2"/>
          <w:sz w:val="24"/>
          <w:szCs w:val="24"/>
          <w:lang w:eastAsia="hi-IN" w:bidi="hi-IN"/>
        </w:rPr>
        <w:t xml:space="preserve"> je </w:t>
      </w:r>
      <w:r w:rsidR="00AE1B80" w:rsidRPr="002D33BD">
        <w:rPr>
          <w:rFonts w:ascii="Times New Roman" w:eastAsia="SimSun" w:hAnsi="Times New Roman" w:cs="Mangal"/>
          <w:kern w:val="2"/>
          <w:sz w:val="24"/>
          <w:szCs w:val="24"/>
          <w:lang w:eastAsia="hi-IN" w:bidi="hi-IN"/>
        </w:rPr>
        <w:t>rovnako potrebné dôsledne odôvodniť</w:t>
      </w:r>
      <w:r w:rsidR="00455074" w:rsidRPr="002D33BD">
        <w:rPr>
          <w:rFonts w:ascii="Times New Roman" w:eastAsia="SimSun" w:hAnsi="Times New Roman" w:cs="Mangal"/>
          <w:kern w:val="2"/>
          <w:sz w:val="24"/>
          <w:szCs w:val="24"/>
          <w:lang w:eastAsia="hi-IN" w:bidi="hi-IN"/>
        </w:rPr>
        <w:t>,</w:t>
      </w:r>
      <w:r w:rsidR="0098253C" w:rsidRPr="002D33BD">
        <w:rPr>
          <w:rFonts w:ascii="Times New Roman" w:eastAsia="SimSun" w:hAnsi="Times New Roman" w:cs="Mangal"/>
          <w:kern w:val="2"/>
          <w:sz w:val="24"/>
          <w:szCs w:val="24"/>
          <w:lang w:eastAsia="hi-IN" w:bidi="hi-IN"/>
        </w:rPr>
        <w:t xml:space="preserve"> a to so zameraním sa na preukázanie vzťahu medzi správaním, výrokmi, resp. činnosťou člena a poškodenia dobrej povesti alebo záujmov strediska.</w:t>
      </w:r>
      <w:r w:rsidR="0098253C">
        <w:rPr>
          <w:rFonts w:ascii="Times New Roman" w:eastAsia="SimSun" w:hAnsi="Times New Roman" w:cs="Mangal"/>
          <w:kern w:val="2"/>
          <w:sz w:val="24"/>
          <w:szCs w:val="24"/>
          <w:lang w:eastAsia="hi-IN" w:bidi="hi-IN"/>
        </w:rPr>
        <w:t xml:space="preserve"> </w:t>
      </w:r>
      <w:r w:rsidR="0040674C">
        <w:rPr>
          <w:rFonts w:ascii="Times New Roman" w:eastAsia="SimSun" w:hAnsi="Times New Roman" w:cs="Mangal"/>
          <w:kern w:val="2"/>
          <w:sz w:val="24"/>
          <w:szCs w:val="24"/>
          <w:lang w:eastAsia="hi-IN" w:bidi="hi-IN"/>
        </w:rPr>
        <w:t xml:space="preserve">V tomto prípade sa zároveň ustanovuje prísnejší spôsob hlasovania rady o odvolaní člena (bližšie pozri novelizačný bod </w:t>
      </w:r>
      <w:r w:rsidR="00522418">
        <w:rPr>
          <w:rFonts w:ascii="Times New Roman" w:eastAsia="SimSun" w:hAnsi="Times New Roman" w:cs="Mangal"/>
          <w:kern w:val="2"/>
          <w:sz w:val="24"/>
          <w:szCs w:val="24"/>
          <w:lang w:eastAsia="hi-IN" w:bidi="hi-IN"/>
        </w:rPr>
        <w:t>11</w:t>
      </w:r>
      <w:r w:rsidR="0040674C">
        <w:rPr>
          <w:rFonts w:ascii="Times New Roman" w:eastAsia="SimSun" w:hAnsi="Times New Roman" w:cs="Mangal"/>
          <w:kern w:val="2"/>
          <w:sz w:val="24"/>
          <w:szCs w:val="24"/>
          <w:lang w:eastAsia="hi-IN" w:bidi="hi-IN"/>
        </w:rPr>
        <w:t>).</w:t>
      </w:r>
    </w:p>
    <w:p w:rsidR="004C38DE" w:rsidRDefault="004C38DE" w:rsidP="004C38DE">
      <w:pPr>
        <w:spacing w:after="0" w:line="240" w:lineRule="auto"/>
        <w:jc w:val="both"/>
        <w:rPr>
          <w:rFonts w:ascii="Times New Roman" w:eastAsia="SimSun" w:hAnsi="Times New Roman" w:cs="Mangal"/>
          <w:kern w:val="2"/>
          <w:sz w:val="24"/>
          <w:szCs w:val="24"/>
          <w:lang w:eastAsia="hi-IN" w:bidi="hi-IN"/>
        </w:rPr>
      </w:pPr>
    </w:p>
    <w:p w:rsidR="00522418" w:rsidRPr="005967B4" w:rsidRDefault="00522418" w:rsidP="004C38DE">
      <w:pPr>
        <w:spacing w:after="0" w:line="240" w:lineRule="auto"/>
        <w:jc w:val="both"/>
        <w:rPr>
          <w:rFonts w:ascii="Times New Roman" w:eastAsia="SimSun" w:hAnsi="Times New Roman" w:cs="Mangal"/>
          <w:i/>
          <w:kern w:val="2"/>
          <w:sz w:val="24"/>
          <w:szCs w:val="24"/>
          <w:lang w:eastAsia="hi-IN" w:bidi="hi-IN"/>
        </w:rPr>
      </w:pPr>
      <w:r>
        <w:rPr>
          <w:rFonts w:ascii="Times New Roman" w:eastAsia="SimSun" w:hAnsi="Times New Roman" w:cs="Mangal"/>
          <w:i/>
          <w:kern w:val="2"/>
          <w:sz w:val="24"/>
          <w:szCs w:val="24"/>
          <w:lang w:eastAsia="hi-IN" w:bidi="hi-IN"/>
        </w:rPr>
        <w:t>K odseku 13</w:t>
      </w:r>
    </w:p>
    <w:p w:rsidR="00F71041" w:rsidRDefault="00F71041" w:rsidP="004C38DE">
      <w:pPr>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t>Aby sa zabezpe</w:t>
      </w:r>
      <w:r w:rsidR="00DE172F">
        <w:rPr>
          <w:rFonts w:ascii="Times New Roman" w:eastAsia="SimSun" w:hAnsi="Times New Roman" w:cs="Mangal"/>
          <w:kern w:val="2"/>
          <w:sz w:val="24"/>
          <w:szCs w:val="24"/>
          <w:lang w:eastAsia="hi-IN" w:bidi="hi-IN"/>
        </w:rPr>
        <w:t>čila kontinuálnosť v členstve</w:t>
      </w:r>
      <w:r>
        <w:rPr>
          <w:rFonts w:ascii="Times New Roman" w:eastAsia="SimSun" w:hAnsi="Times New Roman" w:cs="Mangal"/>
          <w:kern w:val="2"/>
          <w:sz w:val="24"/>
          <w:szCs w:val="24"/>
          <w:lang w:eastAsia="hi-IN" w:bidi="hi-IN"/>
        </w:rPr>
        <w:t xml:space="preserve"> rad</w:t>
      </w:r>
      <w:r w:rsidR="00DE172F">
        <w:rPr>
          <w:rFonts w:ascii="Times New Roman" w:eastAsia="SimSun" w:hAnsi="Times New Roman" w:cs="Mangal"/>
          <w:kern w:val="2"/>
          <w:sz w:val="24"/>
          <w:szCs w:val="24"/>
          <w:lang w:eastAsia="hi-IN" w:bidi="hi-IN"/>
        </w:rPr>
        <w:t>y</w:t>
      </w:r>
      <w:r>
        <w:rPr>
          <w:rFonts w:ascii="Times New Roman" w:eastAsia="SimSun" w:hAnsi="Times New Roman" w:cs="Mangal"/>
          <w:kern w:val="2"/>
          <w:sz w:val="24"/>
          <w:szCs w:val="24"/>
          <w:lang w:eastAsia="hi-IN" w:bidi="hi-IN"/>
        </w:rPr>
        <w:t xml:space="preserve">, pre prípad, že dôjde k odvolaniu člena, rada </w:t>
      </w:r>
      <w:r w:rsidR="00AA506A">
        <w:rPr>
          <w:rFonts w:ascii="Times New Roman" w:eastAsia="SimSun" w:hAnsi="Times New Roman" w:cs="Mangal"/>
          <w:kern w:val="2"/>
          <w:sz w:val="24"/>
          <w:szCs w:val="24"/>
          <w:lang w:eastAsia="hi-IN" w:bidi="hi-IN"/>
        </w:rPr>
        <w:t xml:space="preserve">spolu s oznámením o odvolaní člena </w:t>
      </w:r>
      <w:r>
        <w:rPr>
          <w:rFonts w:ascii="Times New Roman" w:eastAsia="SimSun" w:hAnsi="Times New Roman" w:cs="Mangal"/>
          <w:kern w:val="2"/>
          <w:sz w:val="24"/>
          <w:szCs w:val="24"/>
          <w:lang w:eastAsia="hi-IN" w:bidi="hi-IN"/>
        </w:rPr>
        <w:t xml:space="preserve">požiada subjekt, ktorý </w:t>
      </w:r>
      <w:r w:rsidR="00AA506A">
        <w:rPr>
          <w:rFonts w:ascii="Times New Roman" w:eastAsia="SimSun" w:hAnsi="Times New Roman" w:cs="Mangal"/>
          <w:kern w:val="2"/>
          <w:sz w:val="24"/>
          <w:szCs w:val="24"/>
          <w:lang w:eastAsia="hi-IN" w:bidi="hi-IN"/>
        </w:rPr>
        <w:t>tohto</w:t>
      </w:r>
      <w:r>
        <w:rPr>
          <w:rFonts w:ascii="Times New Roman" w:eastAsia="SimSun" w:hAnsi="Times New Roman" w:cs="Mangal"/>
          <w:kern w:val="2"/>
          <w:sz w:val="24"/>
          <w:szCs w:val="24"/>
          <w:lang w:eastAsia="hi-IN" w:bidi="hi-IN"/>
        </w:rPr>
        <w:t xml:space="preserve"> člena vymenoval, aby </w:t>
      </w:r>
      <w:r w:rsidR="003B131F">
        <w:rPr>
          <w:rFonts w:ascii="Times New Roman" w:eastAsia="SimSun" w:hAnsi="Times New Roman" w:cs="Mangal"/>
          <w:kern w:val="2"/>
          <w:sz w:val="24"/>
          <w:szCs w:val="24"/>
          <w:lang w:eastAsia="hi-IN" w:bidi="hi-IN"/>
        </w:rPr>
        <w:t>bezodkladne</w:t>
      </w:r>
      <w:r>
        <w:rPr>
          <w:rFonts w:ascii="Times New Roman" w:eastAsia="SimSun" w:hAnsi="Times New Roman" w:cs="Mangal"/>
          <w:kern w:val="2"/>
          <w:sz w:val="24"/>
          <w:szCs w:val="24"/>
          <w:lang w:eastAsia="hi-IN" w:bidi="hi-IN"/>
        </w:rPr>
        <w:t xml:space="preserve"> navrhol dvoch nových kandidátov na člena a predložil ich príslušnému výboru Národnej rady Slovenskej republiky.</w:t>
      </w:r>
    </w:p>
    <w:p w:rsidR="00B7490F" w:rsidRDefault="00B7490F" w:rsidP="004C38DE">
      <w:pPr>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t>Ak dôjde k zániku členstva z iného dôvodu ako z dôvodu odvolania radou, má povinnosť oznámiť zánik a požiadať o návrh dvoch kandidátov subjekt, ktorý člena vymenoval, výkonný riaditeľ</w:t>
      </w:r>
      <w:r w:rsidR="0040674C">
        <w:rPr>
          <w:rFonts w:ascii="Times New Roman" w:eastAsia="SimSun" w:hAnsi="Times New Roman" w:cs="Mangal"/>
          <w:kern w:val="2"/>
          <w:sz w:val="24"/>
          <w:szCs w:val="24"/>
          <w:lang w:eastAsia="hi-IN" w:bidi="hi-IN"/>
        </w:rPr>
        <w:t>. V</w:t>
      </w:r>
      <w:r>
        <w:rPr>
          <w:rFonts w:ascii="Times New Roman" w:eastAsia="SimSun" w:hAnsi="Times New Roman" w:cs="Mangal"/>
          <w:kern w:val="2"/>
          <w:sz w:val="24"/>
          <w:szCs w:val="24"/>
          <w:lang w:eastAsia="hi-IN" w:bidi="hi-IN"/>
        </w:rPr>
        <w:t xml:space="preserve"> týchto prípadoch sa predpokladá, že práve výkonný riaditeľ má k dispozícii </w:t>
      </w:r>
      <w:r w:rsidR="000C401D">
        <w:rPr>
          <w:rFonts w:ascii="Times New Roman" w:eastAsia="SimSun" w:hAnsi="Times New Roman" w:cs="Mangal"/>
          <w:kern w:val="2"/>
          <w:sz w:val="24"/>
          <w:szCs w:val="24"/>
          <w:lang w:eastAsia="hi-IN" w:bidi="hi-IN"/>
        </w:rPr>
        <w:t xml:space="preserve">relevantné </w:t>
      </w:r>
      <w:r>
        <w:rPr>
          <w:rFonts w:ascii="Times New Roman" w:eastAsia="SimSun" w:hAnsi="Times New Roman" w:cs="Mangal"/>
          <w:kern w:val="2"/>
          <w:sz w:val="24"/>
          <w:szCs w:val="24"/>
          <w:lang w:eastAsia="hi-IN" w:bidi="hi-IN"/>
        </w:rPr>
        <w:t xml:space="preserve">informácie o členovi (o jeho zdravotnom stave, vzdaní sa, uplynutí funkčného obdobia, prípadne o existencii právoplatného rozhodnutia uvedeného v odseku </w:t>
      </w:r>
      <w:r w:rsidR="0040674C">
        <w:rPr>
          <w:rFonts w:ascii="Times New Roman" w:eastAsia="SimSun" w:hAnsi="Times New Roman" w:cs="Mangal"/>
          <w:kern w:val="2"/>
          <w:sz w:val="24"/>
          <w:szCs w:val="24"/>
          <w:lang w:eastAsia="hi-IN" w:bidi="hi-IN"/>
        </w:rPr>
        <w:t xml:space="preserve">11 </w:t>
      </w:r>
      <w:r>
        <w:rPr>
          <w:rFonts w:ascii="Times New Roman" w:eastAsia="SimSun" w:hAnsi="Times New Roman" w:cs="Mangal"/>
          <w:kern w:val="2"/>
          <w:sz w:val="24"/>
          <w:szCs w:val="24"/>
          <w:lang w:eastAsia="hi-IN" w:bidi="hi-IN"/>
        </w:rPr>
        <w:t>písm. d) návrhu zákona).</w:t>
      </w:r>
    </w:p>
    <w:p w:rsidR="004C38DE" w:rsidRPr="008C04BA" w:rsidRDefault="004C38DE" w:rsidP="004C38DE">
      <w:pPr>
        <w:spacing w:after="0" w:line="240" w:lineRule="auto"/>
        <w:jc w:val="both"/>
        <w:rPr>
          <w:rFonts w:ascii="Times New Roman" w:hAnsi="Times New Roman"/>
          <w:sz w:val="24"/>
          <w:szCs w:val="24"/>
        </w:rPr>
      </w:pPr>
    </w:p>
    <w:p w:rsidR="006327EE" w:rsidRDefault="004D1C8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11</w:t>
      </w:r>
    </w:p>
    <w:p w:rsidR="004C38DE" w:rsidRDefault="004C38DE" w:rsidP="004C38DE">
      <w:pPr>
        <w:spacing w:after="0" w:line="240" w:lineRule="auto"/>
        <w:jc w:val="both"/>
        <w:rPr>
          <w:rFonts w:ascii="Times New Roman" w:hAnsi="Times New Roman"/>
          <w:sz w:val="24"/>
          <w:szCs w:val="24"/>
        </w:rPr>
      </w:pPr>
    </w:p>
    <w:p w:rsidR="00AA506A" w:rsidRDefault="00213BF6" w:rsidP="004C38DE">
      <w:pPr>
        <w:spacing w:after="0" w:line="240" w:lineRule="auto"/>
        <w:jc w:val="both"/>
        <w:rPr>
          <w:rFonts w:ascii="Times New Roman" w:hAnsi="Times New Roman"/>
          <w:sz w:val="24"/>
          <w:szCs w:val="24"/>
        </w:rPr>
      </w:pPr>
      <w:r>
        <w:rPr>
          <w:rFonts w:ascii="Times New Roman" w:hAnsi="Times New Roman"/>
          <w:sz w:val="24"/>
          <w:szCs w:val="24"/>
        </w:rPr>
        <w:tab/>
        <w:t>Nov</w:t>
      </w:r>
      <w:r w:rsidR="003B131F">
        <w:rPr>
          <w:rFonts w:ascii="Times New Roman" w:hAnsi="Times New Roman"/>
          <w:sz w:val="24"/>
          <w:szCs w:val="24"/>
        </w:rPr>
        <w:t>ozavedeným</w:t>
      </w:r>
      <w:r>
        <w:rPr>
          <w:rFonts w:ascii="Times New Roman" w:hAnsi="Times New Roman"/>
          <w:sz w:val="24"/>
          <w:szCs w:val="24"/>
        </w:rPr>
        <w:t xml:space="preserve"> § 3aa sa upravuje pôsobnosť rady a oproti pôvodnej úprave sa zároveň precizuje jej znenie. Dopĺňajú sa aj nové činnosti v súlade so zmenami vykonanými v</w:t>
      </w:r>
      <w:r w:rsidR="00C05FB2">
        <w:rPr>
          <w:rFonts w:ascii="Times New Roman" w:hAnsi="Times New Roman"/>
          <w:sz w:val="24"/>
          <w:szCs w:val="24"/>
        </w:rPr>
        <w:t> zákone (odvolanie člena rady, vykonanie výberového konania na funkciu výkonného riaditeľa, schvaľovanie strategického plánu strediska).</w:t>
      </w:r>
    </w:p>
    <w:p w:rsidR="004C38DE" w:rsidRDefault="001F10C6" w:rsidP="00B80579">
      <w:pPr>
        <w:tabs>
          <w:tab w:val="left" w:pos="910"/>
        </w:tabs>
        <w:spacing w:after="0" w:line="240" w:lineRule="auto"/>
        <w:jc w:val="both"/>
        <w:rPr>
          <w:rFonts w:ascii="Times New Roman" w:hAnsi="Times New Roman"/>
          <w:sz w:val="24"/>
          <w:szCs w:val="24"/>
        </w:rPr>
      </w:pPr>
      <w:r>
        <w:rPr>
          <w:rFonts w:ascii="Times New Roman" w:hAnsi="Times New Roman"/>
          <w:sz w:val="24"/>
          <w:szCs w:val="24"/>
        </w:rPr>
        <w:tab/>
      </w:r>
    </w:p>
    <w:p w:rsidR="00120AB1" w:rsidRDefault="008B7146" w:rsidP="004C38DE">
      <w:pPr>
        <w:spacing w:after="0" w:line="240" w:lineRule="auto"/>
        <w:jc w:val="both"/>
        <w:rPr>
          <w:rFonts w:ascii="Times New Roman" w:eastAsia="SimSun" w:hAnsi="Times New Roman" w:cs="Mangal"/>
          <w:kern w:val="2"/>
          <w:sz w:val="24"/>
          <w:szCs w:val="24"/>
          <w:lang w:eastAsia="hi-IN" w:bidi="hi-IN"/>
        </w:rPr>
      </w:pPr>
      <w:r>
        <w:rPr>
          <w:rFonts w:ascii="Times New Roman" w:hAnsi="Times New Roman"/>
          <w:sz w:val="24"/>
          <w:szCs w:val="24"/>
        </w:rPr>
        <w:lastRenderedPageBreak/>
        <w:tab/>
        <w:t xml:space="preserve">Uznášaniaschopnosť rady je stanovená na prítomnosť nadpolovičnej väčšiny všetkých členov, t. j. </w:t>
      </w:r>
      <w:r w:rsidR="003904FC">
        <w:rPr>
          <w:rFonts w:ascii="Times New Roman" w:hAnsi="Times New Roman"/>
          <w:sz w:val="24"/>
          <w:szCs w:val="24"/>
        </w:rPr>
        <w:t xml:space="preserve">4 </w:t>
      </w:r>
      <w:r>
        <w:rPr>
          <w:rFonts w:ascii="Times New Roman" w:hAnsi="Times New Roman"/>
          <w:sz w:val="24"/>
          <w:szCs w:val="24"/>
        </w:rPr>
        <w:t xml:space="preserve">a viac členov. Kvórum na prijatie uznesenia je diferencované podľa toho, čo je predmetom hlasovania. </w:t>
      </w:r>
      <w:r w:rsidR="00233E3A">
        <w:rPr>
          <w:rFonts w:ascii="Times New Roman" w:hAnsi="Times New Roman"/>
          <w:sz w:val="24"/>
          <w:szCs w:val="24"/>
        </w:rPr>
        <w:t>A</w:t>
      </w:r>
      <w:r w:rsidR="00634DE3">
        <w:rPr>
          <w:rFonts w:ascii="Times New Roman" w:hAnsi="Times New Roman"/>
          <w:sz w:val="24"/>
          <w:szCs w:val="24"/>
        </w:rPr>
        <w:t>k</w:t>
      </w:r>
      <w:r w:rsidR="00233E3A">
        <w:rPr>
          <w:rFonts w:ascii="Times New Roman" w:hAnsi="Times New Roman"/>
          <w:sz w:val="24"/>
          <w:szCs w:val="24"/>
        </w:rPr>
        <w:t xml:space="preserve"> je predmetom hlasovania voľba alebo odvolávanie predsedu, podpredsedu rady, odvolanie člena alebo výkonného riaditeľa a výber výkonného riaditeľa je potrebná nadpolovičná väčšina všetkých členov rady, t. j. minimálne </w:t>
      </w:r>
      <w:r w:rsidR="00312B96">
        <w:rPr>
          <w:rFonts w:ascii="Times New Roman" w:hAnsi="Times New Roman"/>
          <w:sz w:val="24"/>
          <w:szCs w:val="24"/>
        </w:rPr>
        <w:t xml:space="preserve">4 </w:t>
      </w:r>
      <w:r w:rsidR="00233E3A">
        <w:rPr>
          <w:rFonts w:ascii="Times New Roman" w:hAnsi="Times New Roman"/>
          <w:sz w:val="24"/>
          <w:szCs w:val="24"/>
        </w:rPr>
        <w:t>hlas</w:t>
      </w:r>
      <w:r w:rsidR="00F61EC8">
        <w:rPr>
          <w:rFonts w:ascii="Times New Roman" w:hAnsi="Times New Roman"/>
          <w:sz w:val="24"/>
          <w:szCs w:val="24"/>
        </w:rPr>
        <w:t>y</w:t>
      </w:r>
      <w:r w:rsidR="00233E3A">
        <w:rPr>
          <w:rFonts w:ascii="Times New Roman" w:hAnsi="Times New Roman"/>
          <w:sz w:val="24"/>
          <w:szCs w:val="24"/>
        </w:rPr>
        <w:t xml:space="preserve">. </w:t>
      </w:r>
      <w:r w:rsidR="00105981">
        <w:rPr>
          <w:rFonts w:ascii="Times New Roman" w:hAnsi="Times New Roman"/>
          <w:sz w:val="24"/>
          <w:szCs w:val="24"/>
        </w:rPr>
        <w:t xml:space="preserve">Výnimku v hlasovaní rady predstavuje odvolávanie člena rady alebo výkonného riaditeľa z dôvodu ak </w:t>
      </w:r>
      <w:r w:rsidR="00105981" w:rsidRPr="00FB7969">
        <w:rPr>
          <w:rFonts w:ascii="Times New Roman" w:eastAsia="SimSun" w:hAnsi="Times New Roman" w:cs="Mangal"/>
          <w:kern w:val="2"/>
          <w:sz w:val="24"/>
          <w:szCs w:val="24"/>
          <w:lang w:eastAsia="hi-IN" w:bidi="hi-IN"/>
        </w:rPr>
        <w:t>svojou činnosťou, svojimi výrokmi alebo správaním poškodzuje alebo poškodil dobrú povesť alebo záujmy strediska</w:t>
      </w:r>
      <w:r w:rsidR="00105981">
        <w:rPr>
          <w:rFonts w:ascii="Times New Roman" w:eastAsia="SimSun" w:hAnsi="Times New Roman" w:cs="Mangal"/>
          <w:kern w:val="2"/>
          <w:sz w:val="24"/>
          <w:szCs w:val="24"/>
          <w:lang w:eastAsia="hi-IN" w:bidi="hi-IN"/>
        </w:rPr>
        <w:t>. Predkladateľ pristúpil k tejto úprave z dôvodu, aby eliminoval jeho zneužívanie na bezdôvodné odvolanie člena rady, resp. výkonného riaditeľa. Sprísnenie možnosti odvolania člena rady/výkonného riaditeľa z tohto dôvodu bolo požadované aj zo strany občianskej spoločnosti a </w:t>
      </w:r>
      <w:proofErr w:type="spellStart"/>
      <w:r w:rsidR="00105981">
        <w:rPr>
          <w:rFonts w:ascii="Times New Roman" w:eastAsia="SimSun" w:hAnsi="Times New Roman" w:cs="Mangal"/>
          <w:kern w:val="2"/>
          <w:sz w:val="24"/>
          <w:szCs w:val="24"/>
          <w:lang w:eastAsia="hi-IN" w:bidi="hi-IN"/>
        </w:rPr>
        <w:t>pripomienkovateľov</w:t>
      </w:r>
      <w:proofErr w:type="spellEnd"/>
      <w:r w:rsidR="00105981">
        <w:rPr>
          <w:rFonts w:ascii="Times New Roman" w:eastAsia="SimSun" w:hAnsi="Times New Roman" w:cs="Mangal"/>
          <w:kern w:val="2"/>
          <w:sz w:val="24"/>
          <w:szCs w:val="24"/>
          <w:lang w:eastAsia="hi-IN" w:bidi="hi-IN"/>
        </w:rPr>
        <w:t xml:space="preserve"> v rámci pripomienkového konania. V tomto prípade sa stanovuje požiadavka prijatia uznesenia dvojtretinovou väčšinou všetkých členov rady, t. j. minimálne 5 hlasov v prospech odvolania.</w:t>
      </w:r>
    </w:p>
    <w:p w:rsidR="008B7146" w:rsidRDefault="00233E3A" w:rsidP="00B80579">
      <w:pPr>
        <w:spacing w:after="0" w:line="240" w:lineRule="auto"/>
        <w:ind w:firstLine="708"/>
        <w:jc w:val="both"/>
        <w:rPr>
          <w:rFonts w:ascii="Times New Roman" w:hAnsi="Times New Roman"/>
          <w:sz w:val="24"/>
          <w:szCs w:val="24"/>
        </w:rPr>
      </w:pPr>
      <w:r>
        <w:rPr>
          <w:rFonts w:ascii="Times New Roman" w:hAnsi="Times New Roman"/>
          <w:sz w:val="24"/>
          <w:szCs w:val="24"/>
        </w:rPr>
        <w:t>V prípade hlasovania o otázkach, ktoré nepatria pod vyššie vymenované oblasti postačuje súhlas nadpolovičnej väčšiny prítomných členov, t. j. v prípade účasti minimálneho počtu členov (</w:t>
      </w:r>
      <w:r w:rsidR="00312B96">
        <w:rPr>
          <w:rFonts w:ascii="Times New Roman" w:hAnsi="Times New Roman"/>
          <w:sz w:val="24"/>
          <w:szCs w:val="24"/>
        </w:rPr>
        <w:t>šty</w:t>
      </w:r>
      <w:r w:rsidR="00F61EC8">
        <w:rPr>
          <w:rFonts w:ascii="Times New Roman" w:hAnsi="Times New Roman"/>
          <w:sz w:val="24"/>
          <w:szCs w:val="24"/>
        </w:rPr>
        <w:t>roch</w:t>
      </w:r>
      <w:r>
        <w:rPr>
          <w:rFonts w:ascii="Times New Roman" w:hAnsi="Times New Roman"/>
          <w:sz w:val="24"/>
          <w:szCs w:val="24"/>
        </w:rPr>
        <w:t>) pôjde o </w:t>
      </w:r>
      <w:r w:rsidR="00312B96">
        <w:rPr>
          <w:rFonts w:ascii="Times New Roman" w:hAnsi="Times New Roman"/>
          <w:sz w:val="24"/>
          <w:szCs w:val="24"/>
        </w:rPr>
        <w:t xml:space="preserve">3 </w:t>
      </w:r>
      <w:r>
        <w:rPr>
          <w:rFonts w:ascii="Times New Roman" w:hAnsi="Times New Roman"/>
          <w:sz w:val="24"/>
          <w:szCs w:val="24"/>
        </w:rPr>
        <w:t>hlasy.</w:t>
      </w:r>
      <w:r w:rsidR="00B80B59">
        <w:rPr>
          <w:rFonts w:ascii="Times New Roman" w:hAnsi="Times New Roman"/>
          <w:sz w:val="24"/>
          <w:szCs w:val="24"/>
        </w:rPr>
        <w:t xml:space="preserve"> </w:t>
      </w:r>
    </w:p>
    <w:p w:rsidR="004C38DE" w:rsidRDefault="004C38DE" w:rsidP="004C38DE">
      <w:pPr>
        <w:spacing w:after="0" w:line="240" w:lineRule="auto"/>
        <w:jc w:val="both"/>
        <w:rPr>
          <w:rFonts w:ascii="Times New Roman" w:hAnsi="Times New Roman"/>
          <w:sz w:val="24"/>
          <w:szCs w:val="24"/>
        </w:rPr>
      </w:pPr>
    </w:p>
    <w:p w:rsidR="008B7146" w:rsidRDefault="000E063B" w:rsidP="004C38DE">
      <w:pPr>
        <w:spacing w:after="0" w:line="240" w:lineRule="auto"/>
        <w:jc w:val="both"/>
        <w:rPr>
          <w:rFonts w:ascii="Times New Roman" w:hAnsi="Times New Roman"/>
          <w:sz w:val="24"/>
          <w:szCs w:val="24"/>
        </w:rPr>
      </w:pPr>
      <w:r>
        <w:rPr>
          <w:rFonts w:ascii="Times New Roman" w:hAnsi="Times New Roman"/>
          <w:sz w:val="24"/>
          <w:szCs w:val="24"/>
        </w:rPr>
        <w:tab/>
      </w:r>
      <w:r w:rsidR="009D0D91">
        <w:rPr>
          <w:rFonts w:ascii="Times New Roman" w:hAnsi="Times New Roman"/>
          <w:sz w:val="24"/>
          <w:szCs w:val="24"/>
        </w:rPr>
        <w:t xml:space="preserve">Vytvára sa priestor pre </w:t>
      </w:r>
      <w:r w:rsidR="00F64405">
        <w:rPr>
          <w:rFonts w:ascii="Times New Roman" w:hAnsi="Times New Roman"/>
          <w:sz w:val="24"/>
          <w:szCs w:val="24"/>
        </w:rPr>
        <w:t xml:space="preserve">autonómnu </w:t>
      </w:r>
      <w:r w:rsidR="009D0D91">
        <w:rPr>
          <w:rFonts w:ascii="Times New Roman" w:hAnsi="Times New Roman"/>
          <w:sz w:val="24"/>
          <w:szCs w:val="24"/>
        </w:rPr>
        <w:t>bližšiu úpravu vnútorných pomerov strediska (štatútom). Rovnako zákon dáva podklad na to, aby rada vydala rokovací poriadok, v ktorom si stanoví postup zvolávania a rokovania zasadnutí</w:t>
      </w:r>
      <w:r w:rsidR="0039155C">
        <w:rPr>
          <w:rFonts w:ascii="Times New Roman" w:hAnsi="Times New Roman"/>
          <w:sz w:val="24"/>
          <w:szCs w:val="24"/>
        </w:rPr>
        <w:t>, vrátane bližšej úpravy procesu odvolávania členov rady, ako aj výkonného riaditeľa (samozrejme za splnenia zákonných podmienok)</w:t>
      </w:r>
      <w:r w:rsidR="009D0D91">
        <w:rPr>
          <w:rFonts w:ascii="Times New Roman" w:hAnsi="Times New Roman"/>
          <w:sz w:val="24"/>
          <w:szCs w:val="24"/>
        </w:rPr>
        <w:t>.</w:t>
      </w:r>
    </w:p>
    <w:p w:rsidR="004C38DE" w:rsidRDefault="004C38DE" w:rsidP="004C38DE">
      <w:pPr>
        <w:spacing w:after="0" w:line="240" w:lineRule="auto"/>
        <w:jc w:val="both"/>
        <w:rPr>
          <w:rFonts w:ascii="Times New Roman" w:hAnsi="Times New Roman"/>
          <w:sz w:val="24"/>
          <w:szCs w:val="24"/>
        </w:rPr>
      </w:pPr>
    </w:p>
    <w:p w:rsidR="00213BF6" w:rsidRDefault="000C4A5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12</w:t>
      </w:r>
    </w:p>
    <w:p w:rsidR="004C38DE" w:rsidRDefault="004C38DE" w:rsidP="004C38DE">
      <w:pPr>
        <w:spacing w:after="0" w:line="240" w:lineRule="auto"/>
        <w:jc w:val="both"/>
        <w:rPr>
          <w:rFonts w:ascii="Times New Roman" w:hAnsi="Times New Roman"/>
          <w:sz w:val="24"/>
          <w:szCs w:val="24"/>
        </w:rPr>
      </w:pPr>
    </w:p>
    <w:p w:rsidR="00FC2C6D" w:rsidRDefault="00FC2C6D" w:rsidP="004C38DE">
      <w:pPr>
        <w:spacing w:after="0" w:line="240" w:lineRule="auto"/>
        <w:jc w:val="both"/>
        <w:rPr>
          <w:rFonts w:ascii="Times New Roman" w:hAnsi="Times New Roman"/>
          <w:sz w:val="24"/>
          <w:szCs w:val="24"/>
        </w:rPr>
      </w:pPr>
      <w:r>
        <w:rPr>
          <w:rFonts w:ascii="Times New Roman" w:hAnsi="Times New Roman"/>
          <w:sz w:val="24"/>
          <w:szCs w:val="24"/>
        </w:rPr>
        <w:tab/>
        <w:t>S cieľom zvýšenia prehľadnosti a orientácie v zákone sa dopĺňa nadpis § 3b.</w:t>
      </w:r>
    </w:p>
    <w:p w:rsidR="004C38DE" w:rsidRDefault="004C38DE" w:rsidP="004C38DE">
      <w:pPr>
        <w:spacing w:after="0" w:line="240" w:lineRule="auto"/>
        <w:jc w:val="both"/>
        <w:rPr>
          <w:rFonts w:ascii="Times New Roman" w:hAnsi="Times New Roman"/>
          <w:sz w:val="24"/>
          <w:szCs w:val="24"/>
        </w:rPr>
      </w:pPr>
    </w:p>
    <w:p w:rsidR="00FC2C6D" w:rsidRDefault="000C4A5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13</w:t>
      </w:r>
    </w:p>
    <w:p w:rsidR="004C38DE" w:rsidRDefault="004C38DE" w:rsidP="004C38DE">
      <w:pPr>
        <w:spacing w:after="0" w:line="240" w:lineRule="auto"/>
        <w:jc w:val="both"/>
        <w:rPr>
          <w:rFonts w:ascii="Times New Roman" w:hAnsi="Times New Roman"/>
          <w:sz w:val="24"/>
          <w:szCs w:val="24"/>
        </w:rPr>
      </w:pPr>
    </w:p>
    <w:p w:rsidR="00D92260" w:rsidRDefault="00FC2C6D" w:rsidP="004C38DE">
      <w:pPr>
        <w:spacing w:after="0" w:line="240" w:lineRule="auto"/>
        <w:jc w:val="both"/>
        <w:rPr>
          <w:rFonts w:ascii="Times New Roman" w:hAnsi="Times New Roman"/>
          <w:sz w:val="24"/>
          <w:szCs w:val="24"/>
        </w:rPr>
      </w:pPr>
      <w:r>
        <w:rPr>
          <w:rFonts w:ascii="Times New Roman" w:hAnsi="Times New Roman"/>
          <w:sz w:val="24"/>
          <w:szCs w:val="24"/>
        </w:rPr>
        <w:tab/>
      </w:r>
      <w:r w:rsidR="005B5207">
        <w:rPr>
          <w:rFonts w:ascii="Times New Roman" w:hAnsi="Times New Roman"/>
          <w:sz w:val="24"/>
          <w:szCs w:val="24"/>
        </w:rPr>
        <w:t>Vo vzťahu k postaveniu výkonného riaditeľa sa mení dĺžka jeho funkčného obdobia z troch na päť rokov.</w:t>
      </w:r>
      <w:r w:rsidR="00887A42">
        <w:rPr>
          <w:rFonts w:ascii="Times New Roman" w:hAnsi="Times New Roman"/>
          <w:sz w:val="24"/>
          <w:szCs w:val="24"/>
        </w:rPr>
        <w:t xml:space="preserve"> Funkčné obdobie mu začína </w:t>
      </w:r>
      <w:r w:rsidR="00887A42" w:rsidRPr="00D7512D">
        <w:rPr>
          <w:rFonts w:ascii="Times New Roman" w:hAnsi="Times New Roman"/>
          <w:sz w:val="24"/>
          <w:szCs w:val="24"/>
        </w:rPr>
        <w:t>plynúť vymenovaním do funkcie, do ktorej ho menuje predseda rady na základe výsledkov výberového konania. Novelou sa totiž zavádza nový postup voľby a výberu výkonného riaditeľa</w:t>
      </w:r>
      <w:r w:rsidR="00352907">
        <w:rPr>
          <w:rFonts w:ascii="Times New Roman" w:hAnsi="Times New Roman"/>
          <w:sz w:val="24"/>
          <w:szCs w:val="24"/>
        </w:rPr>
        <w:t xml:space="preserve"> (</w:t>
      </w:r>
      <w:r w:rsidR="0023074F">
        <w:rPr>
          <w:rFonts w:ascii="Times New Roman" w:hAnsi="Times New Roman"/>
          <w:sz w:val="24"/>
          <w:szCs w:val="24"/>
        </w:rPr>
        <w:t>pozri</w:t>
      </w:r>
      <w:r w:rsidR="00352907">
        <w:rPr>
          <w:rFonts w:ascii="Times New Roman" w:hAnsi="Times New Roman"/>
          <w:sz w:val="24"/>
          <w:szCs w:val="24"/>
        </w:rPr>
        <w:t xml:space="preserve"> novelizačný bod </w:t>
      </w:r>
      <w:r w:rsidR="003B34B1">
        <w:rPr>
          <w:rFonts w:ascii="Times New Roman" w:hAnsi="Times New Roman"/>
          <w:sz w:val="24"/>
          <w:szCs w:val="24"/>
        </w:rPr>
        <w:t>35</w:t>
      </w:r>
      <w:r w:rsidR="00094034" w:rsidRPr="00D7512D">
        <w:rPr>
          <w:rFonts w:ascii="Times New Roman" w:hAnsi="Times New Roman"/>
          <w:sz w:val="24"/>
          <w:szCs w:val="24"/>
        </w:rPr>
        <w:t xml:space="preserve">). </w:t>
      </w:r>
      <w:r w:rsidR="00EC05CD">
        <w:rPr>
          <w:rFonts w:ascii="Times New Roman" w:hAnsi="Times New Roman"/>
          <w:sz w:val="24"/>
          <w:szCs w:val="24"/>
        </w:rPr>
        <w:t xml:space="preserve">Na účel zabezpečenia kontinuálneho výkonu povinností výkonného riaditeľa sa stanovuje, že v prípade, ak k zániku funkcie výkonného riaditeľa dôjde z dôvodu uplynutia funkčného obdobia, výkonný riaditeľ naďalej pokračuje vo svojej funkcii až do vymenovania novozvoleného výkonného riaditeľa. K tejto situácii by malo dôjsť len vo výnimočných prípadoch, keďže novelou zákona sa zavádza nový spôsob výberu výkonného riaditeľa, ktorý stanovuje aj lehoty, v ktorých sa má uskutočniť. Lehota 60 dní pred uplynutím funkčného obdobia je uvedená ako najneskoršia možná lehota na vyhlásenie </w:t>
      </w:r>
      <w:r w:rsidR="00D92260">
        <w:rPr>
          <w:rFonts w:ascii="Times New Roman" w:hAnsi="Times New Roman"/>
          <w:sz w:val="24"/>
          <w:szCs w:val="24"/>
        </w:rPr>
        <w:t>výberového konania. Rada môže výberové konanie vyhlásiť aj skôr, aby sa zabezpečil plynulý prechod od výkonného riaditeľa, ktorému končí funkčné obdobie k</w:t>
      </w:r>
      <w:r w:rsidR="00E40784">
        <w:rPr>
          <w:rFonts w:ascii="Times New Roman" w:hAnsi="Times New Roman"/>
          <w:sz w:val="24"/>
          <w:szCs w:val="24"/>
        </w:rPr>
        <w:t> </w:t>
      </w:r>
      <w:r w:rsidR="00D92260">
        <w:rPr>
          <w:rFonts w:ascii="Times New Roman" w:hAnsi="Times New Roman"/>
          <w:sz w:val="24"/>
          <w:szCs w:val="24"/>
        </w:rPr>
        <w:t>novému</w:t>
      </w:r>
      <w:r w:rsidR="00E40784">
        <w:rPr>
          <w:rFonts w:ascii="Times New Roman" w:hAnsi="Times New Roman"/>
          <w:sz w:val="24"/>
          <w:szCs w:val="24"/>
        </w:rPr>
        <w:t xml:space="preserve"> bez potreby „predlžovania“ plnenia </w:t>
      </w:r>
      <w:r w:rsidR="004500CE">
        <w:rPr>
          <w:rFonts w:ascii="Times New Roman" w:hAnsi="Times New Roman"/>
          <w:sz w:val="24"/>
          <w:szCs w:val="24"/>
        </w:rPr>
        <w:t>funkcie</w:t>
      </w:r>
      <w:r w:rsidR="00E40784">
        <w:rPr>
          <w:rFonts w:ascii="Times New Roman" w:hAnsi="Times New Roman"/>
          <w:sz w:val="24"/>
          <w:szCs w:val="24"/>
        </w:rPr>
        <w:t xml:space="preserve"> </w:t>
      </w:r>
      <w:r w:rsidR="004500CE">
        <w:rPr>
          <w:rFonts w:ascii="Times New Roman" w:hAnsi="Times New Roman"/>
          <w:sz w:val="24"/>
          <w:szCs w:val="24"/>
        </w:rPr>
        <w:t>výkonným riaditeľom, ktorému už uplynulo funkčné obdobie.</w:t>
      </w:r>
      <w:r w:rsidR="003B34B1">
        <w:rPr>
          <w:rFonts w:ascii="Times New Roman" w:hAnsi="Times New Roman"/>
          <w:sz w:val="24"/>
          <w:szCs w:val="24"/>
        </w:rPr>
        <w:t xml:space="preserve"> Je žiaduce, aby došlo k hladkej a plynulej obmene na poste výkonného riaditeľa. Predkladateľ má za to, že</w:t>
      </w:r>
      <w:r w:rsidR="00B47832">
        <w:rPr>
          <w:rFonts w:ascii="Times New Roman" w:hAnsi="Times New Roman"/>
          <w:sz w:val="24"/>
          <w:szCs w:val="24"/>
        </w:rPr>
        <w:t xml:space="preserve"> je</w:t>
      </w:r>
      <w:r w:rsidR="003B34B1">
        <w:rPr>
          <w:rFonts w:ascii="Times New Roman" w:hAnsi="Times New Roman"/>
          <w:sz w:val="24"/>
          <w:szCs w:val="24"/>
        </w:rPr>
        <w:t xml:space="preserve"> aj v záujme samotnej rady, aby si plnila svoje povinnosti a zabezpečila funkčný chod strediska ako NHRI.</w:t>
      </w:r>
    </w:p>
    <w:p w:rsidR="00D92260" w:rsidRDefault="00D92260" w:rsidP="004C38DE">
      <w:pPr>
        <w:spacing w:after="0" w:line="240" w:lineRule="auto"/>
        <w:jc w:val="both"/>
        <w:rPr>
          <w:rFonts w:ascii="Times New Roman" w:hAnsi="Times New Roman"/>
          <w:sz w:val="24"/>
          <w:szCs w:val="24"/>
        </w:rPr>
      </w:pPr>
    </w:p>
    <w:p w:rsidR="00612588" w:rsidRDefault="00EC05CD" w:rsidP="00612588">
      <w:pPr>
        <w:spacing w:after="0" w:line="240" w:lineRule="auto"/>
        <w:ind w:firstLine="708"/>
        <w:jc w:val="both"/>
        <w:rPr>
          <w:rFonts w:ascii="Times New Roman" w:hAnsi="Times New Roman"/>
          <w:sz w:val="24"/>
          <w:szCs w:val="24"/>
        </w:rPr>
      </w:pPr>
      <w:r>
        <w:rPr>
          <w:rFonts w:ascii="Times New Roman" w:hAnsi="Times New Roman"/>
          <w:sz w:val="24"/>
          <w:szCs w:val="24"/>
        </w:rPr>
        <w:t xml:space="preserve">Zákonom sa </w:t>
      </w:r>
      <w:r w:rsidR="00D92260">
        <w:rPr>
          <w:rFonts w:ascii="Times New Roman" w:hAnsi="Times New Roman"/>
          <w:sz w:val="24"/>
          <w:szCs w:val="24"/>
        </w:rPr>
        <w:t xml:space="preserve">taktiež </w:t>
      </w:r>
      <w:r>
        <w:rPr>
          <w:rFonts w:ascii="Times New Roman" w:hAnsi="Times New Roman"/>
          <w:sz w:val="24"/>
          <w:szCs w:val="24"/>
        </w:rPr>
        <w:t>výslovne</w:t>
      </w:r>
      <w:r w:rsidR="00094034" w:rsidRPr="00D7512D">
        <w:rPr>
          <w:rFonts w:ascii="Times New Roman" w:hAnsi="Times New Roman"/>
          <w:sz w:val="24"/>
          <w:szCs w:val="24"/>
        </w:rPr>
        <w:t xml:space="preserve"> stanovuje, že tá istá osoba môže byť do tejto funkcie vymenovaná maximálne </w:t>
      </w:r>
      <w:r w:rsidR="0022378B" w:rsidRPr="00D7512D">
        <w:rPr>
          <w:rFonts w:ascii="Times New Roman" w:hAnsi="Times New Roman"/>
          <w:sz w:val="24"/>
          <w:szCs w:val="24"/>
        </w:rPr>
        <w:t>v dvoch po sebe nasledujúcich obdobiach</w:t>
      </w:r>
      <w:r w:rsidR="00F64405" w:rsidRPr="00D7512D">
        <w:rPr>
          <w:rFonts w:ascii="Times New Roman" w:hAnsi="Times New Roman"/>
          <w:sz w:val="24"/>
          <w:szCs w:val="24"/>
        </w:rPr>
        <w:t xml:space="preserve"> v súlade s pravidlami zakotvenými pri iných nezávislých alebo ústavných funkciách</w:t>
      </w:r>
      <w:r w:rsidR="0022378B" w:rsidRPr="00D7512D">
        <w:rPr>
          <w:rFonts w:ascii="Times New Roman" w:hAnsi="Times New Roman"/>
          <w:sz w:val="24"/>
          <w:szCs w:val="24"/>
        </w:rPr>
        <w:t xml:space="preserve">. </w:t>
      </w:r>
      <w:r w:rsidR="00612588" w:rsidRPr="00D7512D">
        <w:rPr>
          <w:rFonts w:ascii="Times New Roman" w:hAnsi="Times New Roman"/>
          <w:sz w:val="24"/>
          <w:szCs w:val="24"/>
        </w:rPr>
        <w:t xml:space="preserve">Ako bolo uvedené aj pri </w:t>
      </w:r>
      <w:r w:rsidR="00612588" w:rsidRPr="00D7512D">
        <w:rPr>
          <w:rFonts w:ascii="Times New Roman" w:hAnsi="Times New Roman"/>
          <w:sz w:val="24"/>
          <w:szCs w:val="24"/>
        </w:rPr>
        <w:lastRenderedPageBreak/>
        <w:t>funkčnom období členov rady (novelizačný bod 1</w:t>
      </w:r>
      <w:r w:rsidR="00352907">
        <w:rPr>
          <w:rFonts w:ascii="Times New Roman" w:hAnsi="Times New Roman"/>
          <w:sz w:val="24"/>
          <w:szCs w:val="24"/>
        </w:rPr>
        <w:t>8</w:t>
      </w:r>
      <w:r w:rsidR="00612588" w:rsidRPr="00D7512D">
        <w:rPr>
          <w:rFonts w:ascii="Times New Roman" w:hAnsi="Times New Roman"/>
          <w:sz w:val="24"/>
          <w:szCs w:val="24"/>
        </w:rPr>
        <w:t xml:space="preserve">), ak dôjde k </w:t>
      </w:r>
      <w:r w:rsidR="005B77CD" w:rsidRPr="00D7512D">
        <w:rPr>
          <w:rFonts w:ascii="Times New Roman" w:hAnsi="Times New Roman"/>
          <w:sz w:val="24"/>
          <w:szCs w:val="24"/>
        </w:rPr>
        <w:t>vymenovani</w:t>
      </w:r>
      <w:r w:rsidR="005B77CD">
        <w:rPr>
          <w:rFonts w:ascii="Times New Roman" w:hAnsi="Times New Roman"/>
          <w:sz w:val="24"/>
          <w:szCs w:val="24"/>
        </w:rPr>
        <w:t>u</w:t>
      </w:r>
      <w:r w:rsidR="005B77CD" w:rsidRPr="00D7512D">
        <w:rPr>
          <w:rFonts w:ascii="Times New Roman" w:hAnsi="Times New Roman"/>
          <w:sz w:val="24"/>
          <w:szCs w:val="24"/>
        </w:rPr>
        <w:t xml:space="preserve"> </w:t>
      </w:r>
      <w:r w:rsidR="00612588" w:rsidRPr="00D7512D">
        <w:rPr>
          <w:rFonts w:ascii="Times New Roman" w:hAnsi="Times New Roman"/>
          <w:sz w:val="24"/>
          <w:szCs w:val="24"/>
        </w:rPr>
        <w:t>tej istej osoby za výkonného riaditeľa v dvoch po sebe nasledujúcich funkčných obdobiach je možné, aby sa táto osoba uchádzala o funkciu, resp. bola hodnotiacou komisiou zvolená za výkonného riaditeľa až po uplynutí celého funkčného obdobia medzi zánikom jeho funkcie a vymenovaním, t. j. nasledujúcich 5 rokov nesmie zastávať túto funkciu. Uplynutie funkčného obdobia je podmienkou na zákonné vymenovanie. Ak hodnotiaca komisia postupuje v rozpore s touto podmienkou, takéto konanie sa považuje za konanie v rozpore so zákonom a za obchádzanie zákona.</w:t>
      </w:r>
      <w:r w:rsidR="00612588">
        <w:rPr>
          <w:rFonts w:ascii="Times New Roman" w:hAnsi="Times New Roman"/>
          <w:sz w:val="24"/>
          <w:szCs w:val="24"/>
        </w:rPr>
        <w:t xml:space="preserve"> </w:t>
      </w:r>
    </w:p>
    <w:p w:rsidR="004C38DE" w:rsidRDefault="004C38DE" w:rsidP="004C38DE">
      <w:pPr>
        <w:spacing w:after="0" w:line="240" w:lineRule="auto"/>
        <w:jc w:val="both"/>
        <w:rPr>
          <w:rFonts w:ascii="Times New Roman" w:hAnsi="Times New Roman"/>
          <w:sz w:val="24"/>
          <w:szCs w:val="24"/>
        </w:rPr>
      </w:pPr>
    </w:p>
    <w:p w:rsidR="0022378B" w:rsidRDefault="004D1C8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14</w:t>
      </w:r>
    </w:p>
    <w:p w:rsidR="004C38DE" w:rsidRDefault="004C38DE" w:rsidP="004C38DE">
      <w:pPr>
        <w:spacing w:after="0" w:line="240" w:lineRule="auto"/>
        <w:jc w:val="both"/>
        <w:rPr>
          <w:rFonts w:ascii="Times New Roman" w:hAnsi="Times New Roman"/>
          <w:sz w:val="24"/>
          <w:szCs w:val="24"/>
        </w:rPr>
      </w:pPr>
    </w:p>
    <w:p w:rsidR="00FC2C6D" w:rsidRPr="00D7512D" w:rsidRDefault="0022378B" w:rsidP="004C38DE">
      <w:pPr>
        <w:spacing w:after="0" w:line="240" w:lineRule="auto"/>
        <w:jc w:val="both"/>
        <w:rPr>
          <w:rFonts w:ascii="Times New Roman" w:hAnsi="Times New Roman"/>
          <w:sz w:val="24"/>
          <w:szCs w:val="24"/>
        </w:rPr>
      </w:pPr>
      <w:r>
        <w:rPr>
          <w:rFonts w:ascii="Times New Roman" w:hAnsi="Times New Roman"/>
          <w:sz w:val="24"/>
          <w:szCs w:val="24"/>
        </w:rPr>
        <w:tab/>
        <w:t xml:space="preserve">S ohľadom na zmenu v procese ustanovovania do funkcie výkonného riaditeľa sa menia a precizujú podmienky na vymenovanie do tejto funkcie. Výkonný riaditeľ musí v prvom rade spĺňať </w:t>
      </w:r>
      <w:r w:rsidRPr="00D7512D">
        <w:rPr>
          <w:rFonts w:ascii="Times New Roman" w:hAnsi="Times New Roman"/>
          <w:sz w:val="24"/>
          <w:szCs w:val="24"/>
        </w:rPr>
        <w:t>rovnaké podmienky na vymenovanie do funkcie, ako sú stanovené pre vymenovani</w:t>
      </w:r>
      <w:r w:rsidR="002D33BD">
        <w:rPr>
          <w:rFonts w:ascii="Times New Roman" w:hAnsi="Times New Roman"/>
          <w:sz w:val="24"/>
          <w:szCs w:val="24"/>
        </w:rPr>
        <w:t xml:space="preserve">e za člena rady (bezúhonnosť a </w:t>
      </w:r>
      <w:r w:rsidRPr="00D7512D">
        <w:rPr>
          <w:rFonts w:ascii="Times New Roman" w:hAnsi="Times New Roman"/>
          <w:sz w:val="24"/>
          <w:szCs w:val="24"/>
        </w:rPr>
        <w:t>aktívn</w:t>
      </w:r>
      <w:r w:rsidR="002D33BD">
        <w:rPr>
          <w:rFonts w:ascii="Times New Roman" w:hAnsi="Times New Roman"/>
          <w:sz w:val="24"/>
          <w:szCs w:val="24"/>
        </w:rPr>
        <w:t>a</w:t>
      </w:r>
      <w:r w:rsidRPr="00D7512D">
        <w:rPr>
          <w:rFonts w:ascii="Times New Roman" w:hAnsi="Times New Roman"/>
          <w:sz w:val="24"/>
          <w:szCs w:val="24"/>
        </w:rPr>
        <w:t xml:space="preserve"> činn</w:t>
      </w:r>
      <w:r w:rsidR="002D33BD">
        <w:rPr>
          <w:rFonts w:ascii="Times New Roman" w:hAnsi="Times New Roman"/>
          <w:sz w:val="24"/>
          <w:szCs w:val="24"/>
        </w:rPr>
        <w:t>osť</w:t>
      </w:r>
      <w:r w:rsidRPr="00D7512D">
        <w:rPr>
          <w:rFonts w:ascii="Times New Roman" w:hAnsi="Times New Roman"/>
          <w:sz w:val="24"/>
          <w:szCs w:val="24"/>
        </w:rPr>
        <w:t xml:space="preserve"> v oblasti ľudských práv alebo v oblasti nediskriminácie po dobu minimálne 5 rokov; </w:t>
      </w:r>
      <w:r w:rsidR="0023074F">
        <w:rPr>
          <w:rFonts w:ascii="Times New Roman" w:hAnsi="Times New Roman"/>
          <w:sz w:val="24"/>
          <w:szCs w:val="24"/>
        </w:rPr>
        <w:t>pozri</w:t>
      </w:r>
      <w:r w:rsidRPr="00D7512D">
        <w:rPr>
          <w:rFonts w:ascii="Times New Roman" w:hAnsi="Times New Roman"/>
          <w:sz w:val="24"/>
          <w:szCs w:val="24"/>
        </w:rPr>
        <w:t xml:space="preserve"> podmienky v § 3a ods. 4).</w:t>
      </w:r>
      <w:r w:rsidR="002D33BD">
        <w:rPr>
          <w:rFonts w:ascii="Times New Roman" w:hAnsi="Times New Roman"/>
          <w:sz w:val="24"/>
          <w:szCs w:val="24"/>
        </w:rPr>
        <w:t xml:space="preserve"> Vzhľadom na funkciu, ktorú zastáva je oproti podmienkam stanoveným pre člena rady navyše doplnená podmienka dosiahnutia vysokoškolského vzdelania druhého stupňa. </w:t>
      </w:r>
    </w:p>
    <w:p w:rsidR="004C38DE" w:rsidRPr="00D7512D" w:rsidRDefault="004C38DE" w:rsidP="004C38DE">
      <w:pPr>
        <w:spacing w:after="0" w:line="240" w:lineRule="auto"/>
        <w:jc w:val="both"/>
        <w:rPr>
          <w:rFonts w:ascii="Times New Roman" w:hAnsi="Times New Roman"/>
          <w:sz w:val="24"/>
          <w:szCs w:val="24"/>
        </w:rPr>
      </w:pPr>
    </w:p>
    <w:p w:rsidR="00C07BFE" w:rsidRPr="00D7512D" w:rsidRDefault="00C07BFE" w:rsidP="004C38DE">
      <w:pPr>
        <w:spacing w:after="0" w:line="240" w:lineRule="auto"/>
        <w:jc w:val="both"/>
        <w:rPr>
          <w:rFonts w:ascii="Times New Roman" w:hAnsi="Times New Roman"/>
          <w:sz w:val="24"/>
          <w:szCs w:val="24"/>
        </w:rPr>
      </w:pPr>
      <w:r w:rsidRPr="00D7512D">
        <w:rPr>
          <w:rFonts w:ascii="Times New Roman" w:hAnsi="Times New Roman"/>
          <w:sz w:val="24"/>
          <w:szCs w:val="24"/>
        </w:rPr>
        <w:tab/>
        <w:t>Veta o maximálnom počte zastávania tejto funkcie v obdobiach nasledujúcich bezprostredne po sebe bola doplnená do predchádzajúceho ustanovenia, čím sa v tomto ustanovení stala nadbytočnou, a preto sa vypúšťa.</w:t>
      </w:r>
    </w:p>
    <w:p w:rsidR="004C38DE" w:rsidRPr="00D7512D" w:rsidRDefault="004C38DE" w:rsidP="004C38DE">
      <w:pPr>
        <w:spacing w:after="0" w:line="240" w:lineRule="auto"/>
        <w:jc w:val="both"/>
        <w:rPr>
          <w:rFonts w:ascii="Times New Roman" w:hAnsi="Times New Roman"/>
          <w:sz w:val="24"/>
          <w:szCs w:val="24"/>
        </w:rPr>
      </w:pPr>
    </w:p>
    <w:p w:rsidR="00C07BFE" w:rsidRPr="00D7512D" w:rsidRDefault="004D1C8D" w:rsidP="004C38DE">
      <w:pPr>
        <w:spacing w:after="0" w:line="240" w:lineRule="auto"/>
        <w:jc w:val="both"/>
        <w:rPr>
          <w:rFonts w:ascii="Times New Roman" w:hAnsi="Times New Roman"/>
          <w:sz w:val="24"/>
          <w:szCs w:val="24"/>
        </w:rPr>
      </w:pPr>
      <w:r w:rsidRPr="00D7512D">
        <w:rPr>
          <w:rFonts w:ascii="Times New Roman" w:hAnsi="Times New Roman"/>
          <w:sz w:val="24"/>
          <w:szCs w:val="24"/>
        </w:rPr>
        <w:t xml:space="preserve">K bodu </w:t>
      </w:r>
      <w:r w:rsidR="00522418">
        <w:rPr>
          <w:rFonts w:ascii="Times New Roman" w:hAnsi="Times New Roman"/>
          <w:sz w:val="24"/>
          <w:szCs w:val="24"/>
        </w:rPr>
        <w:t>15</w:t>
      </w:r>
    </w:p>
    <w:p w:rsidR="004C38DE" w:rsidRPr="00D7512D" w:rsidRDefault="004C38DE" w:rsidP="004C38DE">
      <w:pPr>
        <w:spacing w:after="0" w:line="240" w:lineRule="auto"/>
        <w:jc w:val="both"/>
        <w:rPr>
          <w:rFonts w:ascii="Times New Roman" w:hAnsi="Times New Roman"/>
          <w:sz w:val="24"/>
          <w:szCs w:val="24"/>
        </w:rPr>
      </w:pPr>
    </w:p>
    <w:p w:rsidR="00C07BFE" w:rsidRPr="00D7512D" w:rsidRDefault="00C07BFE" w:rsidP="004C38DE">
      <w:pPr>
        <w:spacing w:after="0" w:line="240" w:lineRule="auto"/>
        <w:jc w:val="both"/>
        <w:rPr>
          <w:rFonts w:ascii="Times New Roman" w:hAnsi="Times New Roman"/>
          <w:sz w:val="24"/>
          <w:szCs w:val="24"/>
        </w:rPr>
      </w:pPr>
      <w:r w:rsidRPr="00D7512D">
        <w:rPr>
          <w:rFonts w:ascii="Times New Roman" w:hAnsi="Times New Roman"/>
          <w:sz w:val="24"/>
          <w:szCs w:val="24"/>
        </w:rPr>
        <w:tab/>
        <w:t xml:space="preserve">Upravuje sa nezlučiteľnosť funkcie výkonného riaditeľa s inými verejnými funkciami. S ohľadom na to, že ide o platenú funkciu (na rozdiel od funkcie člena rady) </w:t>
      </w:r>
      <w:r w:rsidR="00492BD0" w:rsidRPr="00D7512D">
        <w:rPr>
          <w:rFonts w:ascii="Times New Roman" w:hAnsi="Times New Roman"/>
          <w:sz w:val="24"/>
          <w:szCs w:val="24"/>
        </w:rPr>
        <w:t>výkonnému riaditeľovi sa zároveň neumožňuje vykonávať inú platenú funkciou, ani podnikať alebo vykonávať akúkoľvek inú zárobkovú činnosť (okrem zákonom stanovených výnimiek, ako je napr. správa vlastného majetku alebo vedecká, pedagogická činnosť atď.).</w:t>
      </w:r>
    </w:p>
    <w:p w:rsidR="004C38DE" w:rsidRPr="00D7512D" w:rsidRDefault="004C38DE" w:rsidP="004C38DE">
      <w:pPr>
        <w:spacing w:after="0" w:line="240" w:lineRule="auto"/>
        <w:jc w:val="both"/>
        <w:rPr>
          <w:rFonts w:ascii="Times New Roman" w:hAnsi="Times New Roman"/>
          <w:sz w:val="24"/>
          <w:szCs w:val="24"/>
        </w:rPr>
      </w:pPr>
    </w:p>
    <w:p w:rsidR="00492BD0" w:rsidRDefault="004D1C8D" w:rsidP="004C38DE">
      <w:pPr>
        <w:spacing w:after="0" w:line="240" w:lineRule="auto"/>
        <w:jc w:val="both"/>
        <w:rPr>
          <w:rFonts w:ascii="Times New Roman" w:hAnsi="Times New Roman"/>
          <w:sz w:val="24"/>
          <w:szCs w:val="24"/>
        </w:rPr>
      </w:pPr>
      <w:r w:rsidRPr="00D7512D">
        <w:rPr>
          <w:rFonts w:ascii="Times New Roman" w:hAnsi="Times New Roman"/>
          <w:sz w:val="24"/>
          <w:szCs w:val="24"/>
        </w:rPr>
        <w:t xml:space="preserve">K bodu </w:t>
      </w:r>
      <w:r w:rsidR="00522418">
        <w:rPr>
          <w:rFonts w:ascii="Times New Roman" w:hAnsi="Times New Roman"/>
          <w:sz w:val="24"/>
          <w:szCs w:val="24"/>
        </w:rPr>
        <w:t>16</w:t>
      </w:r>
    </w:p>
    <w:p w:rsidR="004C38DE" w:rsidRDefault="004C38DE" w:rsidP="004C38DE">
      <w:pPr>
        <w:spacing w:after="0" w:line="240" w:lineRule="auto"/>
        <w:jc w:val="both"/>
        <w:rPr>
          <w:rFonts w:ascii="Times New Roman" w:hAnsi="Times New Roman"/>
          <w:sz w:val="24"/>
          <w:szCs w:val="24"/>
        </w:rPr>
      </w:pPr>
    </w:p>
    <w:p w:rsidR="004C38DE" w:rsidRDefault="000973D4" w:rsidP="004C38DE">
      <w:pPr>
        <w:spacing w:after="0" w:line="240" w:lineRule="auto"/>
        <w:jc w:val="both"/>
        <w:rPr>
          <w:rFonts w:ascii="Times New Roman" w:hAnsi="Times New Roman"/>
          <w:sz w:val="24"/>
          <w:szCs w:val="24"/>
        </w:rPr>
      </w:pPr>
      <w:r>
        <w:rPr>
          <w:rFonts w:ascii="Times New Roman" w:hAnsi="Times New Roman"/>
          <w:sz w:val="24"/>
          <w:szCs w:val="24"/>
        </w:rPr>
        <w:tab/>
        <w:t xml:space="preserve">Rovnako </w:t>
      </w:r>
      <w:r w:rsidR="00352907">
        <w:rPr>
          <w:rFonts w:ascii="Times New Roman" w:hAnsi="Times New Roman"/>
          <w:sz w:val="24"/>
          <w:szCs w:val="24"/>
        </w:rPr>
        <w:t>ako pri menovaní člena</w:t>
      </w:r>
      <w:r w:rsidRPr="00D7512D">
        <w:rPr>
          <w:rFonts w:ascii="Times New Roman" w:hAnsi="Times New Roman"/>
          <w:sz w:val="24"/>
          <w:szCs w:val="24"/>
        </w:rPr>
        <w:t xml:space="preserve"> rady, aj pri procese vymenovania výkonného riaditeľa sa umožňuje vymenovať do funkcie osobu, ktorá ešte v čase vymenovania nebude mať odstránenú prekážku nezlučiteľnosti uvedenú v predchádzajúcom odseku (§ 3b ods. 3). Zároveň sa jej však priamo zo zákona určuje povinnosť </w:t>
      </w:r>
      <w:r w:rsidR="00BF2A14" w:rsidRPr="00D7512D">
        <w:rPr>
          <w:rFonts w:ascii="Times New Roman" w:hAnsi="Times New Roman"/>
          <w:sz w:val="24"/>
          <w:szCs w:val="24"/>
        </w:rPr>
        <w:t>do 30 dní odo dňa vymenovania do funkcie ukončiť funkciu alebo činnosť, ktorá nie je s výkonom funkcie výkonného riaditeľa zlučiteľná</w:t>
      </w:r>
      <w:r w:rsidR="00BF2A14">
        <w:rPr>
          <w:rFonts w:ascii="Times New Roman" w:hAnsi="Times New Roman"/>
          <w:sz w:val="24"/>
          <w:szCs w:val="24"/>
        </w:rPr>
        <w:t xml:space="preserve"> alebo vykonať zákonom ustanovený právny úkon smerujúci k jej ukončeniu (táto možnosť sa v zákone stanovuje z dôvodu, keď na ukončenie niektorej činnosti</w:t>
      </w:r>
      <w:r w:rsidR="00715FCE">
        <w:rPr>
          <w:rFonts w:ascii="Times New Roman" w:hAnsi="Times New Roman"/>
          <w:sz w:val="24"/>
          <w:szCs w:val="24"/>
        </w:rPr>
        <w:t>,</w:t>
      </w:r>
      <w:r w:rsidR="00BF2A14">
        <w:rPr>
          <w:rFonts w:ascii="Times New Roman" w:hAnsi="Times New Roman"/>
          <w:sz w:val="24"/>
          <w:szCs w:val="24"/>
        </w:rPr>
        <w:t xml:space="preserve"> napr. podnikania</w:t>
      </w:r>
      <w:r w:rsidR="00715FCE">
        <w:rPr>
          <w:rFonts w:ascii="Times New Roman" w:hAnsi="Times New Roman"/>
          <w:sz w:val="24"/>
          <w:szCs w:val="24"/>
        </w:rPr>
        <w:t>,</w:t>
      </w:r>
      <w:r w:rsidR="00BF2A14">
        <w:rPr>
          <w:rFonts w:ascii="Times New Roman" w:hAnsi="Times New Roman"/>
          <w:sz w:val="24"/>
          <w:szCs w:val="24"/>
        </w:rPr>
        <w:t xml:space="preserve"> nepostačuje 30 dní, avšak jednoznačne musí preukázateľne robiť všetky kroky k tomu, aby došlo k ukončeniu tejto činnosti).</w:t>
      </w:r>
    </w:p>
    <w:p w:rsidR="00FF5152" w:rsidRDefault="00FF5152" w:rsidP="004C38DE">
      <w:pPr>
        <w:spacing w:after="0" w:line="240" w:lineRule="auto"/>
        <w:jc w:val="both"/>
        <w:rPr>
          <w:rFonts w:ascii="Times New Roman" w:hAnsi="Times New Roman"/>
          <w:sz w:val="24"/>
          <w:szCs w:val="24"/>
        </w:rPr>
      </w:pPr>
    </w:p>
    <w:p w:rsidR="00BF2A14" w:rsidRDefault="00352907"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17</w:t>
      </w:r>
    </w:p>
    <w:p w:rsidR="004C38DE" w:rsidRDefault="004C38DE" w:rsidP="004C38DE">
      <w:pPr>
        <w:spacing w:after="0" w:line="240" w:lineRule="auto"/>
        <w:jc w:val="both"/>
        <w:rPr>
          <w:rFonts w:ascii="Times New Roman" w:hAnsi="Times New Roman"/>
          <w:sz w:val="24"/>
          <w:szCs w:val="24"/>
        </w:rPr>
      </w:pPr>
    </w:p>
    <w:p w:rsidR="00BF2A14" w:rsidRDefault="00BF2A14" w:rsidP="004C38DE">
      <w:pPr>
        <w:spacing w:after="0" w:line="240" w:lineRule="auto"/>
        <w:jc w:val="both"/>
        <w:rPr>
          <w:rFonts w:ascii="Times New Roman" w:hAnsi="Times New Roman"/>
          <w:sz w:val="24"/>
          <w:szCs w:val="24"/>
        </w:rPr>
      </w:pPr>
      <w:r>
        <w:rPr>
          <w:rFonts w:ascii="Times New Roman" w:hAnsi="Times New Roman"/>
          <w:sz w:val="24"/>
          <w:szCs w:val="24"/>
        </w:rPr>
        <w:tab/>
        <w:t>Precizuje sa zodpovednosť výkonného riaditeľa rade.</w:t>
      </w:r>
    </w:p>
    <w:p w:rsidR="004C38DE" w:rsidRDefault="004C38DE" w:rsidP="004C38DE">
      <w:pPr>
        <w:spacing w:after="0" w:line="240" w:lineRule="auto"/>
        <w:jc w:val="both"/>
        <w:rPr>
          <w:rFonts w:ascii="Times New Roman" w:hAnsi="Times New Roman"/>
          <w:sz w:val="24"/>
          <w:szCs w:val="24"/>
        </w:rPr>
      </w:pPr>
    </w:p>
    <w:p w:rsidR="00BF2A14" w:rsidRDefault="00352907"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18</w:t>
      </w:r>
    </w:p>
    <w:p w:rsidR="004C38DE" w:rsidRDefault="004C38DE" w:rsidP="004C38DE">
      <w:pPr>
        <w:spacing w:after="0" w:line="240" w:lineRule="auto"/>
        <w:jc w:val="both"/>
        <w:rPr>
          <w:rFonts w:ascii="Times New Roman" w:hAnsi="Times New Roman"/>
          <w:sz w:val="24"/>
          <w:szCs w:val="24"/>
        </w:rPr>
      </w:pPr>
    </w:p>
    <w:p w:rsidR="00BF2A14" w:rsidRDefault="00BF2A14" w:rsidP="004C38DE">
      <w:pPr>
        <w:spacing w:after="0" w:line="240" w:lineRule="auto"/>
        <w:jc w:val="both"/>
        <w:rPr>
          <w:rFonts w:ascii="Times New Roman" w:hAnsi="Times New Roman"/>
          <w:sz w:val="24"/>
          <w:szCs w:val="24"/>
        </w:rPr>
      </w:pPr>
      <w:r>
        <w:rPr>
          <w:rFonts w:ascii="Times New Roman" w:hAnsi="Times New Roman"/>
          <w:sz w:val="24"/>
          <w:szCs w:val="24"/>
        </w:rPr>
        <w:lastRenderedPageBreak/>
        <w:tab/>
        <w:t>Ide len o gramatickú zmenu slova a zjednotenie názvu správy, ktorú stredisko v zmysle zákona vypracúva.</w:t>
      </w:r>
    </w:p>
    <w:p w:rsidR="004C38DE" w:rsidRDefault="004C38DE" w:rsidP="004C38DE">
      <w:pPr>
        <w:spacing w:after="0" w:line="240" w:lineRule="auto"/>
        <w:jc w:val="both"/>
        <w:rPr>
          <w:rFonts w:ascii="Times New Roman" w:hAnsi="Times New Roman"/>
          <w:sz w:val="24"/>
          <w:szCs w:val="24"/>
        </w:rPr>
      </w:pPr>
    </w:p>
    <w:p w:rsidR="00BF2A14" w:rsidRDefault="00B507C7" w:rsidP="004C38DE">
      <w:pPr>
        <w:spacing w:after="0" w:line="240" w:lineRule="auto"/>
        <w:jc w:val="both"/>
        <w:rPr>
          <w:rFonts w:ascii="Times New Roman" w:hAnsi="Times New Roman"/>
          <w:sz w:val="24"/>
          <w:szCs w:val="24"/>
        </w:rPr>
      </w:pPr>
      <w:r>
        <w:rPr>
          <w:rFonts w:ascii="Times New Roman" w:hAnsi="Times New Roman"/>
          <w:sz w:val="24"/>
          <w:szCs w:val="24"/>
        </w:rPr>
        <w:t>K bodom</w:t>
      </w:r>
      <w:r w:rsidR="00352907">
        <w:rPr>
          <w:rFonts w:ascii="Times New Roman" w:hAnsi="Times New Roman"/>
          <w:sz w:val="24"/>
          <w:szCs w:val="24"/>
        </w:rPr>
        <w:t xml:space="preserve"> </w:t>
      </w:r>
      <w:r w:rsidR="00522418">
        <w:rPr>
          <w:rFonts w:ascii="Times New Roman" w:hAnsi="Times New Roman"/>
          <w:sz w:val="24"/>
          <w:szCs w:val="24"/>
        </w:rPr>
        <w:t xml:space="preserve">19 </w:t>
      </w:r>
      <w:r>
        <w:rPr>
          <w:rFonts w:ascii="Times New Roman" w:hAnsi="Times New Roman"/>
          <w:sz w:val="24"/>
          <w:szCs w:val="24"/>
        </w:rPr>
        <w:t xml:space="preserve">a </w:t>
      </w:r>
      <w:r w:rsidR="00522418">
        <w:rPr>
          <w:rFonts w:ascii="Times New Roman" w:hAnsi="Times New Roman"/>
          <w:sz w:val="24"/>
          <w:szCs w:val="24"/>
        </w:rPr>
        <w:t>20</w:t>
      </w:r>
    </w:p>
    <w:p w:rsidR="00352907" w:rsidRDefault="00352907" w:rsidP="004C38DE">
      <w:pPr>
        <w:spacing w:after="0" w:line="240" w:lineRule="auto"/>
        <w:jc w:val="both"/>
        <w:rPr>
          <w:rFonts w:ascii="Times New Roman" w:hAnsi="Times New Roman"/>
          <w:sz w:val="24"/>
          <w:szCs w:val="24"/>
        </w:rPr>
      </w:pPr>
    </w:p>
    <w:p w:rsidR="004C38DE" w:rsidRDefault="00B507C7" w:rsidP="00B507C7">
      <w:pPr>
        <w:spacing w:after="0" w:line="240" w:lineRule="auto"/>
        <w:ind w:firstLine="708"/>
        <w:jc w:val="both"/>
        <w:rPr>
          <w:rFonts w:ascii="Times New Roman" w:hAnsi="Times New Roman"/>
          <w:sz w:val="24"/>
          <w:szCs w:val="24"/>
        </w:rPr>
      </w:pPr>
      <w:r>
        <w:rPr>
          <w:rFonts w:ascii="Times New Roman" w:hAnsi="Times New Roman"/>
          <w:sz w:val="24"/>
          <w:szCs w:val="24"/>
        </w:rPr>
        <w:t xml:space="preserve">Na žiadosť strediska sa týmito novelizačnými bodmi rozdelili dokumenty, za vypracovanie ktorých zodpovedá výkonný riaditeľ rade, vymenované v jednom ustanovení. Dôvodom je </w:t>
      </w:r>
      <w:r w:rsidRPr="00B507C7">
        <w:rPr>
          <w:rFonts w:ascii="Times New Roman" w:hAnsi="Times New Roman"/>
          <w:sz w:val="24"/>
          <w:szCs w:val="24"/>
        </w:rPr>
        <w:t xml:space="preserve">oddelenie zodpovednosti výkonného riaditeľa za </w:t>
      </w:r>
      <w:r>
        <w:rPr>
          <w:rFonts w:ascii="Times New Roman" w:hAnsi="Times New Roman"/>
          <w:sz w:val="24"/>
          <w:szCs w:val="24"/>
        </w:rPr>
        <w:t xml:space="preserve">ich </w:t>
      </w:r>
      <w:r w:rsidRPr="00B507C7">
        <w:rPr>
          <w:rFonts w:ascii="Times New Roman" w:hAnsi="Times New Roman"/>
          <w:sz w:val="24"/>
          <w:szCs w:val="24"/>
        </w:rPr>
        <w:t>vypracovanie</w:t>
      </w:r>
      <w:r>
        <w:rPr>
          <w:rFonts w:ascii="Times New Roman" w:hAnsi="Times New Roman"/>
          <w:sz w:val="24"/>
          <w:szCs w:val="24"/>
        </w:rPr>
        <w:t>, keďže s</w:t>
      </w:r>
      <w:r w:rsidRPr="00B507C7">
        <w:rPr>
          <w:rFonts w:ascii="Times New Roman" w:hAnsi="Times New Roman"/>
          <w:sz w:val="24"/>
          <w:szCs w:val="24"/>
        </w:rPr>
        <w:t xml:space="preserve">práva o činnosti sa vzťahuje na plnenie úloh </w:t>
      </w:r>
      <w:r>
        <w:rPr>
          <w:rFonts w:ascii="Times New Roman" w:hAnsi="Times New Roman"/>
          <w:sz w:val="24"/>
          <w:szCs w:val="24"/>
        </w:rPr>
        <w:t xml:space="preserve">strediska (t. j. je </w:t>
      </w:r>
      <w:r w:rsidRPr="00B507C7">
        <w:rPr>
          <w:rFonts w:ascii="Times New Roman" w:hAnsi="Times New Roman"/>
          <w:sz w:val="24"/>
          <w:szCs w:val="24"/>
        </w:rPr>
        <w:t>odpočtom aktivít vo vzťahu k plánu činnosti a strategickému plánu</w:t>
      </w:r>
      <w:r>
        <w:rPr>
          <w:rFonts w:ascii="Times New Roman" w:hAnsi="Times New Roman"/>
          <w:sz w:val="24"/>
          <w:szCs w:val="24"/>
        </w:rPr>
        <w:t>); a ú</w:t>
      </w:r>
      <w:r w:rsidRPr="00B507C7">
        <w:rPr>
          <w:rFonts w:ascii="Times New Roman" w:hAnsi="Times New Roman"/>
          <w:sz w:val="24"/>
          <w:szCs w:val="24"/>
        </w:rPr>
        <w:t xml:space="preserve">čtovná závierka a výročná správa o hospodárení sa vzťahujú na finančné hospodárenie </w:t>
      </w:r>
      <w:r>
        <w:rPr>
          <w:rFonts w:ascii="Times New Roman" w:hAnsi="Times New Roman"/>
          <w:sz w:val="24"/>
          <w:szCs w:val="24"/>
        </w:rPr>
        <w:t>strediska.</w:t>
      </w:r>
    </w:p>
    <w:p w:rsidR="00B507C7" w:rsidRDefault="00B507C7" w:rsidP="00B507C7">
      <w:pPr>
        <w:spacing w:after="0" w:line="240" w:lineRule="auto"/>
        <w:ind w:firstLine="708"/>
        <w:jc w:val="both"/>
        <w:rPr>
          <w:rFonts w:ascii="Times New Roman" w:hAnsi="Times New Roman"/>
          <w:sz w:val="24"/>
          <w:szCs w:val="24"/>
        </w:rPr>
      </w:pPr>
    </w:p>
    <w:p w:rsidR="00BF2A14" w:rsidRDefault="004D1C8D"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21</w:t>
      </w:r>
    </w:p>
    <w:p w:rsidR="004C38DE" w:rsidRDefault="004C38DE" w:rsidP="004C38DE">
      <w:pPr>
        <w:spacing w:after="0" w:line="240" w:lineRule="auto"/>
        <w:jc w:val="both"/>
        <w:rPr>
          <w:rFonts w:ascii="Times New Roman" w:hAnsi="Times New Roman"/>
          <w:sz w:val="24"/>
          <w:szCs w:val="24"/>
        </w:rPr>
      </w:pPr>
    </w:p>
    <w:p w:rsidR="00BF2A14" w:rsidRDefault="00BF2A14" w:rsidP="004C38DE">
      <w:pPr>
        <w:spacing w:after="0" w:line="240" w:lineRule="auto"/>
        <w:jc w:val="both"/>
        <w:rPr>
          <w:rFonts w:ascii="Times New Roman" w:hAnsi="Times New Roman"/>
          <w:sz w:val="24"/>
          <w:szCs w:val="24"/>
        </w:rPr>
      </w:pPr>
      <w:r>
        <w:rPr>
          <w:rFonts w:ascii="Times New Roman" w:hAnsi="Times New Roman"/>
          <w:sz w:val="24"/>
          <w:szCs w:val="24"/>
        </w:rPr>
        <w:tab/>
      </w:r>
      <w:r w:rsidR="00252286">
        <w:rPr>
          <w:rFonts w:ascii="Times New Roman" w:hAnsi="Times New Roman"/>
          <w:sz w:val="24"/>
          <w:szCs w:val="24"/>
        </w:rPr>
        <w:t xml:space="preserve">Keďže predkladateľ precizuje </w:t>
      </w:r>
      <w:r w:rsidR="00150B58">
        <w:rPr>
          <w:rFonts w:ascii="Times New Roman" w:hAnsi="Times New Roman"/>
          <w:sz w:val="24"/>
          <w:szCs w:val="24"/>
        </w:rPr>
        <w:t xml:space="preserve">a dopĺňa </w:t>
      </w:r>
      <w:r w:rsidR="00252286">
        <w:rPr>
          <w:rFonts w:ascii="Times New Roman" w:hAnsi="Times New Roman"/>
          <w:sz w:val="24"/>
          <w:szCs w:val="24"/>
        </w:rPr>
        <w:t>úpravu odvolania výkonného riaditeľa z</w:t>
      </w:r>
      <w:r w:rsidR="00634DE3">
        <w:rPr>
          <w:rFonts w:ascii="Times New Roman" w:hAnsi="Times New Roman"/>
          <w:sz w:val="24"/>
          <w:szCs w:val="24"/>
        </w:rPr>
        <w:t> </w:t>
      </w:r>
      <w:r w:rsidR="00252286">
        <w:rPr>
          <w:rFonts w:ascii="Times New Roman" w:hAnsi="Times New Roman"/>
          <w:sz w:val="24"/>
          <w:szCs w:val="24"/>
        </w:rPr>
        <w:t>funkcie</w:t>
      </w:r>
      <w:r w:rsidR="00634DE3">
        <w:rPr>
          <w:rFonts w:ascii="Times New Roman" w:hAnsi="Times New Roman"/>
          <w:sz w:val="24"/>
          <w:szCs w:val="24"/>
        </w:rPr>
        <w:t>,</w:t>
      </w:r>
      <w:r w:rsidR="00252286">
        <w:rPr>
          <w:rFonts w:ascii="Times New Roman" w:hAnsi="Times New Roman"/>
          <w:sz w:val="24"/>
          <w:szCs w:val="24"/>
        </w:rPr>
        <w:t xml:space="preserve"> </w:t>
      </w:r>
      <w:r w:rsidR="00150B58">
        <w:rPr>
          <w:rFonts w:ascii="Times New Roman" w:hAnsi="Times New Roman"/>
          <w:sz w:val="24"/>
          <w:szCs w:val="24"/>
        </w:rPr>
        <w:t xml:space="preserve">predkladateľ upúšťa od stanovenia dôvodov odvolania už v ustanovení, kde sa upravujú spôsoby zániku funkcie a dopĺňa vnútorný odkaz v zákone na </w:t>
      </w:r>
      <w:proofErr w:type="spellStart"/>
      <w:r w:rsidR="00150B58">
        <w:rPr>
          <w:rFonts w:ascii="Times New Roman" w:hAnsi="Times New Roman"/>
          <w:sz w:val="24"/>
          <w:szCs w:val="24"/>
        </w:rPr>
        <w:t>novo-konštituované</w:t>
      </w:r>
      <w:proofErr w:type="spellEnd"/>
      <w:r w:rsidR="00150B58">
        <w:rPr>
          <w:rFonts w:ascii="Times New Roman" w:hAnsi="Times New Roman"/>
          <w:sz w:val="24"/>
          <w:szCs w:val="24"/>
        </w:rPr>
        <w:t xml:space="preserve"> ustanovenie o dôvodoch odvolania.</w:t>
      </w:r>
    </w:p>
    <w:p w:rsidR="004C38DE" w:rsidRDefault="004C38DE" w:rsidP="004C38DE">
      <w:pPr>
        <w:spacing w:after="0" w:line="240" w:lineRule="auto"/>
        <w:jc w:val="both"/>
        <w:rPr>
          <w:rFonts w:ascii="Times New Roman" w:hAnsi="Times New Roman"/>
          <w:sz w:val="24"/>
          <w:szCs w:val="24"/>
        </w:rPr>
      </w:pPr>
    </w:p>
    <w:p w:rsidR="00150B58" w:rsidRDefault="00B57134"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22</w:t>
      </w:r>
    </w:p>
    <w:p w:rsidR="004C38DE" w:rsidRDefault="004C38DE" w:rsidP="004C38DE">
      <w:pPr>
        <w:spacing w:after="0" w:line="240" w:lineRule="auto"/>
        <w:jc w:val="both"/>
        <w:rPr>
          <w:rFonts w:ascii="Times New Roman" w:hAnsi="Times New Roman"/>
          <w:sz w:val="24"/>
          <w:szCs w:val="24"/>
        </w:rPr>
      </w:pPr>
    </w:p>
    <w:p w:rsidR="00150B58" w:rsidRDefault="00150B58" w:rsidP="004C38DE">
      <w:pPr>
        <w:spacing w:after="0" w:line="240" w:lineRule="auto"/>
        <w:jc w:val="both"/>
        <w:rPr>
          <w:rFonts w:ascii="Times New Roman" w:hAnsi="Times New Roman"/>
          <w:sz w:val="24"/>
          <w:szCs w:val="24"/>
        </w:rPr>
      </w:pPr>
      <w:r>
        <w:rPr>
          <w:rFonts w:ascii="Times New Roman" w:hAnsi="Times New Roman"/>
          <w:sz w:val="24"/>
          <w:szCs w:val="24"/>
        </w:rPr>
        <w:tab/>
        <w:t xml:space="preserve">Ako dôvod zániku funkcie výkonného riaditeľa priamo zo zákona sa dopĺňa vyhlásenie osoby, ktorá </w:t>
      </w:r>
      <w:r w:rsidR="00F374E1">
        <w:rPr>
          <w:rFonts w:ascii="Times New Roman" w:hAnsi="Times New Roman"/>
          <w:sz w:val="24"/>
          <w:szCs w:val="24"/>
        </w:rPr>
        <w:t xml:space="preserve">túto funkciu </w:t>
      </w:r>
      <w:r>
        <w:rPr>
          <w:rFonts w:ascii="Times New Roman" w:hAnsi="Times New Roman"/>
          <w:sz w:val="24"/>
          <w:szCs w:val="24"/>
        </w:rPr>
        <w:t>zastáva za m</w:t>
      </w:r>
      <w:r w:rsidR="00F374E1">
        <w:rPr>
          <w:rFonts w:ascii="Times New Roman" w:hAnsi="Times New Roman"/>
          <w:sz w:val="24"/>
          <w:szCs w:val="24"/>
        </w:rPr>
        <w:t>ŕtvu. Taktiež bude funkcia výkonného riaditeľa zanikať priamo zo zákona už momentom nadobudnutia</w:t>
      </w:r>
      <w:r w:rsidR="00F374E1" w:rsidRPr="00F374E1">
        <w:rPr>
          <w:rFonts w:ascii="Times New Roman" w:hAnsi="Times New Roman"/>
          <w:sz w:val="24"/>
          <w:szCs w:val="24"/>
        </w:rPr>
        <w:t xml:space="preserve"> právoplatnosti roz</w:t>
      </w:r>
      <w:r w:rsidR="00074009">
        <w:rPr>
          <w:rFonts w:ascii="Times New Roman" w:hAnsi="Times New Roman"/>
          <w:sz w:val="24"/>
          <w:szCs w:val="24"/>
        </w:rPr>
        <w:t>hodnutia</w:t>
      </w:r>
      <w:r w:rsidR="00F374E1" w:rsidRPr="00F374E1">
        <w:rPr>
          <w:rFonts w:ascii="Times New Roman" w:hAnsi="Times New Roman"/>
          <w:sz w:val="24"/>
          <w:szCs w:val="24"/>
        </w:rPr>
        <w:t xml:space="preserve">, ktorým bol výkonný riaditeľ odsúdený za úmyselný trestný čin alebo ktorým bol odsúdený za trestný čin a súd nerozhodol o podmienečnom </w:t>
      </w:r>
      <w:r w:rsidR="00074009">
        <w:rPr>
          <w:rFonts w:ascii="Times New Roman" w:hAnsi="Times New Roman"/>
          <w:sz w:val="24"/>
          <w:szCs w:val="24"/>
        </w:rPr>
        <w:t>odklade</w:t>
      </w:r>
      <w:r w:rsidR="00F374E1" w:rsidRPr="00F374E1">
        <w:rPr>
          <w:rFonts w:ascii="Times New Roman" w:hAnsi="Times New Roman"/>
          <w:sz w:val="24"/>
          <w:szCs w:val="24"/>
        </w:rPr>
        <w:t xml:space="preserve"> výkonu trestu odňatia slobody</w:t>
      </w:r>
      <w:r w:rsidR="00F374E1">
        <w:rPr>
          <w:rFonts w:ascii="Times New Roman" w:hAnsi="Times New Roman"/>
          <w:sz w:val="24"/>
          <w:szCs w:val="24"/>
        </w:rPr>
        <w:t xml:space="preserve"> (na rozdiel od aktuálnej úpravy, kde sa v takomto prípade vyžaduje ešte odvolanie z funkcie radou).</w:t>
      </w:r>
    </w:p>
    <w:p w:rsidR="004C38DE" w:rsidRDefault="004C38DE" w:rsidP="004C38DE">
      <w:pPr>
        <w:spacing w:after="0" w:line="240" w:lineRule="auto"/>
        <w:jc w:val="both"/>
        <w:rPr>
          <w:rFonts w:ascii="Times New Roman" w:hAnsi="Times New Roman"/>
          <w:sz w:val="24"/>
          <w:szCs w:val="24"/>
        </w:rPr>
      </w:pPr>
    </w:p>
    <w:p w:rsidR="00F374E1" w:rsidRDefault="00B57134"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23</w:t>
      </w:r>
    </w:p>
    <w:p w:rsidR="004C38DE" w:rsidRDefault="004C38DE" w:rsidP="004C38DE">
      <w:pPr>
        <w:spacing w:after="0" w:line="240" w:lineRule="auto"/>
        <w:jc w:val="both"/>
        <w:rPr>
          <w:rFonts w:ascii="Times New Roman" w:hAnsi="Times New Roman"/>
          <w:sz w:val="24"/>
          <w:szCs w:val="24"/>
        </w:rPr>
      </w:pPr>
    </w:p>
    <w:p w:rsidR="00F374E1" w:rsidRPr="00D7512D" w:rsidRDefault="00F374E1" w:rsidP="004C38DE">
      <w:pPr>
        <w:spacing w:after="0" w:line="240" w:lineRule="auto"/>
        <w:jc w:val="both"/>
        <w:rPr>
          <w:rFonts w:ascii="Times New Roman" w:hAnsi="Times New Roman"/>
          <w:sz w:val="24"/>
          <w:szCs w:val="24"/>
        </w:rPr>
      </w:pPr>
      <w:r>
        <w:rPr>
          <w:rFonts w:ascii="Times New Roman" w:hAnsi="Times New Roman"/>
          <w:sz w:val="24"/>
          <w:szCs w:val="24"/>
        </w:rPr>
        <w:tab/>
        <w:t xml:space="preserve">Novým ustanovením sa detailnejšie </w:t>
      </w:r>
      <w:r w:rsidRPr="00D7512D">
        <w:rPr>
          <w:rFonts w:ascii="Times New Roman" w:hAnsi="Times New Roman"/>
          <w:sz w:val="24"/>
          <w:szCs w:val="24"/>
        </w:rPr>
        <w:t>stanovujú dôvody, pre ktoré je možné odvolať výkonného riaditeľa z funkcie. Ako vyplýva z úpravy uvedenej v predošlých bodoch, odvolať výkonného riaditeľa môže len rada nadpolovičnou väčšinou všetkých členov</w:t>
      </w:r>
      <w:r w:rsidR="00715FCE">
        <w:rPr>
          <w:rFonts w:ascii="Times New Roman" w:hAnsi="Times New Roman"/>
          <w:sz w:val="24"/>
          <w:szCs w:val="24"/>
        </w:rPr>
        <w:t xml:space="preserve"> (t. j. minimálne 4 hlasy) a v prípade odvolania z dôvodu uvedeného v písmene b) dvojtretinovou väčšinou všetkých členov</w:t>
      </w:r>
      <w:r w:rsidRPr="00D7512D">
        <w:rPr>
          <w:rFonts w:ascii="Times New Roman" w:hAnsi="Times New Roman"/>
          <w:sz w:val="24"/>
          <w:szCs w:val="24"/>
        </w:rPr>
        <w:t xml:space="preserve"> (minimálne </w:t>
      </w:r>
      <w:r w:rsidR="00715FCE">
        <w:rPr>
          <w:rFonts w:ascii="Times New Roman" w:hAnsi="Times New Roman"/>
          <w:sz w:val="24"/>
          <w:szCs w:val="24"/>
        </w:rPr>
        <w:t xml:space="preserve">5 </w:t>
      </w:r>
      <w:r w:rsidR="00B57134">
        <w:rPr>
          <w:rFonts w:ascii="Times New Roman" w:hAnsi="Times New Roman"/>
          <w:sz w:val="24"/>
          <w:szCs w:val="24"/>
        </w:rPr>
        <w:t>hlas</w:t>
      </w:r>
      <w:r w:rsidR="00715FCE">
        <w:rPr>
          <w:rFonts w:ascii="Times New Roman" w:hAnsi="Times New Roman"/>
          <w:sz w:val="24"/>
          <w:szCs w:val="24"/>
        </w:rPr>
        <w:t>ov</w:t>
      </w:r>
      <w:r w:rsidRPr="00D7512D">
        <w:rPr>
          <w:rFonts w:ascii="Times New Roman" w:hAnsi="Times New Roman"/>
          <w:sz w:val="24"/>
          <w:szCs w:val="24"/>
        </w:rPr>
        <w:t>)</w:t>
      </w:r>
      <w:r w:rsidR="003E47D3" w:rsidRPr="00D7512D">
        <w:rPr>
          <w:rFonts w:ascii="Times New Roman" w:hAnsi="Times New Roman"/>
          <w:sz w:val="24"/>
          <w:szCs w:val="24"/>
        </w:rPr>
        <w:t>.</w:t>
      </w:r>
    </w:p>
    <w:p w:rsidR="00F35C62" w:rsidRPr="00D7512D" w:rsidRDefault="00F35C62" w:rsidP="004C38DE">
      <w:pPr>
        <w:spacing w:after="0" w:line="240" w:lineRule="auto"/>
        <w:jc w:val="both"/>
        <w:rPr>
          <w:rFonts w:ascii="Times New Roman" w:hAnsi="Times New Roman"/>
          <w:sz w:val="24"/>
          <w:szCs w:val="24"/>
        </w:rPr>
      </w:pPr>
    </w:p>
    <w:p w:rsidR="003E47D3" w:rsidRPr="00D7512D" w:rsidRDefault="003E47D3" w:rsidP="004C38DE">
      <w:pPr>
        <w:spacing w:after="0" w:line="240" w:lineRule="auto"/>
        <w:ind w:firstLine="708"/>
        <w:jc w:val="both"/>
        <w:rPr>
          <w:rFonts w:ascii="Times New Roman" w:hAnsi="Times New Roman"/>
          <w:sz w:val="24"/>
          <w:szCs w:val="24"/>
        </w:rPr>
      </w:pPr>
      <w:r w:rsidRPr="00D7512D">
        <w:rPr>
          <w:rFonts w:ascii="Times New Roman" w:hAnsi="Times New Roman"/>
          <w:sz w:val="24"/>
          <w:szCs w:val="24"/>
        </w:rPr>
        <w:t>V nadväznosti na úpravu nezlučiteľnosti funkcie výkonného riaditeľa (</w:t>
      </w:r>
      <w:r w:rsidR="0023074F">
        <w:rPr>
          <w:rFonts w:ascii="Times New Roman" w:hAnsi="Times New Roman"/>
          <w:sz w:val="24"/>
          <w:szCs w:val="24"/>
        </w:rPr>
        <w:t>pozri</w:t>
      </w:r>
      <w:r w:rsidRPr="00D7512D">
        <w:rPr>
          <w:rFonts w:ascii="Times New Roman" w:hAnsi="Times New Roman"/>
          <w:sz w:val="24"/>
          <w:szCs w:val="24"/>
        </w:rPr>
        <w:t xml:space="preserve"> </w:t>
      </w:r>
      <w:r w:rsidR="002E57F1" w:rsidRPr="00D7512D">
        <w:rPr>
          <w:rFonts w:ascii="Times New Roman" w:hAnsi="Times New Roman"/>
          <w:sz w:val="24"/>
          <w:szCs w:val="24"/>
        </w:rPr>
        <w:t xml:space="preserve">novelizačný </w:t>
      </w:r>
      <w:r w:rsidRPr="00D7512D">
        <w:rPr>
          <w:rFonts w:ascii="Times New Roman" w:hAnsi="Times New Roman"/>
          <w:sz w:val="24"/>
          <w:szCs w:val="24"/>
        </w:rPr>
        <w:t>bod</w:t>
      </w:r>
      <w:r w:rsidR="00F64405" w:rsidRPr="00D7512D">
        <w:rPr>
          <w:rFonts w:ascii="Times New Roman" w:hAnsi="Times New Roman"/>
          <w:sz w:val="24"/>
          <w:szCs w:val="24"/>
        </w:rPr>
        <w:t xml:space="preserve"> 2</w:t>
      </w:r>
      <w:r w:rsidR="00B57134">
        <w:rPr>
          <w:rFonts w:ascii="Times New Roman" w:hAnsi="Times New Roman"/>
          <w:sz w:val="24"/>
          <w:szCs w:val="24"/>
        </w:rPr>
        <w:t>4</w:t>
      </w:r>
      <w:r w:rsidRPr="00D7512D">
        <w:rPr>
          <w:rFonts w:ascii="Times New Roman" w:hAnsi="Times New Roman"/>
          <w:sz w:val="24"/>
          <w:szCs w:val="24"/>
        </w:rPr>
        <w:t>) je neodstránenie prekážky nezlučiteľnosti, rovnako ako vznik nezlučiteľnosti v priebehu trvania funkcie dôvodom odvolania výkonného riaditeľa z funkcie.</w:t>
      </w:r>
    </w:p>
    <w:p w:rsidR="00F35C62" w:rsidRPr="00D7512D" w:rsidRDefault="00F35C62" w:rsidP="004C38DE">
      <w:pPr>
        <w:spacing w:after="0" w:line="240" w:lineRule="auto"/>
        <w:ind w:firstLine="708"/>
        <w:jc w:val="both"/>
        <w:rPr>
          <w:rFonts w:ascii="Times New Roman" w:hAnsi="Times New Roman"/>
          <w:sz w:val="24"/>
          <w:szCs w:val="24"/>
        </w:rPr>
      </w:pPr>
    </w:p>
    <w:p w:rsidR="00961192" w:rsidRDefault="003E47D3" w:rsidP="004C38DE">
      <w:pPr>
        <w:spacing w:after="0" w:line="240" w:lineRule="auto"/>
        <w:ind w:firstLine="708"/>
        <w:jc w:val="both"/>
        <w:rPr>
          <w:rFonts w:ascii="Times New Roman" w:hAnsi="Times New Roman"/>
          <w:sz w:val="24"/>
          <w:szCs w:val="24"/>
        </w:rPr>
      </w:pPr>
      <w:r w:rsidRPr="00D7512D">
        <w:rPr>
          <w:rFonts w:ascii="Times New Roman" w:hAnsi="Times New Roman"/>
          <w:sz w:val="24"/>
          <w:szCs w:val="24"/>
        </w:rPr>
        <w:t xml:space="preserve">Ďalšími dôvodmi je nemožnosť vykonávať povinnosti vyplývajúce z funkcie z dôvodu </w:t>
      </w:r>
      <w:r w:rsidR="00961192" w:rsidRPr="00D7512D">
        <w:rPr>
          <w:rFonts w:ascii="Times New Roman" w:hAnsi="Times New Roman"/>
          <w:sz w:val="24"/>
          <w:szCs w:val="24"/>
        </w:rPr>
        <w:t>zhoršeného zdravotného stavu, pričom musí byť zároveň splnená</w:t>
      </w:r>
      <w:r w:rsidR="00961192">
        <w:rPr>
          <w:rFonts w:ascii="Times New Roman" w:hAnsi="Times New Roman"/>
          <w:sz w:val="24"/>
          <w:szCs w:val="24"/>
        </w:rPr>
        <w:t xml:space="preserve"> podmienka trvania </w:t>
      </w:r>
      <w:r w:rsidR="002E57F1">
        <w:rPr>
          <w:rFonts w:ascii="Times New Roman" w:hAnsi="Times New Roman"/>
          <w:sz w:val="24"/>
          <w:szCs w:val="24"/>
        </w:rPr>
        <w:t xml:space="preserve">takéhoto stavu </w:t>
      </w:r>
      <w:r w:rsidR="00961192">
        <w:rPr>
          <w:rFonts w:ascii="Times New Roman" w:hAnsi="Times New Roman"/>
          <w:sz w:val="24"/>
          <w:szCs w:val="24"/>
        </w:rPr>
        <w:t xml:space="preserve">minimálne </w:t>
      </w:r>
      <w:r w:rsidR="00715FCE">
        <w:rPr>
          <w:rFonts w:ascii="Times New Roman" w:hAnsi="Times New Roman"/>
          <w:sz w:val="24"/>
          <w:szCs w:val="24"/>
        </w:rPr>
        <w:t xml:space="preserve">šesť </w:t>
      </w:r>
      <w:r w:rsidR="00961192">
        <w:rPr>
          <w:rFonts w:ascii="Times New Roman" w:hAnsi="Times New Roman"/>
          <w:sz w:val="24"/>
          <w:szCs w:val="24"/>
        </w:rPr>
        <w:t xml:space="preserve">po sebe nasledujúcich mesiacov. </w:t>
      </w:r>
    </w:p>
    <w:p w:rsidR="00F35C62" w:rsidRDefault="00F35C62" w:rsidP="004C38DE">
      <w:pPr>
        <w:spacing w:after="0" w:line="240" w:lineRule="auto"/>
        <w:ind w:firstLine="708"/>
        <w:jc w:val="both"/>
        <w:rPr>
          <w:rFonts w:ascii="Times New Roman" w:hAnsi="Times New Roman"/>
          <w:sz w:val="24"/>
          <w:szCs w:val="24"/>
        </w:rPr>
      </w:pPr>
    </w:p>
    <w:p w:rsidR="00961192" w:rsidRPr="00D7512D" w:rsidRDefault="00961192" w:rsidP="004C38DE">
      <w:pPr>
        <w:spacing w:after="0" w:line="240" w:lineRule="auto"/>
        <w:ind w:firstLine="708"/>
        <w:jc w:val="both"/>
        <w:rPr>
          <w:rFonts w:ascii="Times New Roman" w:hAnsi="Times New Roman"/>
          <w:sz w:val="24"/>
          <w:szCs w:val="24"/>
        </w:rPr>
      </w:pPr>
      <w:r>
        <w:rPr>
          <w:rFonts w:ascii="Times New Roman" w:hAnsi="Times New Roman"/>
          <w:sz w:val="24"/>
          <w:szCs w:val="24"/>
        </w:rPr>
        <w:t xml:space="preserve">Dôvody uvedené pod písmenami a) a b) predstavujú dôvody, </w:t>
      </w:r>
      <w:r w:rsidRPr="002D33BD">
        <w:rPr>
          <w:rFonts w:ascii="Times New Roman" w:hAnsi="Times New Roman"/>
          <w:sz w:val="24"/>
          <w:szCs w:val="24"/>
        </w:rPr>
        <w:t>ktoré škodia fungovaniu strediska, keďže výkonný riaditeľ buď neplní svoje povinnosti</w:t>
      </w:r>
      <w:r w:rsidR="002E57F1" w:rsidRPr="002D33BD">
        <w:rPr>
          <w:rFonts w:ascii="Times New Roman" w:hAnsi="Times New Roman"/>
          <w:sz w:val="24"/>
          <w:szCs w:val="24"/>
        </w:rPr>
        <w:t>,</w:t>
      </w:r>
      <w:r w:rsidRPr="002D33BD">
        <w:rPr>
          <w:rFonts w:ascii="Times New Roman" w:hAnsi="Times New Roman"/>
          <w:sz w:val="24"/>
          <w:szCs w:val="24"/>
        </w:rPr>
        <w:t xml:space="preserve"> alebo narúša dobrú povesť alebo záujmy strediska svojou činnosťou</w:t>
      </w:r>
      <w:r w:rsidR="0060011D" w:rsidRPr="002D33BD">
        <w:rPr>
          <w:rFonts w:ascii="Times New Roman" w:hAnsi="Times New Roman"/>
          <w:sz w:val="24"/>
          <w:szCs w:val="24"/>
        </w:rPr>
        <w:t>,</w:t>
      </w:r>
      <w:r w:rsidRPr="002D33BD">
        <w:rPr>
          <w:rFonts w:ascii="Times New Roman" w:hAnsi="Times New Roman"/>
          <w:sz w:val="24"/>
          <w:szCs w:val="24"/>
        </w:rPr>
        <w:t xml:space="preserve"> správaním</w:t>
      </w:r>
      <w:r w:rsidR="0060011D" w:rsidRPr="002D33BD">
        <w:rPr>
          <w:rFonts w:ascii="Times New Roman" w:hAnsi="Times New Roman"/>
          <w:sz w:val="24"/>
          <w:szCs w:val="24"/>
        </w:rPr>
        <w:t xml:space="preserve"> alebo</w:t>
      </w:r>
      <w:r w:rsidRPr="002D33BD">
        <w:rPr>
          <w:rFonts w:ascii="Times New Roman" w:hAnsi="Times New Roman"/>
          <w:sz w:val="24"/>
          <w:szCs w:val="24"/>
        </w:rPr>
        <w:t xml:space="preserve"> výrokmi. Takéto správanie výkonného riaditeľa nie je žiaduce, a preto sa upravuje možnosť ho v takýchto prípadoch odvolať a vyhlásiť nové výberové </w:t>
      </w:r>
      <w:r w:rsidR="00715FCE" w:rsidRPr="002D33BD">
        <w:rPr>
          <w:rFonts w:ascii="Times New Roman" w:hAnsi="Times New Roman"/>
          <w:sz w:val="24"/>
          <w:szCs w:val="24"/>
        </w:rPr>
        <w:t>konani</w:t>
      </w:r>
      <w:r w:rsidR="00715FCE">
        <w:rPr>
          <w:rFonts w:ascii="Times New Roman" w:hAnsi="Times New Roman"/>
          <w:sz w:val="24"/>
          <w:szCs w:val="24"/>
        </w:rPr>
        <w:t>e</w:t>
      </w:r>
      <w:r w:rsidR="00715FCE" w:rsidRPr="002D33BD">
        <w:rPr>
          <w:rFonts w:ascii="Times New Roman" w:hAnsi="Times New Roman"/>
          <w:sz w:val="24"/>
          <w:szCs w:val="24"/>
        </w:rPr>
        <w:t xml:space="preserve"> </w:t>
      </w:r>
      <w:r w:rsidRPr="002D33BD">
        <w:rPr>
          <w:rFonts w:ascii="Times New Roman" w:hAnsi="Times New Roman"/>
          <w:sz w:val="24"/>
          <w:szCs w:val="24"/>
        </w:rPr>
        <w:t>na funkciu výkonného riaditeľa</w:t>
      </w:r>
      <w:r w:rsidRPr="00D7512D">
        <w:rPr>
          <w:rFonts w:ascii="Times New Roman" w:hAnsi="Times New Roman"/>
          <w:sz w:val="24"/>
          <w:szCs w:val="24"/>
        </w:rPr>
        <w:t xml:space="preserve"> (</w:t>
      </w:r>
      <w:r w:rsidR="0023074F">
        <w:rPr>
          <w:rFonts w:ascii="Times New Roman" w:hAnsi="Times New Roman"/>
          <w:sz w:val="24"/>
          <w:szCs w:val="24"/>
        </w:rPr>
        <w:t>pozri</w:t>
      </w:r>
      <w:r w:rsidRPr="00D7512D">
        <w:rPr>
          <w:rFonts w:ascii="Times New Roman" w:hAnsi="Times New Roman"/>
          <w:sz w:val="24"/>
          <w:szCs w:val="24"/>
        </w:rPr>
        <w:t xml:space="preserve"> </w:t>
      </w:r>
      <w:r w:rsidR="002E57F1" w:rsidRPr="00D7512D">
        <w:rPr>
          <w:rFonts w:ascii="Times New Roman" w:hAnsi="Times New Roman"/>
          <w:sz w:val="24"/>
          <w:szCs w:val="24"/>
        </w:rPr>
        <w:t xml:space="preserve">novelizačný </w:t>
      </w:r>
      <w:r w:rsidRPr="00D7512D">
        <w:rPr>
          <w:rFonts w:ascii="Times New Roman" w:hAnsi="Times New Roman"/>
          <w:sz w:val="24"/>
          <w:szCs w:val="24"/>
        </w:rPr>
        <w:lastRenderedPageBreak/>
        <w:t>bod</w:t>
      </w:r>
      <w:r w:rsidR="002E57F1" w:rsidRPr="00D7512D">
        <w:rPr>
          <w:rFonts w:ascii="Times New Roman" w:hAnsi="Times New Roman"/>
          <w:sz w:val="24"/>
          <w:szCs w:val="24"/>
        </w:rPr>
        <w:t xml:space="preserve"> </w:t>
      </w:r>
      <w:r w:rsidR="00715FCE" w:rsidRPr="0060011D">
        <w:rPr>
          <w:rFonts w:ascii="Times New Roman" w:hAnsi="Times New Roman"/>
          <w:sz w:val="24"/>
          <w:szCs w:val="24"/>
        </w:rPr>
        <w:t>3</w:t>
      </w:r>
      <w:r w:rsidR="00715FCE">
        <w:rPr>
          <w:rFonts w:ascii="Times New Roman" w:hAnsi="Times New Roman"/>
          <w:sz w:val="24"/>
          <w:szCs w:val="24"/>
        </w:rPr>
        <w:t>5</w:t>
      </w:r>
      <w:r w:rsidRPr="0060011D">
        <w:rPr>
          <w:rFonts w:ascii="Times New Roman" w:hAnsi="Times New Roman"/>
          <w:sz w:val="24"/>
          <w:szCs w:val="24"/>
        </w:rPr>
        <w:t>; §</w:t>
      </w:r>
      <w:r w:rsidRPr="00D7512D">
        <w:rPr>
          <w:rFonts w:ascii="Times New Roman" w:hAnsi="Times New Roman"/>
          <w:sz w:val="24"/>
          <w:szCs w:val="24"/>
        </w:rPr>
        <w:t xml:space="preserve"> </w:t>
      </w:r>
      <w:r w:rsidR="002E57F1" w:rsidRPr="00D7512D">
        <w:rPr>
          <w:rFonts w:ascii="Times New Roman" w:hAnsi="Times New Roman"/>
          <w:sz w:val="24"/>
          <w:szCs w:val="24"/>
        </w:rPr>
        <w:t xml:space="preserve">3ba </w:t>
      </w:r>
      <w:r w:rsidRPr="00D7512D">
        <w:rPr>
          <w:rFonts w:ascii="Times New Roman" w:hAnsi="Times New Roman"/>
          <w:sz w:val="24"/>
          <w:szCs w:val="24"/>
        </w:rPr>
        <w:t>ods.</w:t>
      </w:r>
      <w:r w:rsidR="002E57F1" w:rsidRPr="00D7512D">
        <w:rPr>
          <w:rFonts w:ascii="Times New Roman" w:hAnsi="Times New Roman"/>
          <w:sz w:val="24"/>
          <w:szCs w:val="24"/>
        </w:rPr>
        <w:t xml:space="preserve"> 1 písm. b)</w:t>
      </w:r>
      <w:r w:rsidRPr="00D7512D">
        <w:rPr>
          <w:rFonts w:ascii="Times New Roman" w:hAnsi="Times New Roman"/>
          <w:sz w:val="24"/>
          <w:szCs w:val="24"/>
        </w:rPr>
        <w:t>)</w:t>
      </w:r>
      <w:r w:rsidR="002E57F1" w:rsidRPr="00D7512D">
        <w:rPr>
          <w:rFonts w:ascii="Times New Roman" w:hAnsi="Times New Roman"/>
          <w:sz w:val="24"/>
          <w:szCs w:val="24"/>
        </w:rPr>
        <w:t>.</w:t>
      </w:r>
      <w:r w:rsidR="00715FCE">
        <w:rPr>
          <w:rFonts w:ascii="Times New Roman" w:hAnsi="Times New Roman"/>
          <w:sz w:val="24"/>
          <w:szCs w:val="24"/>
        </w:rPr>
        <w:t xml:space="preserve"> Nové výberové konanie sa vyhlasuje aj zo všetkých ďalších dôvodov, pre ktoré bol výkonný riaditeľ odvolaný, resp. mu zanikol výkon funkcie.</w:t>
      </w:r>
    </w:p>
    <w:p w:rsidR="004C38DE" w:rsidRPr="00D7512D" w:rsidRDefault="004C38DE" w:rsidP="004C38DE">
      <w:pPr>
        <w:spacing w:after="0" w:line="240" w:lineRule="auto"/>
        <w:ind w:firstLine="708"/>
        <w:jc w:val="both"/>
        <w:rPr>
          <w:rFonts w:ascii="Times New Roman" w:hAnsi="Times New Roman"/>
          <w:sz w:val="24"/>
          <w:szCs w:val="24"/>
        </w:rPr>
      </w:pPr>
    </w:p>
    <w:p w:rsidR="003E47D3" w:rsidRPr="00D7512D" w:rsidRDefault="00603B15"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24</w:t>
      </w:r>
    </w:p>
    <w:p w:rsidR="004C38DE" w:rsidRPr="00D7512D" w:rsidRDefault="004C38DE" w:rsidP="004C38DE">
      <w:pPr>
        <w:spacing w:after="0" w:line="240" w:lineRule="auto"/>
        <w:jc w:val="both"/>
        <w:rPr>
          <w:rFonts w:ascii="Times New Roman" w:hAnsi="Times New Roman"/>
          <w:sz w:val="24"/>
          <w:szCs w:val="24"/>
        </w:rPr>
      </w:pPr>
    </w:p>
    <w:p w:rsidR="00961192" w:rsidRPr="00D7512D" w:rsidRDefault="00961192" w:rsidP="004C38DE">
      <w:pPr>
        <w:spacing w:after="0" w:line="240" w:lineRule="auto"/>
        <w:jc w:val="both"/>
        <w:rPr>
          <w:rFonts w:ascii="Times New Roman" w:hAnsi="Times New Roman"/>
          <w:sz w:val="24"/>
          <w:szCs w:val="24"/>
        </w:rPr>
      </w:pPr>
      <w:r w:rsidRPr="00D7512D">
        <w:rPr>
          <w:rFonts w:ascii="Times New Roman" w:hAnsi="Times New Roman"/>
          <w:sz w:val="24"/>
          <w:szCs w:val="24"/>
        </w:rPr>
        <w:tab/>
        <w:t>Na účel vypracovania vízie fungovania strediska na dlhodobejšie obdobie, sa výkonnému riaditeľovi upravuje povinnosť</w:t>
      </w:r>
      <w:r w:rsidR="00715FCE">
        <w:rPr>
          <w:rFonts w:ascii="Times New Roman" w:hAnsi="Times New Roman"/>
          <w:sz w:val="24"/>
          <w:szCs w:val="24"/>
        </w:rPr>
        <w:t>,</w:t>
      </w:r>
      <w:r w:rsidRPr="00D7512D">
        <w:rPr>
          <w:rFonts w:ascii="Times New Roman" w:hAnsi="Times New Roman"/>
          <w:sz w:val="24"/>
          <w:szCs w:val="24"/>
        </w:rPr>
        <w:t xml:space="preserve"> okrem doteraz predkladaných materiálov a</w:t>
      </w:r>
      <w:r w:rsidR="00715FCE">
        <w:rPr>
          <w:rFonts w:ascii="Times New Roman" w:hAnsi="Times New Roman"/>
          <w:sz w:val="24"/>
          <w:szCs w:val="24"/>
        </w:rPr>
        <w:t> </w:t>
      </w:r>
      <w:r w:rsidRPr="00D7512D">
        <w:rPr>
          <w:rFonts w:ascii="Times New Roman" w:hAnsi="Times New Roman"/>
          <w:sz w:val="24"/>
          <w:szCs w:val="24"/>
        </w:rPr>
        <w:t>dokumentov</w:t>
      </w:r>
      <w:r w:rsidR="00715FCE">
        <w:rPr>
          <w:rFonts w:ascii="Times New Roman" w:hAnsi="Times New Roman"/>
          <w:sz w:val="24"/>
          <w:szCs w:val="24"/>
        </w:rPr>
        <w:t>,</w:t>
      </w:r>
      <w:r w:rsidRPr="00D7512D">
        <w:rPr>
          <w:rFonts w:ascii="Times New Roman" w:hAnsi="Times New Roman"/>
          <w:sz w:val="24"/>
          <w:szCs w:val="24"/>
        </w:rPr>
        <w:t xml:space="preserve"> predložiť rade aj návrh</w:t>
      </w:r>
      <w:r w:rsidR="00F64405" w:rsidRPr="00D7512D">
        <w:rPr>
          <w:rFonts w:ascii="Times New Roman" w:hAnsi="Times New Roman"/>
          <w:sz w:val="24"/>
          <w:szCs w:val="24"/>
        </w:rPr>
        <w:t xml:space="preserve"> strategického plánu.</w:t>
      </w:r>
      <w:r w:rsidR="002E57F1" w:rsidRPr="00D7512D">
        <w:rPr>
          <w:rFonts w:ascii="Times New Roman" w:hAnsi="Times New Roman"/>
          <w:sz w:val="24"/>
          <w:szCs w:val="24"/>
        </w:rPr>
        <w:t xml:space="preserve"> Bližšiu úpravu týkajúcu sa strategického plánu stanoví stredisko vo svojom vnútornom predpise.</w:t>
      </w:r>
    </w:p>
    <w:p w:rsidR="004C38DE" w:rsidRDefault="004C38DE" w:rsidP="004C38DE">
      <w:pPr>
        <w:spacing w:after="0" w:line="240" w:lineRule="auto"/>
        <w:jc w:val="both"/>
        <w:rPr>
          <w:rFonts w:ascii="Times New Roman" w:hAnsi="Times New Roman"/>
          <w:sz w:val="24"/>
          <w:szCs w:val="24"/>
        </w:rPr>
      </w:pPr>
    </w:p>
    <w:p w:rsidR="00715FCE" w:rsidRDefault="00715FCE"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25</w:t>
      </w:r>
    </w:p>
    <w:p w:rsidR="00715FCE" w:rsidRDefault="00715FCE" w:rsidP="004C38DE">
      <w:pPr>
        <w:spacing w:after="0" w:line="240" w:lineRule="auto"/>
        <w:jc w:val="both"/>
        <w:rPr>
          <w:rFonts w:ascii="Times New Roman" w:hAnsi="Times New Roman"/>
          <w:sz w:val="24"/>
          <w:szCs w:val="24"/>
        </w:rPr>
      </w:pPr>
    </w:p>
    <w:p w:rsidR="00715FCE" w:rsidRDefault="00715FCE" w:rsidP="004C38DE">
      <w:pPr>
        <w:spacing w:after="0" w:line="240" w:lineRule="auto"/>
        <w:jc w:val="both"/>
        <w:rPr>
          <w:rFonts w:ascii="Times New Roman" w:hAnsi="Times New Roman"/>
          <w:sz w:val="24"/>
          <w:szCs w:val="24"/>
        </w:rPr>
      </w:pPr>
      <w:r>
        <w:rPr>
          <w:rFonts w:ascii="Times New Roman" w:hAnsi="Times New Roman"/>
          <w:sz w:val="24"/>
          <w:szCs w:val="24"/>
        </w:rPr>
        <w:tab/>
        <w:t xml:space="preserve">Týmto novelizačným bodom sa </w:t>
      </w:r>
      <w:r w:rsidRPr="00715FCE">
        <w:rPr>
          <w:rFonts w:ascii="Times New Roman" w:hAnsi="Times New Roman"/>
          <w:sz w:val="24"/>
          <w:szCs w:val="24"/>
        </w:rPr>
        <w:t xml:space="preserve">fixne nastavuje výška platu výkonného riaditeľa strediska. Podľa informácií poskytnutých predkladateľovi zo strany strediska je aktuálny stav </w:t>
      </w:r>
      <w:r>
        <w:rPr>
          <w:rFonts w:ascii="Times New Roman" w:hAnsi="Times New Roman"/>
          <w:sz w:val="24"/>
          <w:szCs w:val="24"/>
        </w:rPr>
        <w:t xml:space="preserve">ohľadne </w:t>
      </w:r>
      <w:r w:rsidRPr="00715FCE">
        <w:rPr>
          <w:rFonts w:ascii="Times New Roman" w:hAnsi="Times New Roman"/>
          <w:sz w:val="24"/>
          <w:szCs w:val="24"/>
        </w:rPr>
        <w:t>otázk</w:t>
      </w:r>
      <w:r>
        <w:rPr>
          <w:rFonts w:ascii="Times New Roman" w:hAnsi="Times New Roman"/>
          <w:sz w:val="24"/>
          <w:szCs w:val="24"/>
        </w:rPr>
        <w:t>y</w:t>
      </w:r>
      <w:r w:rsidRPr="00715FCE">
        <w:rPr>
          <w:rFonts w:ascii="Times New Roman" w:hAnsi="Times New Roman"/>
          <w:sz w:val="24"/>
          <w:szCs w:val="24"/>
        </w:rPr>
        <w:t xml:space="preserve"> určenia výšk</w:t>
      </w:r>
      <w:r>
        <w:rPr>
          <w:rFonts w:ascii="Times New Roman" w:hAnsi="Times New Roman"/>
          <w:sz w:val="24"/>
          <w:szCs w:val="24"/>
        </w:rPr>
        <w:t>y</w:t>
      </w:r>
      <w:r w:rsidRPr="00715FCE">
        <w:rPr>
          <w:rFonts w:ascii="Times New Roman" w:hAnsi="Times New Roman"/>
          <w:sz w:val="24"/>
          <w:szCs w:val="24"/>
        </w:rPr>
        <w:t xml:space="preserve"> platu výkonného riaditeľa závislá výlučne od rozhodnutia rady. Ide o prvok transparentnosti, ktorým sa odstraňuje svojvôľa pri nastavovaní platu zo strany rady vo vzť</w:t>
      </w:r>
      <w:r>
        <w:rPr>
          <w:rFonts w:ascii="Times New Roman" w:hAnsi="Times New Roman"/>
          <w:sz w:val="24"/>
          <w:szCs w:val="24"/>
        </w:rPr>
        <w:t>ahu k osobe výkonného riaditeľa.</w:t>
      </w:r>
    </w:p>
    <w:p w:rsidR="00715FCE" w:rsidRPr="00D7512D" w:rsidRDefault="00715FCE" w:rsidP="004C38DE">
      <w:pPr>
        <w:spacing w:after="0" w:line="240" w:lineRule="auto"/>
        <w:jc w:val="both"/>
        <w:rPr>
          <w:rFonts w:ascii="Times New Roman" w:hAnsi="Times New Roman"/>
          <w:sz w:val="24"/>
          <w:szCs w:val="24"/>
        </w:rPr>
      </w:pPr>
    </w:p>
    <w:p w:rsidR="00887A42" w:rsidRPr="00D7512D" w:rsidRDefault="00603B15"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522418">
        <w:rPr>
          <w:rFonts w:ascii="Times New Roman" w:hAnsi="Times New Roman"/>
          <w:sz w:val="24"/>
          <w:szCs w:val="24"/>
        </w:rPr>
        <w:t>26</w:t>
      </w:r>
    </w:p>
    <w:p w:rsidR="004C38DE" w:rsidRPr="00D7512D" w:rsidRDefault="004C38DE" w:rsidP="004C38DE">
      <w:pPr>
        <w:spacing w:after="0" w:line="240" w:lineRule="auto"/>
        <w:jc w:val="both"/>
        <w:rPr>
          <w:rFonts w:ascii="Times New Roman" w:hAnsi="Times New Roman"/>
          <w:sz w:val="24"/>
          <w:szCs w:val="24"/>
        </w:rPr>
      </w:pPr>
    </w:p>
    <w:p w:rsidR="00961192" w:rsidRDefault="00961192" w:rsidP="004C38DE">
      <w:pPr>
        <w:spacing w:after="0" w:line="240" w:lineRule="auto"/>
        <w:jc w:val="both"/>
        <w:rPr>
          <w:rFonts w:ascii="Times New Roman" w:hAnsi="Times New Roman"/>
          <w:sz w:val="24"/>
          <w:szCs w:val="24"/>
        </w:rPr>
      </w:pPr>
      <w:r w:rsidRPr="00D7512D">
        <w:rPr>
          <w:rFonts w:ascii="Times New Roman" w:hAnsi="Times New Roman"/>
          <w:sz w:val="24"/>
          <w:szCs w:val="24"/>
        </w:rPr>
        <w:tab/>
      </w:r>
      <w:r w:rsidR="00B366B1" w:rsidRPr="00D7512D">
        <w:rPr>
          <w:rFonts w:ascii="Times New Roman" w:hAnsi="Times New Roman"/>
          <w:sz w:val="24"/>
          <w:szCs w:val="24"/>
        </w:rPr>
        <w:t xml:space="preserve">Zavádza sa nový spôsob výberu výkonného riaditeľa tak, aby bol prístupný verejnosti a verejnej kontrole. </w:t>
      </w:r>
      <w:r w:rsidR="00F65859" w:rsidRPr="00D7512D">
        <w:rPr>
          <w:rFonts w:ascii="Times New Roman" w:hAnsi="Times New Roman"/>
          <w:sz w:val="24"/>
          <w:szCs w:val="24"/>
        </w:rPr>
        <w:t>Prvky verejnosti sú inkorporované naprieč celou úpravou výberového konania (zverejnenie vyhlásenia výberového konania, zverejnenie profesijných životopisov a projektov riadenia a rozvoja strediska</w:t>
      </w:r>
      <w:r w:rsidR="007256D6" w:rsidRPr="00D7512D">
        <w:rPr>
          <w:rFonts w:ascii="Times New Roman" w:hAnsi="Times New Roman"/>
          <w:sz w:val="24"/>
          <w:szCs w:val="24"/>
        </w:rPr>
        <w:t xml:space="preserve"> uchádzačov o funkciu</w:t>
      </w:r>
      <w:r w:rsidR="00F65859" w:rsidRPr="00D7512D">
        <w:rPr>
          <w:rFonts w:ascii="Times New Roman" w:hAnsi="Times New Roman"/>
          <w:sz w:val="24"/>
          <w:szCs w:val="24"/>
        </w:rPr>
        <w:t>, možnosť podávať výhrady k uchádzačom, možnosť účasti verejnosti na ústnom pohovore uchádzačov</w:t>
      </w:r>
      <w:r w:rsidR="00F65859">
        <w:rPr>
          <w:rFonts w:ascii="Times New Roman" w:hAnsi="Times New Roman"/>
          <w:sz w:val="24"/>
          <w:szCs w:val="24"/>
        </w:rPr>
        <w:t xml:space="preserve">, zverejnenie zápisnice z výberového konania). </w:t>
      </w:r>
      <w:r w:rsidR="00B366B1">
        <w:rPr>
          <w:rFonts w:ascii="Times New Roman" w:hAnsi="Times New Roman"/>
          <w:sz w:val="24"/>
          <w:szCs w:val="24"/>
        </w:rPr>
        <w:t>Predkladateľ má za to, že takýto výber prinesie do procesu výberu väčšiu transparentnosť a zároveň bude napĺňať požiadavky Parížskych princípov.</w:t>
      </w:r>
    </w:p>
    <w:p w:rsidR="004C38DE" w:rsidRDefault="004C38DE" w:rsidP="004C38DE">
      <w:pPr>
        <w:spacing w:after="0" w:line="240" w:lineRule="auto"/>
        <w:jc w:val="both"/>
        <w:rPr>
          <w:rFonts w:ascii="Times New Roman" w:hAnsi="Times New Roman"/>
          <w:sz w:val="24"/>
          <w:szCs w:val="24"/>
        </w:rPr>
      </w:pPr>
    </w:p>
    <w:p w:rsidR="00B366B1" w:rsidRDefault="00B366B1" w:rsidP="004C38DE">
      <w:pPr>
        <w:spacing w:after="0" w:line="240" w:lineRule="auto"/>
        <w:jc w:val="both"/>
        <w:rPr>
          <w:rFonts w:ascii="Times New Roman" w:hAnsi="Times New Roman"/>
          <w:sz w:val="24"/>
          <w:szCs w:val="24"/>
        </w:rPr>
      </w:pPr>
      <w:r>
        <w:rPr>
          <w:rFonts w:ascii="Times New Roman" w:hAnsi="Times New Roman"/>
          <w:sz w:val="24"/>
          <w:szCs w:val="24"/>
        </w:rPr>
        <w:tab/>
      </w:r>
      <w:r w:rsidR="00784E76">
        <w:rPr>
          <w:rFonts w:ascii="Times New Roman" w:hAnsi="Times New Roman"/>
          <w:sz w:val="24"/>
          <w:szCs w:val="24"/>
        </w:rPr>
        <w:t>Voľba výkonného riaditeľa bola doteraz v kompetencii rady, ktorá volila z návrhov, ktoré predložili opäť len členovia rady. Takáto úprava nezodpovedá požiadavkám Parížskych princípov, a preto sa predkladateľ rozhodol pristúpiť k zmene.</w:t>
      </w:r>
    </w:p>
    <w:p w:rsidR="004C38DE" w:rsidRDefault="004C38DE" w:rsidP="004C38DE">
      <w:pPr>
        <w:spacing w:after="0" w:line="240" w:lineRule="auto"/>
        <w:jc w:val="both"/>
        <w:rPr>
          <w:rFonts w:ascii="Times New Roman" w:hAnsi="Times New Roman"/>
          <w:sz w:val="24"/>
          <w:szCs w:val="24"/>
        </w:rPr>
      </w:pPr>
    </w:p>
    <w:p w:rsidR="00B366B1" w:rsidRDefault="00784E76" w:rsidP="004C38DE">
      <w:pPr>
        <w:spacing w:after="0" w:line="240" w:lineRule="auto"/>
        <w:jc w:val="both"/>
        <w:rPr>
          <w:rFonts w:ascii="Times New Roman" w:hAnsi="Times New Roman"/>
          <w:sz w:val="24"/>
          <w:szCs w:val="24"/>
        </w:rPr>
      </w:pPr>
      <w:r>
        <w:rPr>
          <w:rFonts w:ascii="Times New Roman" w:hAnsi="Times New Roman"/>
          <w:sz w:val="24"/>
          <w:szCs w:val="24"/>
        </w:rPr>
        <w:tab/>
        <w:t>Podrobne sa upravuje celý priebeh výberového konania od jeho vyhlásenia, cez dokumenty, ktoré musia uchádzači o funkciu predkladať, zverejňovanie životopisov a predložených projektov riadenia uchádzačov až po konkrétn</w:t>
      </w:r>
      <w:r w:rsidR="003E7CC5">
        <w:rPr>
          <w:rFonts w:ascii="Times New Roman" w:hAnsi="Times New Roman"/>
          <w:sz w:val="24"/>
          <w:szCs w:val="24"/>
        </w:rPr>
        <w:t>y</w:t>
      </w:r>
      <w:r>
        <w:rPr>
          <w:rFonts w:ascii="Times New Roman" w:hAnsi="Times New Roman"/>
          <w:sz w:val="24"/>
          <w:szCs w:val="24"/>
        </w:rPr>
        <w:t xml:space="preserve"> </w:t>
      </w:r>
      <w:r w:rsidR="003E7CC5">
        <w:rPr>
          <w:rFonts w:ascii="Times New Roman" w:hAnsi="Times New Roman"/>
          <w:sz w:val="24"/>
          <w:szCs w:val="24"/>
        </w:rPr>
        <w:t>priebeh</w:t>
      </w:r>
      <w:r>
        <w:rPr>
          <w:rFonts w:ascii="Times New Roman" w:hAnsi="Times New Roman"/>
          <w:sz w:val="24"/>
          <w:szCs w:val="24"/>
        </w:rPr>
        <w:t xml:space="preserve"> výberového konania vrátane spôsobu rozhodovania výberovej komisie a vyhotovovania zápisnice z výberového konania.</w:t>
      </w:r>
    </w:p>
    <w:p w:rsidR="004C38DE" w:rsidRDefault="004C38DE" w:rsidP="004C38DE">
      <w:pPr>
        <w:spacing w:after="0" w:line="240" w:lineRule="auto"/>
        <w:jc w:val="both"/>
        <w:rPr>
          <w:rFonts w:ascii="Times New Roman" w:hAnsi="Times New Roman"/>
          <w:sz w:val="24"/>
          <w:szCs w:val="24"/>
        </w:rPr>
      </w:pPr>
    </w:p>
    <w:p w:rsidR="00F11495" w:rsidRPr="00D7512D" w:rsidRDefault="00F11495" w:rsidP="004C38DE">
      <w:pPr>
        <w:widowControl w:val="0"/>
        <w:suppressAutoHyphens/>
        <w:spacing w:after="0" w:line="240" w:lineRule="auto"/>
        <w:jc w:val="both"/>
        <w:rPr>
          <w:rFonts w:ascii="Times New Roman" w:hAnsi="Times New Roman"/>
          <w:i/>
          <w:sz w:val="24"/>
          <w:szCs w:val="24"/>
        </w:rPr>
      </w:pPr>
      <w:r w:rsidRPr="00D7512D">
        <w:rPr>
          <w:rFonts w:ascii="Times New Roman" w:hAnsi="Times New Roman"/>
          <w:i/>
          <w:sz w:val="24"/>
          <w:szCs w:val="24"/>
        </w:rPr>
        <w:t>K § 3ba</w:t>
      </w:r>
      <w:r w:rsidR="00A11C9A" w:rsidRPr="00D7512D">
        <w:rPr>
          <w:rFonts w:ascii="Times New Roman" w:hAnsi="Times New Roman"/>
          <w:i/>
          <w:sz w:val="24"/>
          <w:szCs w:val="24"/>
        </w:rPr>
        <w:tab/>
      </w:r>
    </w:p>
    <w:p w:rsidR="00A11C9A" w:rsidRPr="00D7512D" w:rsidRDefault="00A11C9A" w:rsidP="004C38DE">
      <w:pPr>
        <w:widowControl w:val="0"/>
        <w:suppressAutoHyphens/>
        <w:spacing w:after="0" w:line="240" w:lineRule="auto"/>
        <w:ind w:firstLine="708"/>
        <w:jc w:val="both"/>
        <w:rPr>
          <w:rFonts w:ascii="Times New Roman" w:eastAsia="SimSun" w:hAnsi="Times New Roman" w:cs="Mangal"/>
          <w:kern w:val="2"/>
          <w:sz w:val="24"/>
          <w:szCs w:val="24"/>
          <w:lang w:eastAsia="hi-IN" w:bidi="hi-IN"/>
        </w:rPr>
      </w:pPr>
      <w:r w:rsidRPr="00D7512D">
        <w:rPr>
          <w:rFonts w:ascii="Times New Roman" w:hAnsi="Times New Roman"/>
          <w:sz w:val="24"/>
          <w:szCs w:val="24"/>
        </w:rPr>
        <w:t xml:space="preserve">Výberové konanie vyhlasuje rada vo všeobecnosti najneskôr </w:t>
      </w:r>
      <w:r w:rsidRPr="00D7512D">
        <w:rPr>
          <w:rFonts w:ascii="Times New Roman" w:eastAsia="SimSun" w:hAnsi="Times New Roman" w:cs="Mangal"/>
          <w:kern w:val="2"/>
          <w:sz w:val="24"/>
          <w:szCs w:val="24"/>
          <w:lang w:eastAsia="hi-IN" w:bidi="hi-IN"/>
        </w:rPr>
        <w:t xml:space="preserve">60 dní pred uplynutím funkčného obdobia výkonného riaditeľa. Ak však zanikla funkcia výkonného riaditeľa z dôvodov uvedených v § 3b ods. 6 písm. b) až e) zákona, potom je lehota 30 dní od skončenia výkonu tejto funkcie. Vyhlasuje ho jednak na svojom webovom sídle a v prípade, že tak rozhodne aj prostredníctvom </w:t>
      </w:r>
      <w:r w:rsidR="00715FCE" w:rsidRPr="00FB7969">
        <w:rPr>
          <w:rFonts w:ascii="Times New Roman" w:eastAsia="SimSun" w:hAnsi="Times New Roman" w:cs="Mangal"/>
          <w:kern w:val="2"/>
          <w:sz w:val="24"/>
          <w:szCs w:val="24"/>
          <w:lang w:eastAsia="hi-IN" w:bidi="hi-IN"/>
        </w:rPr>
        <w:t>verejnosti všeobecne prístupných prostriedkov masovej komunikácie</w:t>
      </w:r>
      <w:r w:rsidRPr="00D7512D">
        <w:rPr>
          <w:rFonts w:ascii="Times New Roman" w:eastAsia="SimSun" w:hAnsi="Times New Roman" w:cs="Mangal"/>
          <w:kern w:val="2"/>
          <w:sz w:val="24"/>
          <w:szCs w:val="24"/>
          <w:lang w:eastAsia="hi-IN" w:bidi="hi-IN"/>
        </w:rPr>
        <w:t>.</w:t>
      </w:r>
    </w:p>
    <w:p w:rsidR="004C38DE" w:rsidRPr="00D7512D" w:rsidRDefault="004C38DE" w:rsidP="004C38DE">
      <w:pPr>
        <w:widowControl w:val="0"/>
        <w:suppressAutoHyphens/>
        <w:spacing w:after="0" w:line="240" w:lineRule="auto"/>
        <w:ind w:firstLine="708"/>
        <w:jc w:val="both"/>
        <w:rPr>
          <w:rFonts w:ascii="Times New Roman" w:eastAsia="SimSun" w:hAnsi="Times New Roman" w:cs="Mangal"/>
          <w:kern w:val="2"/>
          <w:sz w:val="24"/>
          <w:szCs w:val="24"/>
          <w:lang w:eastAsia="hi-IN" w:bidi="hi-IN"/>
        </w:rPr>
      </w:pPr>
    </w:p>
    <w:p w:rsidR="00F244FB" w:rsidRPr="002D33BD" w:rsidRDefault="00A11C9A" w:rsidP="004C38DE">
      <w:pPr>
        <w:widowControl w:val="0"/>
        <w:suppressAutoHyphens/>
        <w:spacing w:after="0" w:line="240" w:lineRule="auto"/>
        <w:jc w:val="both"/>
        <w:rPr>
          <w:rFonts w:ascii="Times New Roman" w:eastAsia="SimSun" w:hAnsi="Times New Roman" w:cs="Mangal"/>
          <w:kern w:val="2"/>
          <w:sz w:val="24"/>
          <w:szCs w:val="24"/>
          <w:lang w:eastAsia="hi-IN" w:bidi="hi-IN"/>
        </w:rPr>
      </w:pPr>
      <w:r w:rsidRPr="00D7512D">
        <w:rPr>
          <w:rFonts w:ascii="Times New Roman" w:eastAsia="SimSun" w:hAnsi="Times New Roman" w:cs="Mangal"/>
          <w:kern w:val="2"/>
          <w:sz w:val="24"/>
          <w:szCs w:val="24"/>
          <w:lang w:eastAsia="hi-IN" w:bidi="hi-IN"/>
        </w:rPr>
        <w:tab/>
        <w:t>Zákon obsahuje výpočet náležitostí, ktoré musí vyhlásenie výberového konania obsahovať</w:t>
      </w:r>
      <w:r w:rsidRPr="00B47832">
        <w:rPr>
          <w:rFonts w:ascii="Times New Roman" w:eastAsia="SimSun" w:hAnsi="Times New Roman" w:cs="Mangal"/>
          <w:kern w:val="2"/>
          <w:sz w:val="24"/>
          <w:szCs w:val="24"/>
          <w:lang w:eastAsia="hi-IN" w:bidi="hi-IN"/>
        </w:rPr>
        <w:t xml:space="preserve">. Zverejnenie ďalších informácií, ak to </w:t>
      </w:r>
      <w:r w:rsidR="00603B15" w:rsidRPr="00B47832">
        <w:rPr>
          <w:rFonts w:ascii="Times New Roman" w:eastAsia="SimSun" w:hAnsi="Times New Roman" w:cs="Mangal"/>
          <w:kern w:val="2"/>
          <w:sz w:val="24"/>
          <w:szCs w:val="24"/>
          <w:lang w:eastAsia="hi-IN" w:bidi="hi-IN"/>
        </w:rPr>
        <w:t xml:space="preserve">rada </w:t>
      </w:r>
      <w:r w:rsidRPr="00B47832">
        <w:rPr>
          <w:rFonts w:ascii="Times New Roman" w:eastAsia="SimSun" w:hAnsi="Times New Roman" w:cs="Mangal"/>
          <w:kern w:val="2"/>
          <w:sz w:val="24"/>
          <w:szCs w:val="24"/>
          <w:lang w:eastAsia="hi-IN" w:bidi="hi-IN"/>
        </w:rPr>
        <w:t>považuje za vhodné a potrebné, je</w:t>
      </w:r>
      <w:r w:rsidR="00B47832">
        <w:rPr>
          <w:rFonts w:ascii="Times New Roman" w:eastAsia="SimSun" w:hAnsi="Times New Roman" w:cs="Mangal"/>
          <w:kern w:val="2"/>
          <w:sz w:val="24"/>
          <w:szCs w:val="24"/>
          <w:lang w:eastAsia="hi-IN" w:bidi="hi-IN"/>
        </w:rPr>
        <w:t xml:space="preserve"> ponechané</w:t>
      </w:r>
      <w:r w:rsidRPr="00B47832">
        <w:rPr>
          <w:rFonts w:ascii="Times New Roman" w:eastAsia="SimSun" w:hAnsi="Times New Roman" w:cs="Mangal"/>
          <w:kern w:val="2"/>
          <w:sz w:val="24"/>
          <w:szCs w:val="24"/>
          <w:lang w:eastAsia="hi-IN" w:bidi="hi-IN"/>
        </w:rPr>
        <w:t xml:space="preserve"> na </w:t>
      </w:r>
      <w:r w:rsidR="00603B15" w:rsidRPr="00B47832">
        <w:rPr>
          <w:rFonts w:ascii="Times New Roman" w:eastAsia="SimSun" w:hAnsi="Times New Roman" w:cs="Mangal"/>
          <w:kern w:val="2"/>
          <w:sz w:val="24"/>
          <w:szCs w:val="24"/>
          <w:lang w:eastAsia="hi-IN" w:bidi="hi-IN"/>
        </w:rPr>
        <w:t>jej uvážení. R</w:t>
      </w:r>
      <w:r w:rsidR="00BE2B2A" w:rsidRPr="00B47832">
        <w:rPr>
          <w:rFonts w:ascii="Times New Roman" w:eastAsia="SimSun" w:hAnsi="Times New Roman" w:cs="Mangal"/>
          <w:kern w:val="2"/>
          <w:sz w:val="24"/>
          <w:szCs w:val="24"/>
          <w:lang w:eastAsia="hi-IN" w:bidi="hi-IN"/>
        </w:rPr>
        <w:t>ada</w:t>
      </w:r>
      <w:r w:rsidR="00BE2B2A" w:rsidRPr="00D7512D">
        <w:rPr>
          <w:rFonts w:ascii="Times New Roman" w:eastAsia="SimSun" w:hAnsi="Times New Roman" w:cs="Mangal"/>
          <w:kern w:val="2"/>
          <w:sz w:val="24"/>
          <w:szCs w:val="24"/>
          <w:lang w:eastAsia="hi-IN" w:bidi="hi-IN"/>
        </w:rPr>
        <w:t xml:space="preserve"> musí určiť termín uskutočnenia výberového konania tak, aby sa uskutočnilo najneskôr do 60 dní od uvoľnenia funkcie výkonného riaditeľa.</w:t>
      </w:r>
      <w:r w:rsidR="002D33BD">
        <w:rPr>
          <w:rFonts w:ascii="Times New Roman" w:eastAsia="SimSun" w:hAnsi="Times New Roman" w:cs="Mangal"/>
          <w:kern w:val="2"/>
          <w:sz w:val="24"/>
          <w:szCs w:val="24"/>
          <w:lang w:eastAsia="hi-IN" w:bidi="hi-IN"/>
        </w:rPr>
        <w:t xml:space="preserve"> </w:t>
      </w:r>
      <w:r w:rsidR="002D33BD" w:rsidRPr="002D33BD">
        <w:rPr>
          <w:rFonts w:ascii="Times New Roman" w:eastAsia="SimSun" w:hAnsi="Times New Roman" w:cs="Mangal"/>
          <w:kern w:val="2"/>
          <w:sz w:val="24"/>
          <w:szCs w:val="24"/>
          <w:lang w:eastAsia="hi-IN" w:bidi="hi-IN"/>
        </w:rPr>
        <w:t xml:space="preserve">V tomto </w:t>
      </w:r>
      <w:r w:rsidR="002D33BD" w:rsidRPr="002D33BD">
        <w:rPr>
          <w:rFonts w:ascii="Times New Roman" w:eastAsia="SimSun" w:hAnsi="Times New Roman" w:cs="Mangal"/>
          <w:kern w:val="2"/>
          <w:sz w:val="24"/>
          <w:szCs w:val="24"/>
          <w:lang w:eastAsia="hi-IN" w:bidi="hi-IN"/>
        </w:rPr>
        <w:lastRenderedPageBreak/>
        <w:t>ustanovení je súčasne uvedený aj r</w:t>
      </w:r>
      <w:r w:rsidR="00F244FB" w:rsidRPr="002D33BD">
        <w:rPr>
          <w:rFonts w:ascii="Times New Roman" w:eastAsia="SimSun" w:hAnsi="Times New Roman" w:cs="Mangal"/>
          <w:kern w:val="2"/>
          <w:sz w:val="24"/>
          <w:szCs w:val="24"/>
          <w:lang w:eastAsia="hi-IN" w:bidi="hi-IN"/>
        </w:rPr>
        <w:t xml:space="preserve">ozsah </w:t>
      </w:r>
      <w:r w:rsidR="002D33BD" w:rsidRPr="002D33BD">
        <w:rPr>
          <w:rFonts w:ascii="Times New Roman" w:eastAsia="SimSun" w:hAnsi="Times New Roman" w:cs="Mangal"/>
          <w:kern w:val="2"/>
          <w:sz w:val="24"/>
          <w:szCs w:val="24"/>
          <w:lang w:eastAsia="hi-IN" w:bidi="hi-IN"/>
        </w:rPr>
        <w:t xml:space="preserve">dokumentov </w:t>
      </w:r>
      <w:r w:rsidR="00F244FB" w:rsidRPr="002D33BD">
        <w:rPr>
          <w:rFonts w:ascii="Times New Roman" w:eastAsia="SimSun" w:hAnsi="Times New Roman" w:cs="Mangal"/>
          <w:kern w:val="2"/>
          <w:sz w:val="24"/>
          <w:szCs w:val="24"/>
          <w:lang w:eastAsia="hi-IN" w:bidi="hi-IN"/>
        </w:rPr>
        <w:t>predkladaných uchádzačmi</w:t>
      </w:r>
      <w:r w:rsidR="002D33BD" w:rsidRPr="002D33BD">
        <w:rPr>
          <w:rFonts w:ascii="Times New Roman" w:eastAsia="SimSun" w:hAnsi="Times New Roman" w:cs="Mangal"/>
          <w:kern w:val="2"/>
          <w:sz w:val="24"/>
          <w:szCs w:val="24"/>
          <w:lang w:eastAsia="hi-IN" w:bidi="hi-IN"/>
        </w:rPr>
        <w:t xml:space="preserve">. </w:t>
      </w:r>
    </w:p>
    <w:p w:rsidR="004C38DE" w:rsidRPr="00F64405" w:rsidRDefault="004C38DE" w:rsidP="004C38DE">
      <w:pPr>
        <w:widowControl w:val="0"/>
        <w:suppressAutoHyphens/>
        <w:spacing w:after="0" w:line="240" w:lineRule="auto"/>
        <w:jc w:val="both"/>
        <w:rPr>
          <w:rFonts w:ascii="Times New Roman" w:eastAsia="SimSun" w:hAnsi="Times New Roman" w:cs="Mangal"/>
          <w:kern w:val="2"/>
          <w:sz w:val="24"/>
          <w:szCs w:val="24"/>
          <w:lang w:eastAsia="hi-IN" w:bidi="hi-IN"/>
        </w:rPr>
      </w:pPr>
    </w:p>
    <w:p w:rsidR="00F2644C" w:rsidRPr="005A7475" w:rsidRDefault="00F244FB" w:rsidP="004C38DE">
      <w:pPr>
        <w:widowControl w:val="0"/>
        <w:suppressAutoHyphens/>
        <w:spacing w:after="0" w:line="240" w:lineRule="auto"/>
        <w:jc w:val="both"/>
        <w:rPr>
          <w:rFonts w:ascii="Times New Roman" w:eastAsia="SimSun" w:hAnsi="Times New Roman" w:cs="Mangal"/>
          <w:kern w:val="2"/>
          <w:sz w:val="24"/>
          <w:szCs w:val="24"/>
          <w:lang w:eastAsia="hi-IN" w:bidi="hi-IN"/>
        </w:rPr>
      </w:pPr>
      <w:r w:rsidRPr="00F64405">
        <w:rPr>
          <w:rFonts w:ascii="Times New Roman" w:eastAsia="SimSun" w:hAnsi="Times New Roman" w:cs="Mangal"/>
          <w:kern w:val="2"/>
          <w:sz w:val="24"/>
          <w:szCs w:val="24"/>
          <w:lang w:eastAsia="hi-IN" w:bidi="hi-IN"/>
        </w:rPr>
        <w:tab/>
        <w:t>Na účel zvýšenia</w:t>
      </w:r>
      <w:r>
        <w:rPr>
          <w:rFonts w:ascii="Times New Roman" w:eastAsia="SimSun" w:hAnsi="Times New Roman" w:cs="Mangal"/>
          <w:kern w:val="2"/>
          <w:sz w:val="24"/>
          <w:szCs w:val="24"/>
          <w:lang w:eastAsia="hi-IN" w:bidi="hi-IN"/>
        </w:rPr>
        <w:t xml:space="preserve"> transparentnosti a zapojenia verejnosti do výberu výkonného riaditeľa je rada povinná zverejniť </w:t>
      </w:r>
      <w:r w:rsidRPr="0028278E">
        <w:rPr>
          <w:rFonts w:ascii="Times New Roman" w:eastAsia="SimSun" w:hAnsi="Times New Roman" w:cs="Mangal"/>
          <w:kern w:val="2"/>
          <w:sz w:val="24"/>
          <w:szCs w:val="24"/>
          <w:lang w:eastAsia="hi-IN" w:bidi="hi-IN"/>
        </w:rPr>
        <w:t>profesijn</w:t>
      </w:r>
      <w:r>
        <w:rPr>
          <w:rFonts w:ascii="Times New Roman" w:eastAsia="SimSun" w:hAnsi="Times New Roman" w:cs="Mangal"/>
          <w:kern w:val="2"/>
          <w:sz w:val="24"/>
          <w:szCs w:val="24"/>
          <w:lang w:eastAsia="hi-IN" w:bidi="hi-IN"/>
        </w:rPr>
        <w:t>é</w:t>
      </w:r>
      <w:r w:rsidRPr="0028278E">
        <w:rPr>
          <w:rFonts w:ascii="Times New Roman" w:eastAsia="SimSun" w:hAnsi="Times New Roman" w:cs="Mangal"/>
          <w:kern w:val="2"/>
          <w:sz w:val="24"/>
          <w:szCs w:val="24"/>
          <w:lang w:eastAsia="hi-IN" w:bidi="hi-IN"/>
        </w:rPr>
        <w:t xml:space="preserve"> životopis</w:t>
      </w:r>
      <w:r>
        <w:rPr>
          <w:rFonts w:ascii="Times New Roman" w:eastAsia="SimSun" w:hAnsi="Times New Roman" w:cs="Mangal"/>
          <w:kern w:val="2"/>
          <w:sz w:val="24"/>
          <w:szCs w:val="24"/>
          <w:lang w:eastAsia="hi-IN" w:bidi="hi-IN"/>
        </w:rPr>
        <w:t>y</w:t>
      </w:r>
      <w:r w:rsidRPr="0028278E">
        <w:rPr>
          <w:rFonts w:ascii="Times New Roman" w:eastAsia="SimSun" w:hAnsi="Times New Roman" w:cs="Mangal"/>
          <w:kern w:val="2"/>
          <w:sz w:val="24"/>
          <w:szCs w:val="24"/>
          <w:lang w:eastAsia="hi-IN" w:bidi="hi-IN"/>
        </w:rPr>
        <w:t xml:space="preserve"> uchádzačov a ich </w:t>
      </w:r>
      <w:r w:rsidRPr="007C77AA">
        <w:rPr>
          <w:rFonts w:ascii="Times New Roman" w:eastAsia="SimSun" w:hAnsi="Times New Roman" w:cs="Mangal"/>
          <w:kern w:val="2"/>
          <w:sz w:val="24"/>
          <w:szCs w:val="24"/>
          <w:lang w:eastAsia="hi-IN" w:bidi="hi-IN"/>
        </w:rPr>
        <w:t xml:space="preserve">projekt riadenia a rozvoja strediska </w:t>
      </w:r>
      <w:r w:rsidRPr="0028278E">
        <w:rPr>
          <w:rFonts w:ascii="Times New Roman" w:eastAsia="SimSun" w:hAnsi="Times New Roman" w:cs="Mangal"/>
          <w:kern w:val="2"/>
          <w:sz w:val="24"/>
          <w:szCs w:val="24"/>
          <w:lang w:eastAsia="hi-IN" w:bidi="hi-IN"/>
        </w:rPr>
        <w:t>na webovom sídle</w:t>
      </w:r>
      <w:r>
        <w:rPr>
          <w:rFonts w:ascii="Times New Roman" w:eastAsia="SimSun" w:hAnsi="Times New Roman" w:cs="Mangal"/>
          <w:kern w:val="2"/>
          <w:sz w:val="24"/>
          <w:szCs w:val="24"/>
          <w:lang w:eastAsia="hi-IN" w:bidi="hi-IN"/>
        </w:rPr>
        <w:t xml:space="preserve"> strediska</w:t>
      </w:r>
      <w:r w:rsidR="007B34E2">
        <w:rPr>
          <w:rFonts w:ascii="Times New Roman" w:eastAsia="SimSun" w:hAnsi="Times New Roman" w:cs="Mangal"/>
          <w:kern w:val="2"/>
          <w:sz w:val="24"/>
          <w:szCs w:val="24"/>
          <w:lang w:eastAsia="hi-IN" w:bidi="hi-IN"/>
        </w:rPr>
        <w:t xml:space="preserve">. </w:t>
      </w:r>
      <w:r w:rsidR="007B34E2" w:rsidRPr="00F2644C">
        <w:rPr>
          <w:rFonts w:ascii="Times New Roman" w:eastAsia="SimSun" w:hAnsi="Times New Roman" w:cs="Mangal"/>
          <w:kern w:val="2"/>
          <w:sz w:val="24"/>
          <w:szCs w:val="24"/>
          <w:lang w:eastAsia="hi-IN" w:bidi="hi-IN"/>
        </w:rPr>
        <w:t>Robí tak až po uplynutí termínu na podanie žiadostí</w:t>
      </w:r>
      <w:r w:rsidR="00F2644C" w:rsidRPr="00F2644C">
        <w:rPr>
          <w:rFonts w:ascii="Times New Roman" w:eastAsia="SimSun" w:hAnsi="Times New Roman" w:cs="Mangal"/>
          <w:kern w:val="2"/>
          <w:sz w:val="24"/>
          <w:szCs w:val="24"/>
          <w:lang w:eastAsia="hi-IN" w:bidi="hi-IN"/>
        </w:rPr>
        <w:t xml:space="preserve">. </w:t>
      </w:r>
      <w:r w:rsidR="0085620F">
        <w:rPr>
          <w:rFonts w:ascii="Times New Roman" w:eastAsia="SimSun" w:hAnsi="Times New Roman" w:cs="Mangal"/>
          <w:kern w:val="2"/>
          <w:sz w:val="24"/>
          <w:szCs w:val="24"/>
          <w:lang w:eastAsia="hi-IN" w:bidi="hi-IN"/>
        </w:rPr>
        <w:t>Termín zverejnenia</w:t>
      </w:r>
      <w:r w:rsidR="00F2644C" w:rsidRPr="00F2644C">
        <w:rPr>
          <w:rFonts w:ascii="Times New Roman" w:eastAsia="SimSun" w:hAnsi="Times New Roman" w:cs="Mangal"/>
          <w:kern w:val="2"/>
          <w:sz w:val="24"/>
          <w:szCs w:val="24"/>
          <w:lang w:eastAsia="hi-IN" w:bidi="hi-IN"/>
        </w:rPr>
        <w:t xml:space="preserve"> je dife</w:t>
      </w:r>
      <w:r w:rsidR="0085620F">
        <w:rPr>
          <w:rFonts w:ascii="Times New Roman" w:eastAsia="SimSun" w:hAnsi="Times New Roman" w:cs="Mangal"/>
          <w:kern w:val="2"/>
          <w:sz w:val="24"/>
          <w:szCs w:val="24"/>
          <w:lang w:eastAsia="hi-IN" w:bidi="hi-IN"/>
        </w:rPr>
        <w:t>rencovaný</w:t>
      </w:r>
      <w:r w:rsidR="00F2644C" w:rsidRPr="00F2644C">
        <w:rPr>
          <w:rFonts w:ascii="Times New Roman" w:eastAsia="SimSun" w:hAnsi="Times New Roman" w:cs="Mangal"/>
          <w:kern w:val="2"/>
          <w:sz w:val="24"/>
          <w:szCs w:val="24"/>
          <w:lang w:eastAsia="hi-IN" w:bidi="hi-IN"/>
        </w:rPr>
        <w:t xml:space="preserve"> v závislosti od toho, o aké dokumenty ide. Profesijné životopisy </w:t>
      </w:r>
      <w:r w:rsidR="00F2644C" w:rsidRPr="005A7475">
        <w:rPr>
          <w:rFonts w:ascii="Times New Roman" w:eastAsia="SimSun" w:hAnsi="Times New Roman" w:cs="Mangal"/>
          <w:kern w:val="2"/>
          <w:sz w:val="24"/>
          <w:szCs w:val="24"/>
          <w:lang w:eastAsia="hi-IN" w:bidi="hi-IN"/>
        </w:rPr>
        <w:t xml:space="preserve">zverejňuje </w:t>
      </w:r>
      <w:r w:rsidRPr="005A7475">
        <w:rPr>
          <w:rFonts w:ascii="Times New Roman" w:eastAsia="SimSun" w:hAnsi="Times New Roman" w:cs="Mangal"/>
          <w:kern w:val="2"/>
          <w:sz w:val="24"/>
          <w:szCs w:val="24"/>
          <w:lang w:eastAsia="hi-IN" w:bidi="hi-IN"/>
        </w:rPr>
        <w:t>najneskôr 10 dní pred konaním výberového konania.</w:t>
      </w:r>
      <w:r w:rsidR="007B34E2" w:rsidRPr="005A7475">
        <w:rPr>
          <w:rFonts w:ascii="Times New Roman" w:eastAsia="SimSun" w:hAnsi="Times New Roman" w:cs="Mangal"/>
          <w:kern w:val="2"/>
          <w:sz w:val="24"/>
          <w:szCs w:val="24"/>
          <w:lang w:eastAsia="hi-IN" w:bidi="hi-IN"/>
        </w:rPr>
        <w:t xml:space="preserve"> </w:t>
      </w:r>
      <w:r w:rsidR="00F2644C" w:rsidRPr="005A7475">
        <w:rPr>
          <w:rFonts w:ascii="Times New Roman" w:eastAsia="SimSun" w:hAnsi="Times New Roman" w:cs="Mangal"/>
          <w:kern w:val="2"/>
          <w:sz w:val="24"/>
          <w:szCs w:val="24"/>
          <w:lang w:eastAsia="hi-IN" w:bidi="hi-IN"/>
        </w:rPr>
        <w:t xml:space="preserve">Projekty riadenia a rozvoja strediska však zverejňuje len v deň konania výberového konania. </w:t>
      </w:r>
    </w:p>
    <w:p w:rsidR="00F2644C" w:rsidRDefault="00F2644C" w:rsidP="004C38DE">
      <w:pPr>
        <w:widowControl w:val="0"/>
        <w:suppressAutoHyphens/>
        <w:spacing w:after="0" w:line="240" w:lineRule="auto"/>
        <w:jc w:val="both"/>
        <w:rPr>
          <w:rFonts w:ascii="Times New Roman" w:eastAsia="SimSun" w:hAnsi="Times New Roman" w:cs="Mangal"/>
          <w:kern w:val="2"/>
          <w:sz w:val="24"/>
          <w:szCs w:val="24"/>
          <w:lang w:eastAsia="hi-IN" w:bidi="hi-IN"/>
        </w:rPr>
      </w:pPr>
      <w:r w:rsidRPr="005A7475">
        <w:rPr>
          <w:rFonts w:ascii="Times New Roman" w:eastAsia="SimSun" w:hAnsi="Times New Roman" w:cs="Mangal"/>
          <w:kern w:val="2"/>
          <w:sz w:val="24"/>
          <w:szCs w:val="24"/>
          <w:lang w:eastAsia="hi-IN" w:bidi="hi-IN"/>
        </w:rPr>
        <w:t>Dôvod</w:t>
      </w:r>
      <w:r w:rsidR="001E71B4">
        <w:rPr>
          <w:rFonts w:ascii="Times New Roman" w:eastAsia="SimSun" w:hAnsi="Times New Roman" w:cs="Mangal"/>
          <w:kern w:val="2"/>
          <w:sz w:val="24"/>
          <w:szCs w:val="24"/>
          <w:lang w:eastAsia="hi-IN" w:bidi="hi-IN"/>
        </w:rPr>
        <w:t>om</w:t>
      </w:r>
      <w:r w:rsidRPr="005A7475">
        <w:rPr>
          <w:rFonts w:ascii="Times New Roman" w:eastAsia="SimSun" w:hAnsi="Times New Roman" w:cs="Mangal"/>
          <w:kern w:val="2"/>
          <w:sz w:val="24"/>
          <w:szCs w:val="24"/>
          <w:lang w:eastAsia="hi-IN" w:bidi="hi-IN"/>
        </w:rPr>
        <w:t xml:space="preserve">, pre ktorý je projekt riadenia a rozvoja strediska zverejňovaný až v deň výberového konania </w:t>
      </w:r>
      <w:r w:rsidR="005A7475" w:rsidRPr="005A7475">
        <w:rPr>
          <w:rFonts w:ascii="Times New Roman" w:eastAsia="SimSun" w:hAnsi="Times New Roman" w:cs="Mangal"/>
          <w:kern w:val="2"/>
          <w:sz w:val="24"/>
          <w:szCs w:val="24"/>
          <w:lang w:eastAsia="hi-IN" w:bidi="hi-IN"/>
        </w:rPr>
        <w:t xml:space="preserve">je aby uchádzači neboli navzájom ovplyvňovaní projektmi iných uchádzačov, t. j. </w:t>
      </w:r>
      <w:r w:rsidRPr="005A7475">
        <w:rPr>
          <w:rFonts w:ascii="Times New Roman" w:eastAsia="SimSun" w:hAnsi="Times New Roman" w:cs="Mangal"/>
          <w:kern w:val="2"/>
          <w:sz w:val="24"/>
          <w:szCs w:val="24"/>
          <w:lang w:eastAsia="hi-IN" w:bidi="hi-IN"/>
        </w:rPr>
        <w:t xml:space="preserve">aby si </w:t>
      </w:r>
      <w:r w:rsidR="001E71B4">
        <w:rPr>
          <w:rFonts w:ascii="Times New Roman" w:eastAsia="SimSun" w:hAnsi="Times New Roman" w:cs="Mangal"/>
          <w:kern w:val="2"/>
          <w:sz w:val="24"/>
          <w:szCs w:val="24"/>
          <w:lang w:eastAsia="hi-IN" w:bidi="hi-IN"/>
        </w:rPr>
        <w:t xml:space="preserve">nemohli </w:t>
      </w:r>
      <w:r w:rsidR="00D7344F">
        <w:rPr>
          <w:rFonts w:ascii="Times New Roman" w:eastAsia="SimSun" w:hAnsi="Times New Roman" w:cs="Mangal"/>
          <w:kern w:val="2"/>
          <w:sz w:val="24"/>
          <w:szCs w:val="24"/>
          <w:lang w:eastAsia="hi-IN" w:bidi="hi-IN"/>
        </w:rPr>
        <w:t>preštudovať</w:t>
      </w:r>
      <w:r w:rsidRPr="005A7475">
        <w:rPr>
          <w:rFonts w:ascii="Times New Roman" w:eastAsia="SimSun" w:hAnsi="Times New Roman" w:cs="Mangal"/>
          <w:kern w:val="2"/>
          <w:sz w:val="24"/>
          <w:szCs w:val="24"/>
          <w:lang w:eastAsia="hi-IN" w:bidi="hi-IN"/>
        </w:rPr>
        <w:t xml:space="preserve"> projekty </w:t>
      </w:r>
      <w:r w:rsidR="001E71B4">
        <w:rPr>
          <w:rFonts w:ascii="Times New Roman" w:eastAsia="SimSun" w:hAnsi="Times New Roman" w:cs="Mangal"/>
          <w:kern w:val="2"/>
          <w:sz w:val="24"/>
          <w:szCs w:val="24"/>
          <w:lang w:eastAsia="hi-IN" w:bidi="hi-IN"/>
        </w:rPr>
        <w:t xml:space="preserve">iných uchádzačov </w:t>
      </w:r>
      <w:r w:rsidRPr="005A7475">
        <w:rPr>
          <w:rFonts w:ascii="Times New Roman" w:eastAsia="SimSun" w:hAnsi="Times New Roman" w:cs="Mangal"/>
          <w:kern w:val="2"/>
          <w:sz w:val="24"/>
          <w:szCs w:val="24"/>
          <w:lang w:eastAsia="hi-IN" w:bidi="hi-IN"/>
        </w:rPr>
        <w:t>a</w:t>
      </w:r>
      <w:r w:rsidR="005A7475" w:rsidRPr="005A7475">
        <w:rPr>
          <w:rFonts w:ascii="Times New Roman" w:eastAsia="SimSun" w:hAnsi="Times New Roman" w:cs="Mangal"/>
          <w:kern w:val="2"/>
          <w:sz w:val="24"/>
          <w:szCs w:val="24"/>
          <w:lang w:eastAsia="hi-IN" w:bidi="hi-IN"/>
        </w:rPr>
        <w:t> následne v rámci výberového konania zneuž</w:t>
      </w:r>
      <w:r w:rsidR="00D7344F">
        <w:rPr>
          <w:rFonts w:ascii="Times New Roman" w:eastAsia="SimSun" w:hAnsi="Times New Roman" w:cs="Mangal"/>
          <w:kern w:val="2"/>
          <w:sz w:val="24"/>
          <w:szCs w:val="24"/>
          <w:lang w:eastAsia="hi-IN" w:bidi="hi-IN"/>
        </w:rPr>
        <w:t>iť</w:t>
      </w:r>
      <w:r w:rsidR="005A7475" w:rsidRPr="005A7475">
        <w:rPr>
          <w:rFonts w:ascii="Times New Roman" w:eastAsia="SimSun" w:hAnsi="Times New Roman" w:cs="Mangal"/>
          <w:kern w:val="2"/>
          <w:sz w:val="24"/>
          <w:szCs w:val="24"/>
          <w:lang w:eastAsia="hi-IN" w:bidi="hi-IN"/>
        </w:rPr>
        <w:t xml:space="preserve"> </w:t>
      </w:r>
      <w:r w:rsidR="001E71B4">
        <w:rPr>
          <w:rFonts w:ascii="Times New Roman" w:eastAsia="SimSun" w:hAnsi="Times New Roman" w:cs="Mangal"/>
          <w:kern w:val="2"/>
          <w:sz w:val="24"/>
          <w:szCs w:val="24"/>
          <w:lang w:eastAsia="hi-IN" w:bidi="hi-IN"/>
        </w:rPr>
        <w:t xml:space="preserve">takto </w:t>
      </w:r>
      <w:r w:rsidR="001E71B4" w:rsidRPr="005A7475">
        <w:rPr>
          <w:rFonts w:ascii="Times New Roman" w:eastAsia="SimSun" w:hAnsi="Times New Roman" w:cs="Mangal"/>
          <w:kern w:val="2"/>
          <w:sz w:val="24"/>
          <w:szCs w:val="24"/>
          <w:lang w:eastAsia="hi-IN" w:bidi="hi-IN"/>
        </w:rPr>
        <w:t xml:space="preserve">získané </w:t>
      </w:r>
      <w:r w:rsidR="005A7475" w:rsidRPr="005A7475">
        <w:rPr>
          <w:rFonts w:ascii="Times New Roman" w:eastAsia="SimSun" w:hAnsi="Times New Roman" w:cs="Mangal"/>
          <w:kern w:val="2"/>
          <w:sz w:val="24"/>
          <w:szCs w:val="24"/>
          <w:lang w:eastAsia="hi-IN" w:bidi="hi-IN"/>
        </w:rPr>
        <w:t>informácie vo svoj prospech.</w:t>
      </w:r>
    </w:p>
    <w:p w:rsidR="005A7475" w:rsidRDefault="005A7475" w:rsidP="004C38DE">
      <w:pPr>
        <w:widowControl w:val="0"/>
        <w:suppressAutoHyphens/>
        <w:spacing w:after="0" w:line="240" w:lineRule="auto"/>
        <w:jc w:val="both"/>
        <w:rPr>
          <w:rFonts w:ascii="Times New Roman" w:eastAsia="SimSun" w:hAnsi="Times New Roman" w:cs="Mangal"/>
          <w:kern w:val="2"/>
          <w:sz w:val="24"/>
          <w:szCs w:val="24"/>
          <w:lang w:eastAsia="hi-IN" w:bidi="hi-IN"/>
        </w:rPr>
      </w:pPr>
    </w:p>
    <w:p w:rsidR="00F11495" w:rsidRPr="00F11495" w:rsidRDefault="00F11495" w:rsidP="004C38DE">
      <w:pPr>
        <w:spacing w:after="0" w:line="240" w:lineRule="auto"/>
        <w:jc w:val="both"/>
        <w:rPr>
          <w:rFonts w:ascii="Times New Roman" w:hAnsi="Times New Roman"/>
          <w:i/>
          <w:sz w:val="24"/>
          <w:szCs w:val="24"/>
        </w:rPr>
      </w:pPr>
      <w:r w:rsidRPr="00F11495">
        <w:rPr>
          <w:rFonts w:ascii="Times New Roman" w:hAnsi="Times New Roman"/>
          <w:i/>
          <w:sz w:val="24"/>
          <w:szCs w:val="24"/>
        </w:rPr>
        <w:t>K § 3bb</w:t>
      </w:r>
    </w:p>
    <w:p w:rsidR="00A11C9A" w:rsidRDefault="00676F8A" w:rsidP="004C38DE">
      <w:pPr>
        <w:spacing w:after="0" w:line="240" w:lineRule="auto"/>
        <w:ind w:firstLine="708"/>
        <w:jc w:val="both"/>
        <w:rPr>
          <w:rFonts w:ascii="Times New Roman" w:eastAsia="SimSun" w:hAnsi="Times New Roman" w:cs="Mangal"/>
          <w:kern w:val="2"/>
          <w:sz w:val="24"/>
          <w:szCs w:val="24"/>
          <w:lang w:eastAsia="hi-IN" w:bidi="hi-IN"/>
        </w:rPr>
      </w:pPr>
      <w:r>
        <w:rPr>
          <w:rFonts w:ascii="Times New Roman" w:hAnsi="Times New Roman"/>
          <w:sz w:val="24"/>
          <w:szCs w:val="24"/>
        </w:rPr>
        <w:t>Výberové</w:t>
      </w:r>
      <w:r w:rsidR="00845CD9">
        <w:rPr>
          <w:rFonts w:ascii="Times New Roman" w:hAnsi="Times New Roman"/>
          <w:sz w:val="24"/>
          <w:szCs w:val="24"/>
        </w:rPr>
        <w:t xml:space="preserve"> konanie má formu ústneho pohovoru, ktorý vedie výberová komisia s konkrétnym uchádzačom. Súčasťou pohovoru je predovšetkým prezentácia uchádzača a jeho </w:t>
      </w:r>
      <w:r w:rsidR="00845CD9" w:rsidRPr="001C24C6">
        <w:rPr>
          <w:rFonts w:ascii="Times New Roman" w:eastAsia="SimSun" w:hAnsi="Times New Roman" w:cs="Mangal"/>
          <w:kern w:val="2"/>
          <w:sz w:val="24"/>
          <w:szCs w:val="24"/>
          <w:lang w:eastAsia="hi-IN" w:bidi="hi-IN"/>
        </w:rPr>
        <w:t>projektu riadenia a rozvoja strediska</w:t>
      </w:r>
      <w:r w:rsidR="00845CD9">
        <w:rPr>
          <w:rFonts w:ascii="Times New Roman" w:eastAsia="SimSun" w:hAnsi="Times New Roman" w:cs="Mangal"/>
          <w:kern w:val="2"/>
          <w:sz w:val="24"/>
          <w:szCs w:val="24"/>
          <w:lang w:eastAsia="hi-IN" w:bidi="hi-IN"/>
        </w:rPr>
        <w:t>.</w:t>
      </w:r>
      <w:r w:rsidR="00331A0A">
        <w:rPr>
          <w:rFonts w:ascii="Times New Roman" w:eastAsia="SimSun" w:hAnsi="Times New Roman" w:cs="Mangal"/>
          <w:kern w:val="2"/>
          <w:sz w:val="24"/>
          <w:szCs w:val="24"/>
          <w:lang w:eastAsia="hi-IN" w:bidi="hi-IN"/>
        </w:rPr>
        <w:t xml:space="preserve"> </w:t>
      </w:r>
      <w:r w:rsidR="00057DBF">
        <w:rPr>
          <w:rFonts w:ascii="Times New Roman" w:eastAsia="SimSun" w:hAnsi="Times New Roman" w:cs="Mangal"/>
          <w:kern w:val="2"/>
          <w:sz w:val="24"/>
          <w:szCs w:val="24"/>
          <w:lang w:eastAsia="hi-IN" w:bidi="hi-IN"/>
        </w:rPr>
        <w:t xml:space="preserve">Opäť na účel posilnenia kontroly nad výberom zo strany verejnosti sa stanovuje, že výberové konanie je verejné. Jediným obmedzením je kapacita miestnosti, v ktorej bude výberové konanie prebiehať. </w:t>
      </w:r>
      <w:r w:rsidR="002E0AA6">
        <w:rPr>
          <w:rFonts w:ascii="Times New Roman" w:eastAsia="SimSun" w:hAnsi="Times New Roman" w:cs="Mangal"/>
          <w:kern w:val="2"/>
          <w:sz w:val="24"/>
          <w:szCs w:val="24"/>
          <w:lang w:eastAsia="hi-IN" w:bidi="hi-IN"/>
        </w:rPr>
        <w:t>R</w:t>
      </w:r>
      <w:r w:rsidR="00057DBF">
        <w:rPr>
          <w:rFonts w:ascii="Times New Roman" w:eastAsia="SimSun" w:hAnsi="Times New Roman" w:cs="Mangal"/>
          <w:kern w:val="2"/>
          <w:sz w:val="24"/>
          <w:szCs w:val="24"/>
          <w:lang w:eastAsia="hi-IN" w:bidi="hi-IN"/>
        </w:rPr>
        <w:t>ada v postavení výberovej komisie by mala zabezpečiť, aby výberové konanie prebiehalo v takej miestnosti, ktorá bez problémov umožní účasť verejnosti</w:t>
      </w:r>
      <w:r w:rsidR="00DB1DCD">
        <w:rPr>
          <w:rFonts w:ascii="Times New Roman" w:eastAsia="SimSun" w:hAnsi="Times New Roman" w:cs="Mangal"/>
          <w:kern w:val="2"/>
          <w:sz w:val="24"/>
          <w:szCs w:val="24"/>
          <w:lang w:eastAsia="hi-IN" w:bidi="hi-IN"/>
        </w:rPr>
        <w:t xml:space="preserve"> bez veľkých obmedzení.</w:t>
      </w:r>
    </w:p>
    <w:p w:rsidR="004C38DE" w:rsidRDefault="004C38DE" w:rsidP="004C38DE">
      <w:pPr>
        <w:spacing w:after="0" w:line="240" w:lineRule="auto"/>
        <w:ind w:firstLine="708"/>
        <w:jc w:val="both"/>
        <w:rPr>
          <w:rFonts w:ascii="Times New Roman" w:eastAsia="SimSun" w:hAnsi="Times New Roman" w:cs="Mangal"/>
          <w:kern w:val="2"/>
          <w:sz w:val="24"/>
          <w:szCs w:val="24"/>
          <w:lang w:eastAsia="hi-IN" w:bidi="hi-IN"/>
        </w:rPr>
      </w:pPr>
    </w:p>
    <w:p w:rsidR="00741E6D" w:rsidRDefault="00741E6D" w:rsidP="00741E6D">
      <w:pPr>
        <w:widowControl w:val="0"/>
        <w:suppressAutoHyphens/>
        <w:spacing w:after="0" w:line="240" w:lineRule="auto"/>
        <w:ind w:firstLine="708"/>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xml:space="preserve">Až do termínu výberového konania môže ktokoľvek </w:t>
      </w:r>
      <w:r w:rsidRPr="0028278E">
        <w:rPr>
          <w:rFonts w:ascii="Times New Roman" w:eastAsia="SimSun" w:hAnsi="Times New Roman" w:cs="Mangal"/>
          <w:kern w:val="2"/>
          <w:sz w:val="24"/>
          <w:szCs w:val="24"/>
          <w:lang w:eastAsia="hi-IN" w:bidi="hi-IN"/>
        </w:rPr>
        <w:t>vzniesť odôvod</w:t>
      </w:r>
      <w:r>
        <w:rPr>
          <w:rFonts w:ascii="Times New Roman" w:eastAsia="SimSun" w:hAnsi="Times New Roman" w:cs="Mangal"/>
          <w:kern w:val="2"/>
          <w:sz w:val="24"/>
          <w:szCs w:val="24"/>
          <w:lang w:eastAsia="hi-IN" w:bidi="hi-IN"/>
        </w:rPr>
        <w:t>n</w:t>
      </w:r>
      <w:r w:rsidRPr="0028278E">
        <w:rPr>
          <w:rFonts w:ascii="Times New Roman" w:eastAsia="SimSun" w:hAnsi="Times New Roman" w:cs="Mangal"/>
          <w:kern w:val="2"/>
          <w:sz w:val="24"/>
          <w:szCs w:val="24"/>
          <w:lang w:eastAsia="hi-IN" w:bidi="hi-IN"/>
        </w:rPr>
        <w:t>ené výhrady voči uchádzačom</w:t>
      </w:r>
      <w:r>
        <w:rPr>
          <w:rFonts w:ascii="Times New Roman" w:eastAsia="SimSun" w:hAnsi="Times New Roman" w:cs="Mangal"/>
          <w:kern w:val="2"/>
          <w:sz w:val="24"/>
          <w:szCs w:val="24"/>
          <w:lang w:eastAsia="hi-IN" w:bidi="hi-IN"/>
        </w:rPr>
        <w:t xml:space="preserve"> a dokumentom zverejneným na webovom sídle strediska (t. j. profesijným životopisom uchádzačov). Ak bude takáto výhrada vznesená, rada v postavení výberovej komisie je priamo zo zákona povinná vyžiadať si od dotknutého uchádzača vyjadrenie k otázke, ktorá je predmetom výhrady. Aby však zároveň nedochádzalo k bezbrehému zneužívaniu tohto inštitútu, stanovuje sa, že ak pôjde o anonymnú výhradu, je na uvážení výberovej komisie, či sa ňou bude zaoberať alebo nie. Predkladateľ má za to, že výberová komisia berie svoju úlohu vo výbere dostatočne vážne a zohľadní všetky výhrady, ktoré môžu mať vplyv na výkon funkcie </w:t>
      </w:r>
      <w:r w:rsidRPr="0085620F">
        <w:rPr>
          <w:rFonts w:ascii="Times New Roman" w:eastAsia="SimSun" w:hAnsi="Times New Roman" w:cs="Mangal"/>
          <w:kern w:val="2"/>
          <w:sz w:val="24"/>
          <w:szCs w:val="24"/>
          <w:lang w:eastAsia="hi-IN" w:bidi="hi-IN"/>
        </w:rPr>
        <w:t>výkonného riaditeľa v prípade, že osoba, voči ktorej výhrada smeruje by zastávala túto funkciu (t. j. vyhodnotí, či je vysvetlenie uchádzača k predmetu výhrady postačujúce alebo aj napriek vysvetleniu nepovažuje uchádzača za vhodného kandidáta na funkciu výkonného riaditeľa).</w:t>
      </w:r>
      <w:r>
        <w:rPr>
          <w:rFonts w:ascii="Times New Roman" w:eastAsia="SimSun" w:hAnsi="Times New Roman" w:cs="Mangal"/>
          <w:kern w:val="2"/>
          <w:sz w:val="24"/>
          <w:szCs w:val="24"/>
          <w:lang w:eastAsia="hi-IN" w:bidi="hi-IN"/>
        </w:rPr>
        <w:t xml:space="preserve"> </w:t>
      </w:r>
    </w:p>
    <w:p w:rsidR="00741E6D" w:rsidRPr="001C24C6" w:rsidRDefault="00741E6D" w:rsidP="00741E6D">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xml:space="preserve"> </w:t>
      </w:r>
    </w:p>
    <w:p w:rsidR="00DB1DCD" w:rsidRDefault="00DB1DCD" w:rsidP="004C38DE">
      <w:pPr>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r>
      <w:r w:rsidRPr="00862BA2">
        <w:rPr>
          <w:rFonts w:ascii="Times New Roman" w:eastAsia="SimSun" w:hAnsi="Times New Roman" w:cs="Mangal"/>
          <w:kern w:val="2"/>
          <w:sz w:val="24"/>
          <w:szCs w:val="24"/>
          <w:lang w:eastAsia="hi-IN" w:bidi="hi-IN"/>
        </w:rPr>
        <w:t>Členmi výberovej komisie sú členovia rady,</w:t>
      </w:r>
      <w:r>
        <w:rPr>
          <w:rFonts w:ascii="Times New Roman" w:eastAsia="SimSun" w:hAnsi="Times New Roman" w:cs="Mangal"/>
          <w:kern w:val="2"/>
          <w:sz w:val="24"/>
          <w:szCs w:val="24"/>
          <w:lang w:eastAsia="hi-IN" w:bidi="hi-IN"/>
        </w:rPr>
        <w:t xml:space="preserve"> ktor</w:t>
      </w:r>
      <w:r w:rsidR="000672C9">
        <w:rPr>
          <w:rFonts w:ascii="Times New Roman" w:eastAsia="SimSun" w:hAnsi="Times New Roman" w:cs="Mangal"/>
          <w:kern w:val="2"/>
          <w:sz w:val="24"/>
          <w:szCs w:val="24"/>
          <w:lang w:eastAsia="hi-IN" w:bidi="hi-IN"/>
        </w:rPr>
        <w:t>í</w:t>
      </w:r>
      <w:r>
        <w:rPr>
          <w:rFonts w:ascii="Times New Roman" w:eastAsia="SimSun" w:hAnsi="Times New Roman" w:cs="Mangal"/>
          <w:kern w:val="2"/>
          <w:sz w:val="24"/>
          <w:szCs w:val="24"/>
          <w:lang w:eastAsia="hi-IN" w:bidi="hi-IN"/>
        </w:rPr>
        <w:t xml:space="preserve"> si pri každom výberovom konaní spomedzi seba zvolia predsedu výberovej komisie. Uznášaniaschopnosť komisie je stanovená na prítomnosť aspoň nadpolovičnej väčšiny, t. j. minimálne </w:t>
      </w:r>
      <w:r w:rsidR="00B4631C">
        <w:rPr>
          <w:rFonts w:ascii="Times New Roman" w:eastAsia="SimSun" w:hAnsi="Times New Roman" w:cs="Mangal"/>
          <w:kern w:val="2"/>
          <w:sz w:val="24"/>
          <w:szCs w:val="24"/>
          <w:lang w:eastAsia="hi-IN" w:bidi="hi-IN"/>
        </w:rPr>
        <w:t xml:space="preserve">4 </w:t>
      </w:r>
      <w:r>
        <w:rPr>
          <w:rFonts w:ascii="Times New Roman" w:eastAsia="SimSun" w:hAnsi="Times New Roman" w:cs="Mangal"/>
          <w:kern w:val="2"/>
          <w:sz w:val="24"/>
          <w:szCs w:val="24"/>
          <w:lang w:eastAsia="hi-IN" w:bidi="hi-IN"/>
        </w:rPr>
        <w:t>členov</w:t>
      </w:r>
      <w:r w:rsidR="003979CA">
        <w:rPr>
          <w:rFonts w:ascii="Times New Roman" w:eastAsia="SimSun" w:hAnsi="Times New Roman" w:cs="Mangal"/>
          <w:kern w:val="2"/>
          <w:sz w:val="24"/>
          <w:szCs w:val="24"/>
          <w:lang w:eastAsia="hi-IN" w:bidi="hi-IN"/>
        </w:rPr>
        <w:t xml:space="preserve">. V zmysle § 3aa ods. </w:t>
      </w:r>
      <w:r w:rsidR="00B4631C">
        <w:rPr>
          <w:rFonts w:ascii="Times New Roman" w:eastAsia="SimSun" w:hAnsi="Times New Roman" w:cs="Mangal"/>
          <w:kern w:val="2"/>
          <w:sz w:val="24"/>
          <w:szCs w:val="24"/>
          <w:lang w:eastAsia="hi-IN" w:bidi="hi-IN"/>
        </w:rPr>
        <w:t xml:space="preserve">2 </w:t>
      </w:r>
      <w:r w:rsidR="003979CA">
        <w:rPr>
          <w:rFonts w:ascii="Times New Roman" w:eastAsia="SimSun" w:hAnsi="Times New Roman" w:cs="Mangal"/>
          <w:kern w:val="2"/>
          <w:sz w:val="24"/>
          <w:szCs w:val="24"/>
          <w:lang w:eastAsia="hi-IN" w:bidi="hi-IN"/>
        </w:rPr>
        <w:t xml:space="preserve">je na uznesenie rady v tejto veci prijaté, </w:t>
      </w:r>
      <w:r w:rsidR="00890DF4">
        <w:rPr>
          <w:rFonts w:ascii="Times New Roman" w:eastAsia="SimSun" w:hAnsi="Times New Roman" w:cs="Mangal"/>
          <w:kern w:val="2"/>
          <w:sz w:val="24"/>
          <w:szCs w:val="24"/>
          <w:lang w:eastAsia="hi-IN" w:bidi="hi-IN"/>
        </w:rPr>
        <w:t>ak zaň hlasovala nadpolovičná väčšina všetkých jej členov</w:t>
      </w:r>
      <w:r>
        <w:rPr>
          <w:rFonts w:ascii="Times New Roman" w:eastAsia="SimSun" w:hAnsi="Times New Roman" w:cs="Mangal"/>
          <w:kern w:val="2"/>
          <w:sz w:val="24"/>
          <w:szCs w:val="24"/>
          <w:lang w:eastAsia="hi-IN" w:bidi="hi-IN"/>
        </w:rPr>
        <w:t>. Každý člen výberovej komisie má k dispozícií hodnotiaci hárok, na ktorom po výberovom konaní vytvorí vlastné poradie úspešnosti uchádzačov, pričom na ňom označí osobitne úspešných a osobitne neúspešných uchádzačov a stanovené poradie na hárku dostatočne jasne a zreteľne odôvodní.</w:t>
      </w:r>
      <w:r w:rsidR="000672C9">
        <w:rPr>
          <w:rFonts w:ascii="Times New Roman" w:eastAsia="SimSun" w:hAnsi="Times New Roman" w:cs="Mangal"/>
          <w:kern w:val="2"/>
          <w:sz w:val="24"/>
          <w:szCs w:val="24"/>
          <w:lang w:eastAsia="hi-IN" w:bidi="hi-IN"/>
        </w:rPr>
        <w:t xml:space="preserve"> </w:t>
      </w:r>
      <w:r w:rsidR="00DE4244">
        <w:rPr>
          <w:rFonts w:ascii="Times New Roman" w:eastAsia="SimSun" w:hAnsi="Times New Roman" w:cs="Mangal"/>
          <w:kern w:val="2"/>
          <w:sz w:val="24"/>
          <w:szCs w:val="24"/>
          <w:lang w:eastAsia="hi-IN" w:bidi="hi-IN"/>
        </w:rPr>
        <w:t>J</w:t>
      </w:r>
      <w:r w:rsidR="00164AAE">
        <w:rPr>
          <w:rFonts w:ascii="Times New Roman" w:eastAsia="SimSun" w:hAnsi="Times New Roman" w:cs="Mangal"/>
          <w:kern w:val="2"/>
          <w:sz w:val="24"/>
          <w:szCs w:val="24"/>
          <w:lang w:eastAsia="hi-IN" w:bidi="hi-IN"/>
        </w:rPr>
        <w:t xml:space="preserve">ednotný </w:t>
      </w:r>
      <w:r w:rsidR="000672C9">
        <w:rPr>
          <w:rFonts w:ascii="Times New Roman" w:eastAsia="SimSun" w:hAnsi="Times New Roman" w:cs="Mangal"/>
          <w:kern w:val="2"/>
          <w:sz w:val="24"/>
          <w:szCs w:val="24"/>
          <w:lang w:eastAsia="hi-IN" w:bidi="hi-IN"/>
        </w:rPr>
        <w:t xml:space="preserve">hodnotiaci hárok </w:t>
      </w:r>
      <w:r w:rsidR="00DE4244">
        <w:rPr>
          <w:rFonts w:ascii="Times New Roman" w:eastAsia="SimSun" w:hAnsi="Times New Roman" w:cs="Mangal"/>
          <w:kern w:val="2"/>
          <w:sz w:val="24"/>
          <w:szCs w:val="24"/>
          <w:lang w:eastAsia="hi-IN" w:bidi="hi-IN"/>
        </w:rPr>
        <w:t xml:space="preserve">pre členov výberovej komisie </w:t>
      </w:r>
      <w:r w:rsidR="000672C9">
        <w:rPr>
          <w:rFonts w:ascii="Times New Roman" w:eastAsia="SimSun" w:hAnsi="Times New Roman" w:cs="Mangal"/>
          <w:kern w:val="2"/>
          <w:sz w:val="24"/>
          <w:szCs w:val="24"/>
          <w:lang w:eastAsia="hi-IN" w:bidi="hi-IN"/>
        </w:rPr>
        <w:t>v rámci svojich vnútorných predpisov</w:t>
      </w:r>
      <w:r w:rsidR="00DE4244" w:rsidRPr="00DE4244">
        <w:rPr>
          <w:rFonts w:ascii="Times New Roman" w:eastAsia="SimSun" w:hAnsi="Times New Roman" w:cs="Mangal"/>
          <w:kern w:val="2"/>
          <w:sz w:val="24"/>
          <w:szCs w:val="24"/>
          <w:lang w:eastAsia="hi-IN" w:bidi="hi-IN"/>
        </w:rPr>
        <w:t xml:space="preserve"> </w:t>
      </w:r>
      <w:r w:rsidR="00DE4244">
        <w:rPr>
          <w:rFonts w:ascii="Times New Roman" w:eastAsia="SimSun" w:hAnsi="Times New Roman" w:cs="Mangal"/>
          <w:kern w:val="2"/>
          <w:sz w:val="24"/>
          <w:szCs w:val="24"/>
          <w:lang w:eastAsia="hi-IN" w:bidi="hi-IN"/>
        </w:rPr>
        <w:t>vypracuje stredisko</w:t>
      </w:r>
      <w:r w:rsidR="000672C9">
        <w:rPr>
          <w:rFonts w:ascii="Times New Roman" w:eastAsia="SimSun" w:hAnsi="Times New Roman" w:cs="Mangal"/>
          <w:kern w:val="2"/>
          <w:sz w:val="24"/>
          <w:szCs w:val="24"/>
          <w:lang w:eastAsia="hi-IN" w:bidi="hi-IN"/>
        </w:rPr>
        <w:t>.</w:t>
      </w:r>
    </w:p>
    <w:p w:rsidR="004C38DE" w:rsidRDefault="004C38DE" w:rsidP="004C38DE">
      <w:pPr>
        <w:spacing w:after="0" w:line="240" w:lineRule="auto"/>
        <w:jc w:val="both"/>
        <w:rPr>
          <w:rFonts w:ascii="Times New Roman" w:eastAsia="SimSun" w:hAnsi="Times New Roman" w:cs="Mangal"/>
          <w:kern w:val="2"/>
          <w:sz w:val="24"/>
          <w:szCs w:val="24"/>
          <w:lang w:eastAsia="hi-IN" w:bidi="hi-IN"/>
        </w:rPr>
      </w:pPr>
    </w:p>
    <w:p w:rsidR="00DB1DCD" w:rsidRDefault="00DB1DCD" w:rsidP="004C38DE">
      <w:pPr>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r>
      <w:r w:rsidR="00574768">
        <w:rPr>
          <w:rFonts w:ascii="Times New Roman" w:eastAsia="SimSun" w:hAnsi="Times New Roman" w:cs="Mangal"/>
          <w:kern w:val="2"/>
          <w:sz w:val="24"/>
          <w:szCs w:val="24"/>
          <w:lang w:eastAsia="hi-IN" w:bidi="hi-IN"/>
        </w:rPr>
        <w:t xml:space="preserve">Všetky hárky sa odovzdajú predsedovi, ktorý za prítomnosti ostatných členov </w:t>
      </w:r>
      <w:r w:rsidR="000C54C2">
        <w:rPr>
          <w:rFonts w:ascii="Times New Roman" w:eastAsia="SimSun" w:hAnsi="Times New Roman" w:cs="Mangal"/>
          <w:kern w:val="2"/>
          <w:sz w:val="24"/>
          <w:szCs w:val="24"/>
          <w:lang w:eastAsia="hi-IN" w:bidi="hi-IN"/>
        </w:rPr>
        <w:t>rady</w:t>
      </w:r>
      <w:r w:rsidR="00574768">
        <w:rPr>
          <w:rFonts w:ascii="Times New Roman" w:eastAsia="SimSun" w:hAnsi="Times New Roman" w:cs="Mangal"/>
          <w:kern w:val="2"/>
          <w:sz w:val="24"/>
          <w:szCs w:val="24"/>
          <w:lang w:eastAsia="hi-IN" w:bidi="hi-IN"/>
        </w:rPr>
        <w:t xml:space="preserve"> vykoná tzv. záverečný súčet umiestnení úspešných uchádzačov. Zákon vyslovene a jasne stanovuje, kto sa považuje za neúspešného uchádzača (ten </w:t>
      </w:r>
      <w:r w:rsidR="00574768" w:rsidRPr="001C24C6">
        <w:rPr>
          <w:rFonts w:ascii="Times New Roman" w:eastAsia="SimSun" w:hAnsi="Times New Roman" w:cs="Mangal"/>
          <w:kern w:val="2"/>
          <w:sz w:val="24"/>
          <w:szCs w:val="24"/>
          <w:lang w:eastAsia="hi-IN" w:bidi="hi-IN"/>
        </w:rPr>
        <w:t xml:space="preserve">uchádzač, ktorého nadpolovičná väčšina </w:t>
      </w:r>
      <w:r w:rsidR="00574768">
        <w:rPr>
          <w:rFonts w:ascii="Times New Roman" w:eastAsia="SimSun" w:hAnsi="Times New Roman" w:cs="Mangal"/>
          <w:kern w:val="2"/>
          <w:sz w:val="24"/>
          <w:szCs w:val="24"/>
          <w:lang w:eastAsia="hi-IN" w:bidi="hi-IN"/>
        </w:rPr>
        <w:t xml:space="preserve">všetkých </w:t>
      </w:r>
      <w:r w:rsidR="00574768" w:rsidRPr="001C24C6">
        <w:rPr>
          <w:rFonts w:ascii="Times New Roman" w:eastAsia="SimSun" w:hAnsi="Times New Roman" w:cs="Mangal"/>
          <w:kern w:val="2"/>
          <w:sz w:val="24"/>
          <w:szCs w:val="24"/>
          <w:lang w:eastAsia="hi-IN" w:bidi="hi-IN"/>
        </w:rPr>
        <w:t xml:space="preserve">členov </w:t>
      </w:r>
      <w:r w:rsidR="000C54C2">
        <w:rPr>
          <w:rFonts w:ascii="Times New Roman" w:eastAsia="SimSun" w:hAnsi="Times New Roman" w:cs="Mangal"/>
          <w:kern w:val="2"/>
          <w:sz w:val="24"/>
          <w:szCs w:val="24"/>
          <w:lang w:eastAsia="hi-IN" w:bidi="hi-IN"/>
        </w:rPr>
        <w:t>rady</w:t>
      </w:r>
      <w:r w:rsidR="00574768" w:rsidRPr="001C24C6">
        <w:rPr>
          <w:rFonts w:ascii="Times New Roman" w:eastAsia="SimSun" w:hAnsi="Times New Roman" w:cs="Mangal"/>
          <w:kern w:val="2"/>
          <w:sz w:val="24"/>
          <w:szCs w:val="24"/>
          <w:lang w:eastAsia="hi-IN" w:bidi="hi-IN"/>
        </w:rPr>
        <w:t xml:space="preserve"> určila ako neúspešného</w:t>
      </w:r>
      <w:r w:rsidR="00574768">
        <w:rPr>
          <w:rFonts w:ascii="Times New Roman" w:eastAsia="SimSun" w:hAnsi="Times New Roman" w:cs="Mangal"/>
          <w:kern w:val="2"/>
          <w:sz w:val="24"/>
          <w:szCs w:val="24"/>
          <w:lang w:eastAsia="hi-IN" w:bidi="hi-IN"/>
        </w:rPr>
        <w:t xml:space="preserve">). Predseda záverečné poradie určí podľa </w:t>
      </w:r>
      <w:r w:rsidR="00574768" w:rsidRPr="001C24C6">
        <w:rPr>
          <w:rFonts w:ascii="Times New Roman" w:eastAsia="SimSun" w:hAnsi="Times New Roman" w:cs="Mangal"/>
          <w:kern w:val="2"/>
          <w:sz w:val="24"/>
          <w:szCs w:val="24"/>
          <w:lang w:eastAsia="hi-IN" w:bidi="hi-IN"/>
        </w:rPr>
        <w:t>súčtov umie</w:t>
      </w:r>
      <w:r w:rsidR="00574768" w:rsidRPr="000E20A1">
        <w:rPr>
          <w:rFonts w:ascii="Times New Roman" w:eastAsia="SimSun" w:hAnsi="Times New Roman" w:cs="Mangal"/>
          <w:kern w:val="2"/>
          <w:sz w:val="24"/>
          <w:szCs w:val="24"/>
          <w:lang w:eastAsia="hi-IN" w:bidi="hi-IN"/>
        </w:rPr>
        <w:t>stnení jednotlivých uchádzačov</w:t>
      </w:r>
      <w:r w:rsidR="00574768">
        <w:rPr>
          <w:rFonts w:ascii="Times New Roman" w:eastAsia="SimSun" w:hAnsi="Times New Roman" w:cs="Mangal"/>
          <w:kern w:val="2"/>
          <w:sz w:val="24"/>
          <w:szCs w:val="24"/>
          <w:lang w:eastAsia="hi-IN" w:bidi="hi-IN"/>
        </w:rPr>
        <w:t xml:space="preserve">. Keďže môže dôjsť k situácii, kedy viacero </w:t>
      </w:r>
      <w:r w:rsidR="00574768">
        <w:rPr>
          <w:rFonts w:ascii="Times New Roman" w:eastAsia="SimSun" w:hAnsi="Times New Roman" w:cs="Mangal"/>
          <w:kern w:val="2"/>
          <w:sz w:val="24"/>
          <w:szCs w:val="24"/>
          <w:lang w:eastAsia="hi-IN" w:bidi="hi-IN"/>
        </w:rPr>
        <w:lastRenderedPageBreak/>
        <w:t>uchádzačov bude mať to isté umiestnenie, zákon stanovuje pravidlo pre určenie poradia. Rozhodovať sa bude žrebom, ktorý uskutoční priamo na</w:t>
      </w:r>
      <w:r w:rsidR="0048511E">
        <w:rPr>
          <w:rFonts w:ascii="Times New Roman" w:eastAsia="SimSun" w:hAnsi="Times New Roman" w:cs="Mangal"/>
          <w:kern w:val="2"/>
          <w:sz w:val="24"/>
          <w:szCs w:val="24"/>
          <w:lang w:eastAsia="hi-IN" w:bidi="hi-IN"/>
        </w:rPr>
        <w:t xml:space="preserve"> </w:t>
      </w:r>
      <w:r w:rsidR="00574768">
        <w:rPr>
          <w:rFonts w:ascii="Times New Roman" w:eastAsia="SimSun" w:hAnsi="Times New Roman" w:cs="Mangal"/>
          <w:kern w:val="2"/>
          <w:sz w:val="24"/>
          <w:szCs w:val="24"/>
          <w:lang w:eastAsia="hi-IN" w:bidi="hi-IN"/>
        </w:rPr>
        <w:t xml:space="preserve">mieste pred ostatnými členmi výberovej komisie </w:t>
      </w:r>
      <w:r w:rsidR="000C54C2">
        <w:rPr>
          <w:rFonts w:ascii="Times New Roman" w:eastAsia="SimSun" w:hAnsi="Times New Roman" w:cs="Mangal"/>
          <w:kern w:val="2"/>
          <w:sz w:val="24"/>
          <w:szCs w:val="24"/>
          <w:lang w:eastAsia="hi-IN" w:bidi="hi-IN"/>
        </w:rPr>
        <w:t xml:space="preserve">(t. j. rady) </w:t>
      </w:r>
      <w:r w:rsidR="00574768">
        <w:rPr>
          <w:rFonts w:ascii="Times New Roman" w:eastAsia="SimSun" w:hAnsi="Times New Roman" w:cs="Mangal"/>
          <w:kern w:val="2"/>
          <w:sz w:val="24"/>
          <w:szCs w:val="24"/>
          <w:lang w:eastAsia="hi-IN" w:bidi="hi-IN"/>
        </w:rPr>
        <w:t>jej predseda. Takto stanovené poradie je konečné a záväzné.</w:t>
      </w:r>
    </w:p>
    <w:p w:rsidR="004C38DE" w:rsidRDefault="004C38DE" w:rsidP="004C38DE">
      <w:pPr>
        <w:spacing w:after="0" w:line="240" w:lineRule="auto"/>
        <w:jc w:val="both"/>
        <w:rPr>
          <w:rFonts w:ascii="Times New Roman" w:eastAsia="SimSun" w:hAnsi="Times New Roman" w:cs="Mangal"/>
          <w:kern w:val="2"/>
          <w:sz w:val="24"/>
          <w:szCs w:val="24"/>
          <w:lang w:eastAsia="hi-IN" w:bidi="hi-IN"/>
        </w:rPr>
      </w:pPr>
    </w:p>
    <w:p w:rsidR="00F43E62" w:rsidRDefault="00400E9A" w:rsidP="004C38DE">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r>
      <w:r w:rsidR="00F43E62">
        <w:rPr>
          <w:rFonts w:ascii="Times New Roman" w:eastAsia="SimSun" w:hAnsi="Times New Roman" w:cs="Mangal"/>
          <w:kern w:val="2"/>
          <w:sz w:val="24"/>
          <w:szCs w:val="24"/>
          <w:lang w:eastAsia="hi-IN" w:bidi="hi-IN"/>
        </w:rPr>
        <w:t xml:space="preserve">Z priebehu výberového konania vyhotoví </w:t>
      </w:r>
      <w:r w:rsidR="000C54C2">
        <w:rPr>
          <w:rFonts w:ascii="Times New Roman" w:eastAsia="SimSun" w:hAnsi="Times New Roman" w:cs="Mangal"/>
          <w:kern w:val="2"/>
          <w:sz w:val="24"/>
          <w:szCs w:val="24"/>
          <w:lang w:eastAsia="hi-IN" w:bidi="hi-IN"/>
        </w:rPr>
        <w:t>poverený člen rady</w:t>
      </w:r>
      <w:r w:rsidR="00F43E62">
        <w:rPr>
          <w:rFonts w:ascii="Times New Roman" w:eastAsia="SimSun" w:hAnsi="Times New Roman" w:cs="Mangal"/>
          <w:kern w:val="2"/>
          <w:sz w:val="24"/>
          <w:szCs w:val="24"/>
          <w:lang w:eastAsia="hi-IN" w:bidi="hi-IN"/>
        </w:rPr>
        <w:t xml:space="preserve"> zápisnicu, v ktorej sa zachytia </w:t>
      </w:r>
      <w:r w:rsidR="00F43E62" w:rsidRPr="00984352">
        <w:rPr>
          <w:rFonts w:ascii="Times New Roman" w:eastAsia="SimSun" w:hAnsi="Times New Roman" w:cs="Mangal"/>
          <w:kern w:val="2"/>
          <w:sz w:val="24"/>
          <w:szCs w:val="24"/>
          <w:lang w:eastAsia="hi-IN" w:bidi="hi-IN"/>
        </w:rPr>
        <w:t>všetky relevantné informácie, aby bolo možné zistiť, ako prebiehalo výberové konanie</w:t>
      </w:r>
      <w:r w:rsidR="000474A7" w:rsidRPr="00984352">
        <w:rPr>
          <w:rFonts w:ascii="Times New Roman" w:eastAsia="SimSun" w:hAnsi="Times New Roman" w:cs="Mangal"/>
          <w:kern w:val="2"/>
          <w:sz w:val="24"/>
          <w:szCs w:val="24"/>
          <w:lang w:eastAsia="hi-IN" w:bidi="hi-IN"/>
        </w:rPr>
        <w:t xml:space="preserve">. Nemá ísť len o formálny dokument, z ktorého nebude zrejmý priebeh výberového konania. </w:t>
      </w:r>
      <w:r w:rsidR="000D448D" w:rsidRPr="00984352">
        <w:rPr>
          <w:rFonts w:ascii="Times New Roman" w:eastAsia="SimSun" w:hAnsi="Times New Roman" w:cs="Mangal"/>
          <w:kern w:val="2"/>
          <w:sz w:val="24"/>
          <w:szCs w:val="24"/>
          <w:lang w:eastAsia="hi-IN" w:bidi="hi-IN"/>
        </w:rPr>
        <w:t>Zápisnicu podpisujú všetci</w:t>
      </w:r>
      <w:r w:rsidR="000C54C2">
        <w:rPr>
          <w:rFonts w:ascii="Times New Roman" w:eastAsia="SimSun" w:hAnsi="Times New Roman" w:cs="Mangal"/>
          <w:kern w:val="2"/>
          <w:sz w:val="24"/>
          <w:szCs w:val="24"/>
          <w:lang w:eastAsia="hi-IN" w:bidi="hi-IN"/>
        </w:rPr>
        <w:t xml:space="preserve"> prítomní</w:t>
      </w:r>
      <w:r w:rsidR="000D448D" w:rsidRPr="00984352">
        <w:rPr>
          <w:rFonts w:ascii="Times New Roman" w:eastAsia="SimSun" w:hAnsi="Times New Roman" w:cs="Mangal"/>
          <w:kern w:val="2"/>
          <w:sz w:val="24"/>
          <w:szCs w:val="24"/>
          <w:lang w:eastAsia="hi-IN" w:bidi="hi-IN"/>
        </w:rPr>
        <w:t xml:space="preserve"> členovia výberovej komisie</w:t>
      </w:r>
      <w:r w:rsidR="000C54C2">
        <w:rPr>
          <w:rFonts w:ascii="Times New Roman" w:eastAsia="SimSun" w:hAnsi="Times New Roman" w:cs="Mangal"/>
          <w:kern w:val="2"/>
          <w:sz w:val="24"/>
          <w:szCs w:val="24"/>
          <w:lang w:eastAsia="hi-IN" w:bidi="hi-IN"/>
        </w:rPr>
        <w:t xml:space="preserve"> (rady)</w:t>
      </w:r>
      <w:r w:rsidR="000D448D" w:rsidRPr="00984352">
        <w:rPr>
          <w:rFonts w:ascii="Times New Roman" w:eastAsia="SimSun" w:hAnsi="Times New Roman" w:cs="Mangal"/>
          <w:kern w:val="2"/>
          <w:sz w:val="24"/>
          <w:szCs w:val="24"/>
          <w:lang w:eastAsia="hi-IN" w:bidi="hi-IN"/>
        </w:rPr>
        <w:t xml:space="preserve">. Zákon myslí aj na prípad, kedy by niektorý z členov </w:t>
      </w:r>
      <w:r w:rsidR="000C54C2">
        <w:rPr>
          <w:rFonts w:ascii="Times New Roman" w:eastAsia="SimSun" w:hAnsi="Times New Roman" w:cs="Mangal"/>
          <w:kern w:val="2"/>
          <w:sz w:val="24"/>
          <w:szCs w:val="24"/>
          <w:lang w:eastAsia="hi-IN" w:bidi="hi-IN"/>
        </w:rPr>
        <w:t>rady</w:t>
      </w:r>
      <w:r w:rsidR="000D448D" w:rsidRPr="00984352">
        <w:rPr>
          <w:rFonts w:ascii="Times New Roman" w:eastAsia="SimSun" w:hAnsi="Times New Roman" w:cs="Mangal"/>
          <w:kern w:val="2"/>
          <w:sz w:val="24"/>
          <w:szCs w:val="24"/>
          <w:lang w:eastAsia="hi-IN" w:bidi="hi-IN"/>
        </w:rPr>
        <w:t xml:space="preserve"> odmietol zápisnicu z nejakého dôvodu podpísať. Aby </w:t>
      </w:r>
      <w:r w:rsidR="00984352" w:rsidRPr="00984352">
        <w:rPr>
          <w:rFonts w:ascii="Times New Roman" w:eastAsia="SimSun" w:hAnsi="Times New Roman" w:cs="Mangal"/>
          <w:kern w:val="2"/>
          <w:sz w:val="24"/>
          <w:szCs w:val="24"/>
          <w:lang w:eastAsia="hi-IN" w:bidi="hi-IN"/>
        </w:rPr>
        <w:t xml:space="preserve">v dôsledku takéhoto konania nedošlo k nesplneniu povinnosti zverejniť zápisnicu, </w:t>
      </w:r>
      <w:r w:rsidR="000D448D" w:rsidRPr="00984352">
        <w:rPr>
          <w:rFonts w:ascii="Times New Roman" w:eastAsia="SimSun" w:hAnsi="Times New Roman" w:cs="Mangal"/>
          <w:kern w:val="2"/>
          <w:sz w:val="24"/>
          <w:szCs w:val="24"/>
          <w:lang w:eastAsia="hi-IN" w:bidi="hi-IN"/>
        </w:rPr>
        <w:t xml:space="preserve">odmietnutie podpísania sa </w:t>
      </w:r>
      <w:r w:rsidR="000C54C2">
        <w:rPr>
          <w:rFonts w:ascii="Times New Roman" w:eastAsia="SimSun" w:hAnsi="Times New Roman" w:cs="Mangal"/>
          <w:kern w:val="2"/>
          <w:sz w:val="24"/>
          <w:szCs w:val="24"/>
          <w:lang w:eastAsia="hi-IN" w:bidi="hi-IN"/>
        </w:rPr>
        <w:t>vy</w:t>
      </w:r>
      <w:r w:rsidR="000C54C2" w:rsidRPr="00984352">
        <w:rPr>
          <w:rFonts w:ascii="Times New Roman" w:eastAsia="SimSun" w:hAnsi="Times New Roman" w:cs="Mangal"/>
          <w:kern w:val="2"/>
          <w:sz w:val="24"/>
          <w:szCs w:val="24"/>
          <w:lang w:eastAsia="hi-IN" w:bidi="hi-IN"/>
        </w:rPr>
        <w:t xml:space="preserve">značí </w:t>
      </w:r>
      <w:r w:rsidR="000D448D" w:rsidRPr="00984352">
        <w:rPr>
          <w:rFonts w:ascii="Times New Roman" w:eastAsia="SimSun" w:hAnsi="Times New Roman" w:cs="Mangal"/>
          <w:kern w:val="2"/>
          <w:sz w:val="24"/>
          <w:szCs w:val="24"/>
          <w:lang w:eastAsia="hi-IN" w:bidi="hi-IN"/>
        </w:rPr>
        <w:t>v</w:t>
      </w:r>
      <w:r w:rsidR="00984352" w:rsidRPr="00984352">
        <w:rPr>
          <w:rFonts w:ascii="Times New Roman" w:eastAsia="SimSun" w:hAnsi="Times New Roman" w:cs="Mangal"/>
          <w:kern w:val="2"/>
          <w:sz w:val="24"/>
          <w:szCs w:val="24"/>
          <w:lang w:eastAsia="hi-IN" w:bidi="hi-IN"/>
        </w:rPr>
        <w:t xml:space="preserve"> zápisnici, pričom sa zároveň pri ňom </w:t>
      </w:r>
      <w:r w:rsidR="000D448D" w:rsidRPr="00984352">
        <w:rPr>
          <w:rFonts w:ascii="Times New Roman" w:eastAsia="SimSun" w:hAnsi="Times New Roman" w:cs="Mangal"/>
          <w:kern w:val="2"/>
          <w:sz w:val="24"/>
          <w:szCs w:val="24"/>
          <w:lang w:eastAsia="hi-IN" w:bidi="hi-IN"/>
        </w:rPr>
        <w:t>uvedie aj dôvod, pre ktorý daný člen zápisnicu odmietol podpísať.</w:t>
      </w:r>
      <w:r w:rsidR="000474A7" w:rsidRPr="00984352">
        <w:rPr>
          <w:rFonts w:ascii="Times New Roman" w:eastAsia="SimSun" w:hAnsi="Times New Roman" w:cs="Mangal"/>
          <w:kern w:val="2"/>
          <w:sz w:val="24"/>
          <w:szCs w:val="24"/>
          <w:lang w:eastAsia="hi-IN" w:bidi="hi-IN"/>
        </w:rPr>
        <w:t xml:space="preserve"> </w:t>
      </w:r>
      <w:r w:rsidR="002E0AA6">
        <w:rPr>
          <w:rFonts w:ascii="Times New Roman" w:eastAsia="SimSun" w:hAnsi="Times New Roman" w:cs="Mangal"/>
          <w:kern w:val="2"/>
          <w:sz w:val="24"/>
          <w:szCs w:val="24"/>
          <w:lang w:eastAsia="hi-IN" w:bidi="hi-IN"/>
        </w:rPr>
        <w:t>R</w:t>
      </w:r>
      <w:r w:rsidR="000474A7">
        <w:rPr>
          <w:rFonts w:ascii="Times New Roman" w:eastAsia="SimSun" w:hAnsi="Times New Roman" w:cs="Mangal"/>
          <w:kern w:val="2"/>
          <w:sz w:val="24"/>
          <w:szCs w:val="24"/>
          <w:lang w:eastAsia="hi-IN" w:bidi="hi-IN"/>
        </w:rPr>
        <w:t xml:space="preserve">ada má potom v lehote </w:t>
      </w:r>
      <w:r w:rsidR="00580F88">
        <w:rPr>
          <w:rFonts w:ascii="Times New Roman" w:eastAsia="SimSun" w:hAnsi="Times New Roman" w:cs="Mangal"/>
          <w:kern w:val="2"/>
          <w:sz w:val="24"/>
          <w:szCs w:val="24"/>
          <w:lang w:eastAsia="hi-IN" w:bidi="hi-IN"/>
        </w:rPr>
        <w:t xml:space="preserve">najneskôr </w:t>
      </w:r>
      <w:r w:rsidR="000474A7">
        <w:rPr>
          <w:rFonts w:ascii="Times New Roman" w:eastAsia="SimSun" w:hAnsi="Times New Roman" w:cs="Mangal"/>
          <w:kern w:val="2"/>
          <w:sz w:val="24"/>
          <w:szCs w:val="24"/>
          <w:lang w:eastAsia="hi-IN" w:bidi="hi-IN"/>
        </w:rPr>
        <w:t xml:space="preserve">10 </w:t>
      </w:r>
      <w:r w:rsidR="002E0AA6">
        <w:rPr>
          <w:rFonts w:ascii="Times New Roman" w:eastAsia="SimSun" w:hAnsi="Times New Roman" w:cs="Mangal"/>
          <w:kern w:val="2"/>
          <w:sz w:val="24"/>
          <w:szCs w:val="24"/>
          <w:lang w:eastAsia="hi-IN" w:bidi="hi-IN"/>
        </w:rPr>
        <w:t xml:space="preserve">pracovných </w:t>
      </w:r>
      <w:r w:rsidR="000474A7">
        <w:rPr>
          <w:rFonts w:ascii="Times New Roman" w:eastAsia="SimSun" w:hAnsi="Times New Roman" w:cs="Mangal"/>
          <w:kern w:val="2"/>
          <w:sz w:val="24"/>
          <w:szCs w:val="24"/>
          <w:lang w:eastAsia="hi-IN" w:bidi="hi-IN"/>
        </w:rPr>
        <w:t xml:space="preserve">dní od uskutočnenia výberového konania povinnosť zabezpečiť zverejnenie podpísanej zápisnice spolu s </w:t>
      </w:r>
      <w:r w:rsidR="000474A7" w:rsidRPr="006D2A53">
        <w:rPr>
          <w:rFonts w:ascii="Times New Roman" w:eastAsia="SimSun" w:hAnsi="Times New Roman" w:cs="Mangal"/>
          <w:kern w:val="2"/>
          <w:sz w:val="24"/>
          <w:szCs w:val="24"/>
          <w:lang w:eastAsia="hi-IN" w:bidi="hi-IN"/>
        </w:rPr>
        <w:t xml:space="preserve">hodnotiacimi hárkami </w:t>
      </w:r>
      <w:r w:rsidR="000474A7">
        <w:rPr>
          <w:rFonts w:ascii="Times New Roman" w:eastAsia="SimSun" w:hAnsi="Times New Roman" w:cs="Mangal"/>
          <w:kern w:val="2"/>
          <w:sz w:val="24"/>
          <w:szCs w:val="24"/>
          <w:lang w:eastAsia="hi-IN" w:bidi="hi-IN"/>
        </w:rPr>
        <w:t xml:space="preserve">všetkých </w:t>
      </w:r>
      <w:r w:rsidR="000474A7" w:rsidRPr="006D2A53">
        <w:rPr>
          <w:rFonts w:ascii="Times New Roman" w:eastAsia="SimSun" w:hAnsi="Times New Roman" w:cs="Mangal"/>
          <w:kern w:val="2"/>
          <w:sz w:val="24"/>
          <w:szCs w:val="24"/>
          <w:lang w:eastAsia="hi-IN" w:bidi="hi-IN"/>
        </w:rPr>
        <w:t xml:space="preserve">členov </w:t>
      </w:r>
      <w:r w:rsidR="000C54C2">
        <w:rPr>
          <w:rFonts w:ascii="Times New Roman" w:eastAsia="SimSun" w:hAnsi="Times New Roman" w:cs="Mangal"/>
          <w:kern w:val="2"/>
          <w:sz w:val="24"/>
          <w:szCs w:val="24"/>
          <w:lang w:eastAsia="hi-IN" w:bidi="hi-IN"/>
        </w:rPr>
        <w:t>rady</w:t>
      </w:r>
      <w:r w:rsidR="000474A7">
        <w:rPr>
          <w:rFonts w:ascii="Times New Roman" w:eastAsia="SimSun" w:hAnsi="Times New Roman" w:cs="Mangal"/>
          <w:kern w:val="2"/>
          <w:sz w:val="24"/>
          <w:szCs w:val="24"/>
          <w:lang w:eastAsia="hi-IN" w:bidi="hi-IN"/>
        </w:rPr>
        <w:t xml:space="preserve"> na </w:t>
      </w:r>
      <w:r w:rsidR="000474A7" w:rsidRPr="000E20A1">
        <w:rPr>
          <w:rFonts w:ascii="Times New Roman" w:eastAsia="SimSun" w:hAnsi="Times New Roman" w:cs="Mangal"/>
          <w:kern w:val="2"/>
          <w:sz w:val="24"/>
          <w:szCs w:val="24"/>
          <w:lang w:eastAsia="hi-IN" w:bidi="hi-IN"/>
        </w:rPr>
        <w:t>webovom sídle strediska</w:t>
      </w:r>
      <w:r w:rsidR="000474A7">
        <w:rPr>
          <w:rFonts w:ascii="Times New Roman" w:eastAsia="SimSun" w:hAnsi="Times New Roman" w:cs="Mangal"/>
          <w:kern w:val="2"/>
          <w:sz w:val="24"/>
          <w:szCs w:val="24"/>
          <w:lang w:eastAsia="hi-IN" w:bidi="hi-IN"/>
        </w:rPr>
        <w:t>.</w:t>
      </w:r>
    </w:p>
    <w:p w:rsidR="00400E9A" w:rsidRDefault="00574768" w:rsidP="004C38DE">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ab/>
      </w:r>
    </w:p>
    <w:p w:rsidR="00574768" w:rsidRPr="00D7512D" w:rsidRDefault="00574768" w:rsidP="004C38DE">
      <w:pPr>
        <w:widowControl w:val="0"/>
        <w:suppressAutoHyphens/>
        <w:spacing w:after="0" w:line="240" w:lineRule="auto"/>
        <w:ind w:firstLine="708"/>
        <w:jc w:val="both"/>
        <w:rPr>
          <w:rFonts w:ascii="Times New Roman" w:eastAsia="SimSun" w:hAnsi="Times New Roman" w:cs="Mangal"/>
          <w:kern w:val="2"/>
          <w:sz w:val="24"/>
          <w:szCs w:val="24"/>
          <w:lang w:eastAsia="hi-IN" w:bidi="hi-IN"/>
        </w:rPr>
      </w:pPr>
      <w:r w:rsidRPr="00D7512D">
        <w:rPr>
          <w:rFonts w:ascii="Times New Roman" w:eastAsia="SimSun" w:hAnsi="Times New Roman" w:cs="Mangal"/>
          <w:kern w:val="2"/>
          <w:sz w:val="24"/>
          <w:szCs w:val="24"/>
          <w:lang w:eastAsia="hi-IN" w:bidi="hi-IN"/>
        </w:rPr>
        <w:t xml:space="preserve">Upravuje sa </w:t>
      </w:r>
      <w:r w:rsidR="003F7019" w:rsidRPr="00D7512D">
        <w:rPr>
          <w:rFonts w:ascii="Times New Roman" w:eastAsia="SimSun" w:hAnsi="Times New Roman" w:cs="Mangal"/>
          <w:kern w:val="2"/>
          <w:sz w:val="24"/>
          <w:szCs w:val="24"/>
          <w:lang w:eastAsia="hi-IN" w:bidi="hi-IN"/>
        </w:rPr>
        <w:t>tiež</w:t>
      </w:r>
      <w:r w:rsidRPr="00D7512D">
        <w:rPr>
          <w:rFonts w:ascii="Times New Roman" w:eastAsia="SimSun" w:hAnsi="Times New Roman" w:cs="Mangal"/>
          <w:kern w:val="2"/>
          <w:sz w:val="24"/>
          <w:szCs w:val="24"/>
          <w:lang w:eastAsia="hi-IN" w:bidi="hi-IN"/>
        </w:rPr>
        <w:t xml:space="preserve"> situácia, kedy by žiaden z uchádzačov vo výberovom konaní neuspel</w:t>
      </w:r>
      <w:r w:rsidR="003F7019" w:rsidRPr="00D7512D">
        <w:rPr>
          <w:rFonts w:ascii="Times New Roman" w:eastAsia="SimSun" w:hAnsi="Times New Roman" w:cs="Mangal"/>
          <w:kern w:val="2"/>
          <w:sz w:val="24"/>
          <w:szCs w:val="24"/>
          <w:lang w:eastAsia="hi-IN" w:bidi="hi-IN"/>
        </w:rPr>
        <w:t>, resp. nespĺňal ani základné zákonom stanovené podmienky (</w:t>
      </w:r>
      <w:r w:rsidR="0023074F">
        <w:rPr>
          <w:rFonts w:ascii="Times New Roman" w:hAnsi="Times New Roman"/>
          <w:sz w:val="24"/>
          <w:szCs w:val="24"/>
        </w:rPr>
        <w:t>pozri</w:t>
      </w:r>
      <w:r w:rsidR="003F7019" w:rsidRPr="00D7512D">
        <w:rPr>
          <w:rFonts w:ascii="Times New Roman" w:eastAsia="SimSun" w:hAnsi="Times New Roman" w:cs="Mangal"/>
          <w:kern w:val="2"/>
          <w:sz w:val="24"/>
          <w:szCs w:val="24"/>
          <w:lang w:eastAsia="hi-IN" w:bidi="hi-IN"/>
        </w:rPr>
        <w:t xml:space="preserve"> § 3</w:t>
      </w:r>
      <w:r w:rsidR="00373AB9">
        <w:rPr>
          <w:rFonts w:ascii="Times New Roman" w:eastAsia="SimSun" w:hAnsi="Times New Roman" w:cs="Mangal"/>
          <w:kern w:val="2"/>
          <w:sz w:val="24"/>
          <w:szCs w:val="24"/>
          <w:lang w:eastAsia="hi-IN" w:bidi="hi-IN"/>
        </w:rPr>
        <w:t>b</w:t>
      </w:r>
      <w:r w:rsidR="003F7019" w:rsidRPr="00D7512D">
        <w:rPr>
          <w:rFonts w:ascii="Times New Roman" w:eastAsia="SimSun" w:hAnsi="Times New Roman" w:cs="Mangal"/>
          <w:kern w:val="2"/>
          <w:sz w:val="24"/>
          <w:szCs w:val="24"/>
          <w:lang w:eastAsia="hi-IN" w:bidi="hi-IN"/>
        </w:rPr>
        <w:t xml:space="preserve"> ods. </w:t>
      </w:r>
      <w:r w:rsidR="00373AB9">
        <w:rPr>
          <w:rFonts w:ascii="Times New Roman" w:eastAsia="SimSun" w:hAnsi="Times New Roman" w:cs="Mangal"/>
          <w:kern w:val="2"/>
          <w:sz w:val="24"/>
          <w:szCs w:val="24"/>
          <w:lang w:eastAsia="hi-IN" w:bidi="hi-IN"/>
        </w:rPr>
        <w:t>2</w:t>
      </w:r>
      <w:r w:rsidR="003F7019" w:rsidRPr="00D7512D">
        <w:rPr>
          <w:rFonts w:ascii="Times New Roman" w:eastAsia="SimSun" w:hAnsi="Times New Roman" w:cs="Mangal"/>
          <w:kern w:val="2"/>
          <w:sz w:val="24"/>
          <w:szCs w:val="24"/>
          <w:lang w:eastAsia="hi-IN" w:bidi="hi-IN"/>
        </w:rPr>
        <w:t>)</w:t>
      </w:r>
      <w:r w:rsidRPr="00D7512D">
        <w:rPr>
          <w:rFonts w:ascii="Times New Roman" w:eastAsia="SimSun" w:hAnsi="Times New Roman" w:cs="Mangal"/>
          <w:kern w:val="2"/>
          <w:sz w:val="24"/>
          <w:szCs w:val="24"/>
          <w:lang w:eastAsia="hi-IN" w:bidi="hi-IN"/>
        </w:rPr>
        <w:t>. V takom prípade rada vyhlási nové výberové konanie tak, aby sa uskutočnilo do 60 dní odo dňa skončenia predchádzajúceho neúspešného výberového konania. Vzhľadom k tomu, že zá</w:t>
      </w:r>
      <w:r w:rsidR="0044401E" w:rsidRPr="00D7512D">
        <w:rPr>
          <w:rFonts w:ascii="Times New Roman" w:eastAsia="SimSun" w:hAnsi="Times New Roman" w:cs="Mangal"/>
          <w:kern w:val="2"/>
          <w:sz w:val="24"/>
          <w:szCs w:val="24"/>
          <w:lang w:eastAsia="hi-IN" w:bidi="hi-IN"/>
        </w:rPr>
        <w:t>k</w:t>
      </w:r>
      <w:r w:rsidRPr="00D7512D">
        <w:rPr>
          <w:rFonts w:ascii="Times New Roman" w:eastAsia="SimSun" w:hAnsi="Times New Roman" w:cs="Mangal"/>
          <w:kern w:val="2"/>
          <w:sz w:val="24"/>
          <w:szCs w:val="24"/>
          <w:lang w:eastAsia="hi-IN" w:bidi="hi-IN"/>
        </w:rPr>
        <w:t>on neupravuje žiadnu odlišnú právnu úpravu pre takto vyhlásené výberové konani</w:t>
      </w:r>
      <w:r w:rsidR="003F7019" w:rsidRPr="00D7512D">
        <w:rPr>
          <w:rFonts w:ascii="Times New Roman" w:eastAsia="SimSun" w:hAnsi="Times New Roman" w:cs="Mangal"/>
          <w:kern w:val="2"/>
          <w:sz w:val="24"/>
          <w:szCs w:val="24"/>
          <w:lang w:eastAsia="hi-IN" w:bidi="hi-IN"/>
        </w:rPr>
        <w:t>e</w:t>
      </w:r>
      <w:r w:rsidRPr="00D7512D">
        <w:rPr>
          <w:rFonts w:ascii="Times New Roman" w:eastAsia="SimSun" w:hAnsi="Times New Roman" w:cs="Mangal"/>
          <w:kern w:val="2"/>
          <w:sz w:val="24"/>
          <w:szCs w:val="24"/>
          <w:lang w:eastAsia="hi-IN" w:bidi="hi-IN"/>
        </w:rPr>
        <w:t>, všetky ustanovenia t</w:t>
      </w:r>
      <w:r w:rsidR="0044401E" w:rsidRPr="00D7512D">
        <w:rPr>
          <w:rFonts w:ascii="Times New Roman" w:eastAsia="SimSun" w:hAnsi="Times New Roman" w:cs="Mangal"/>
          <w:kern w:val="2"/>
          <w:sz w:val="24"/>
          <w:szCs w:val="24"/>
          <w:lang w:eastAsia="hi-IN" w:bidi="hi-IN"/>
        </w:rPr>
        <w:t>ýkajúce sa výberového konania</w:t>
      </w:r>
      <w:r w:rsidRPr="00D7512D">
        <w:rPr>
          <w:rFonts w:ascii="Times New Roman" w:eastAsia="SimSun" w:hAnsi="Times New Roman" w:cs="Mangal"/>
          <w:kern w:val="2"/>
          <w:sz w:val="24"/>
          <w:szCs w:val="24"/>
          <w:lang w:eastAsia="hi-IN" w:bidi="hi-IN"/>
        </w:rPr>
        <w:t xml:space="preserve"> </w:t>
      </w:r>
      <w:r w:rsidR="0044401E" w:rsidRPr="00D7512D">
        <w:rPr>
          <w:rFonts w:ascii="Times New Roman" w:eastAsia="SimSun" w:hAnsi="Times New Roman" w:cs="Mangal"/>
          <w:kern w:val="2"/>
          <w:sz w:val="24"/>
          <w:szCs w:val="24"/>
          <w:lang w:eastAsia="hi-IN" w:bidi="hi-IN"/>
        </w:rPr>
        <w:t>platia rovnako.</w:t>
      </w:r>
    </w:p>
    <w:p w:rsidR="003F7019" w:rsidRPr="00D7512D" w:rsidRDefault="00400E9A" w:rsidP="004C38DE">
      <w:pPr>
        <w:widowControl w:val="0"/>
        <w:suppressAutoHyphens/>
        <w:spacing w:after="0" w:line="240" w:lineRule="auto"/>
        <w:jc w:val="both"/>
        <w:rPr>
          <w:rFonts w:ascii="Times New Roman" w:eastAsia="SimSun" w:hAnsi="Times New Roman" w:cs="Mangal"/>
          <w:kern w:val="2"/>
          <w:sz w:val="24"/>
          <w:szCs w:val="24"/>
          <w:lang w:eastAsia="hi-IN" w:bidi="hi-IN"/>
        </w:rPr>
      </w:pPr>
      <w:r w:rsidRPr="00D7512D">
        <w:rPr>
          <w:rFonts w:ascii="Times New Roman" w:eastAsia="SimSun" w:hAnsi="Times New Roman" w:cs="Mangal"/>
          <w:kern w:val="2"/>
          <w:sz w:val="24"/>
          <w:szCs w:val="24"/>
          <w:lang w:eastAsia="hi-IN" w:bidi="hi-IN"/>
        </w:rPr>
        <w:tab/>
      </w:r>
    </w:p>
    <w:p w:rsidR="00331A0A" w:rsidRPr="00D7512D" w:rsidRDefault="00AF5C02"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6930E4">
        <w:rPr>
          <w:rFonts w:ascii="Times New Roman" w:hAnsi="Times New Roman"/>
          <w:sz w:val="24"/>
          <w:szCs w:val="24"/>
        </w:rPr>
        <w:t>27</w:t>
      </w:r>
    </w:p>
    <w:p w:rsidR="004C38DE" w:rsidRPr="00D7512D" w:rsidRDefault="004C38DE" w:rsidP="004C38DE">
      <w:pPr>
        <w:spacing w:after="0" w:line="240" w:lineRule="auto"/>
        <w:jc w:val="both"/>
        <w:rPr>
          <w:rFonts w:ascii="Times New Roman" w:hAnsi="Times New Roman"/>
          <w:sz w:val="24"/>
          <w:szCs w:val="24"/>
        </w:rPr>
      </w:pPr>
    </w:p>
    <w:p w:rsidR="00E63ED3" w:rsidRDefault="00F11495" w:rsidP="00AF5C02">
      <w:pPr>
        <w:spacing w:after="0" w:line="240" w:lineRule="auto"/>
        <w:jc w:val="both"/>
        <w:rPr>
          <w:rFonts w:ascii="Times New Roman" w:hAnsi="Times New Roman"/>
          <w:sz w:val="24"/>
          <w:szCs w:val="24"/>
        </w:rPr>
      </w:pPr>
      <w:r w:rsidRPr="00D7512D">
        <w:rPr>
          <w:rFonts w:ascii="Times New Roman" w:hAnsi="Times New Roman"/>
          <w:sz w:val="24"/>
          <w:szCs w:val="24"/>
        </w:rPr>
        <w:tab/>
        <w:t xml:space="preserve">Z dôvodu, že dochádza k zmene dĺžky </w:t>
      </w:r>
      <w:r w:rsidR="000664D7" w:rsidRPr="00D7512D">
        <w:rPr>
          <w:rFonts w:ascii="Times New Roman" w:hAnsi="Times New Roman"/>
          <w:sz w:val="24"/>
          <w:szCs w:val="24"/>
        </w:rPr>
        <w:t>funkčného</w:t>
      </w:r>
      <w:r w:rsidRPr="00D7512D">
        <w:rPr>
          <w:rFonts w:ascii="Times New Roman" w:hAnsi="Times New Roman"/>
          <w:sz w:val="24"/>
          <w:szCs w:val="24"/>
        </w:rPr>
        <w:t xml:space="preserve"> obdobia tak </w:t>
      </w:r>
      <w:r w:rsidR="000664D7" w:rsidRPr="00D7512D">
        <w:rPr>
          <w:rFonts w:ascii="Times New Roman" w:hAnsi="Times New Roman"/>
          <w:sz w:val="24"/>
          <w:szCs w:val="24"/>
        </w:rPr>
        <w:t>výkonného</w:t>
      </w:r>
      <w:r w:rsidRPr="00D7512D">
        <w:rPr>
          <w:rFonts w:ascii="Times New Roman" w:hAnsi="Times New Roman"/>
          <w:sz w:val="24"/>
          <w:szCs w:val="24"/>
        </w:rPr>
        <w:t xml:space="preserve"> riaditeľa, ako aj členov rady sa</w:t>
      </w:r>
      <w:r w:rsidR="00AF5C02">
        <w:rPr>
          <w:rFonts w:ascii="Times New Roman" w:hAnsi="Times New Roman"/>
          <w:sz w:val="24"/>
          <w:szCs w:val="24"/>
        </w:rPr>
        <w:t xml:space="preserve"> upravuj</w:t>
      </w:r>
      <w:r w:rsidR="00C72F06">
        <w:rPr>
          <w:rFonts w:ascii="Times New Roman" w:hAnsi="Times New Roman"/>
          <w:sz w:val="24"/>
          <w:szCs w:val="24"/>
        </w:rPr>
        <w:t>ú</w:t>
      </w:r>
      <w:r w:rsidR="00AF5C02">
        <w:rPr>
          <w:rFonts w:ascii="Times New Roman" w:hAnsi="Times New Roman"/>
          <w:sz w:val="24"/>
          <w:szCs w:val="24"/>
        </w:rPr>
        <w:t xml:space="preserve"> prechodné </w:t>
      </w:r>
      <w:r w:rsidR="00C72F06">
        <w:rPr>
          <w:rFonts w:ascii="Times New Roman" w:hAnsi="Times New Roman"/>
          <w:sz w:val="24"/>
          <w:szCs w:val="24"/>
        </w:rPr>
        <w:t>ustanovenia</w:t>
      </w:r>
      <w:r w:rsidR="00AF5C02">
        <w:rPr>
          <w:rFonts w:ascii="Times New Roman" w:hAnsi="Times New Roman"/>
          <w:sz w:val="24"/>
          <w:szCs w:val="24"/>
        </w:rPr>
        <w:t xml:space="preserve">. </w:t>
      </w:r>
    </w:p>
    <w:p w:rsidR="00E63ED3" w:rsidRDefault="00E63ED3" w:rsidP="00AF5C02">
      <w:pPr>
        <w:spacing w:after="0" w:line="240" w:lineRule="auto"/>
        <w:jc w:val="both"/>
        <w:rPr>
          <w:rFonts w:ascii="Times New Roman" w:hAnsi="Times New Roman"/>
          <w:sz w:val="24"/>
          <w:szCs w:val="24"/>
        </w:rPr>
      </w:pPr>
    </w:p>
    <w:p w:rsidR="00E63ED3" w:rsidRDefault="00AF5C02" w:rsidP="00E63ED3">
      <w:pPr>
        <w:spacing w:after="0" w:line="240" w:lineRule="auto"/>
        <w:ind w:firstLine="708"/>
        <w:jc w:val="both"/>
        <w:rPr>
          <w:rFonts w:ascii="Times New Roman" w:hAnsi="Times New Roman"/>
          <w:sz w:val="24"/>
          <w:szCs w:val="24"/>
        </w:rPr>
      </w:pPr>
      <w:r>
        <w:rPr>
          <w:rFonts w:ascii="Times New Roman" w:hAnsi="Times New Roman"/>
          <w:sz w:val="24"/>
          <w:szCs w:val="24"/>
        </w:rPr>
        <w:t>N</w:t>
      </w:r>
      <w:r w:rsidR="00F11495" w:rsidRPr="00D7512D">
        <w:rPr>
          <w:rFonts w:ascii="Times New Roman" w:hAnsi="Times New Roman"/>
          <w:sz w:val="24"/>
          <w:szCs w:val="24"/>
        </w:rPr>
        <w:t xml:space="preserve">a </w:t>
      </w:r>
      <w:r w:rsidR="00C72F06">
        <w:rPr>
          <w:rFonts w:ascii="Times New Roman" w:hAnsi="Times New Roman"/>
          <w:sz w:val="24"/>
          <w:szCs w:val="24"/>
        </w:rPr>
        <w:t xml:space="preserve">ich </w:t>
      </w:r>
      <w:r w:rsidR="00F11495" w:rsidRPr="00D7512D">
        <w:rPr>
          <w:rFonts w:ascii="Times New Roman" w:hAnsi="Times New Roman"/>
          <w:sz w:val="24"/>
          <w:szCs w:val="24"/>
        </w:rPr>
        <w:t>základe</w:t>
      </w:r>
      <w:r>
        <w:rPr>
          <w:rFonts w:ascii="Times New Roman" w:hAnsi="Times New Roman"/>
          <w:sz w:val="24"/>
          <w:szCs w:val="24"/>
        </w:rPr>
        <w:t xml:space="preserve"> </w:t>
      </w:r>
      <w:r w:rsidR="00F11495" w:rsidRPr="00D7512D">
        <w:rPr>
          <w:rFonts w:ascii="Times New Roman" w:hAnsi="Times New Roman"/>
          <w:sz w:val="24"/>
          <w:szCs w:val="24"/>
        </w:rPr>
        <w:t>funkcia výkonného riaditeľa zaniká uplynutím funkčného obdobia podľa zákona účinného do 3</w:t>
      </w:r>
      <w:r w:rsidR="00C72F06">
        <w:rPr>
          <w:rFonts w:ascii="Times New Roman" w:hAnsi="Times New Roman"/>
          <w:sz w:val="24"/>
          <w:szCs w:val="24"/>
        </w:rPr>
        <w:t>0</w:t>
      </w:r>
      <w:r w:rsidR="00F11495" w:rsidRPr="00D7512D">
        <w:rPr>
          <w:rFonts w:ascii="Times New Roman" w:hAnsi="Times New Roman"/>
          <w:sz w:val="24"/>
          <w:szCs w:val="24"/>
        </w:rPr>
        <w:t>.</w:t>
      </w:r>
      <w:r w:rsidR="00C72F06">
        <w:rPr>
          <w:rFonts w:ascii="Times New Roman" w:hAnsi="Times New Roman"/>
          <w:sz w:val="24"/>
          <w:szCs w:val="24"/>
        </w:rPr>
        <w:t>04</w:t>
      </w:r>
      <w:r w:rsidR="00F11495" w:rsidRPr="00D7512D">
        <w:rPr>
          <w:rFonts w:ascii="Times New Roman" w:hAnsi="Times New Roman"/>
          <w:sz w:val="24"/>
          <w:szCs w:val="24"/>
        </w:rPr>
        <w:t>.201</w:t>
      </w:r>
      <w:r w:rsidR="00C72F06">
        <w:rPr>
          <w:rFonts w:ascii="Times New Roman" w:hAnsi="Times New Roman"/>
          <w:sz w:val="24"/>
          <w:szCs w:val="24"/>
        </w:rPr>
        <w:t>9</w:t>
      </w:r>
      <w:r w:rsidR="00F11495" w:rsidRPr="00D7512D">
        <w:rPr>
          <w:rFonts w:ascii="Times New Roman" w:hAnsi="Times New Roman"/>
          <w:sz w:val="24"/>
          <w:szCs w:val="24"/>
        </w:rPr>
        <w:t>, t.</w:t>
      </w:r>
      <w:r w:rsidR="005160FE" w:rsidRPr="00D7512D">
        <w:rPr>
          <w:rFonts w:ascii="Times New Roman" w:hAnsi="Times New Roman"/>
          <w:sz w:val="24"/>
          <w:szCs w:val="24"/>
        </w:rPr>
        <w:t xml:space="preserve"> </w:t>
      </w:r>
      <w:r w:rsidR="00F11495" w:rsidRPr="00D7512D">
        <w:rPr>
          <w:rFonts w:ascii="Times New Roman" w:hAnsi="Times New Roman"/>
          <w:sz w:val="24"/>
          <w:szCs w:val="24"/>
        </w:rPr>
        <w:t xml:space="preserve">j. po uplynutí troch rokov od momentu, od ktorého v zmysle týchto predpisov </w:t>
      </w:r>
      <w:r w:rsidR="005160FE" w:rsidRPr="00D7512D">
        <w:rPr>
          <w:rFonts w:ascii="Times New Roman" w:hAnsi="Times New Roman"/>
          <w:sz w:val="24"/>
          <w:szCs w:val="24"/>
        </w:rPr>
        <w:t>plynie</w:t>
      </w:r>
      <w:r>
        <w:rPr>
          <w:rFonts w:ascii="Times New Roman" w:hAnsi="Times New Roman"/>
          <w:sz w:val="24"/>
          <w:szCs w:val="24"/>
        </w:rPr>
        <w:t xml:space="preserve"> jeho</w:t>
      </w:r>
      <w:r w:rsidR="00F11495" w:rsidRPr="00D7512D">
        <w:rPr>
          <w:rFonts w:ascii="Times New Roman" w:hAnsi="Times New Roman"/>
          <w:sz w:val="24"/>
          <w:szCs w:val="24"/>
        </w:rPr>
        <w:t xml:space="preserve"> funkčné obdobie (ak nedôjde k zániku funkcií skôr iným spôsobom ako uplynutím funkčného obdobia).</w:t>
      </w:r>
    </w:p>
    <w:p w:rsidR="00E63ED3" w:rsidRDefault="00E63ED3" w:rsidP="00E63ED3">
      <w:pPr>
        <w:spacing w:after="0" w:line="240" w:lineRule="auto"/>
        <w:ind w:firstLine="708"/>
        <w:jc w:val="both"/>
        <w:rPr>
          <w:rFonts w:ascii="Times New Roman" w:hAnsi="Times New Roman"/>
          <w:sz w:val="24"/>
          <w:szCs w:val="24"/>
        </w:rPr>
      </w:pPr>
    </w:p>
    <w:p w:rsidR="00AF5C02" w:rsidRDefault="00AF5C02" w:rsidP="00AD09AD">
      <w:pPr>
        <w:spacing w:after="0" w:line="240" w:lineRule="auto"/>
        <w:ind w:firstLine="708"/>
        <w:jc w:val="both"/>
        <w:rPr>
          <w:rFonts w:ascii="Times New Roman" w:hAnsi="Times New Roman"/>
          <w:sz w:val="24"/>
          <w:szCs w:val="24"/>
        </w:rPr>
      </w:pPr>
      <w:r>
        <w:rPr>
          <w:rFonts w:ascii="Times New Roman" w:hAnsi="Times New Roman"/>
          <w:sz w:val="24"/>
          <w:szCs w:val="24"/>
        </w:rPr>
        <w:t>Pokiaľ ide o členov rady, vzhľadom k tomu, že sa mení aj počet členov, ako aj okruh subjektov, ktorí členov navrhuje a menuje do funkcie, je žiaduce,</w:t>
      </w:r>
      <w:r w:rsidR="00E63ED3">
        <w:rPr>
          <w:rFonts w:ascii="Times New Roman" w:hAnsi="Times New Roman"/>
          <w:sz w:val="24"/>
          <w:szCs w:val="24"/>
        </w:rPr>
        <w:t xml:space="preserve"> aby zloženie rady bolo čo najs</w:t>
      </w:r>
      <w:r>
        <w:rPr>
          <w:rFonts w:ascii="Times New Roman" w:hAnsi="Times New Roman"/>
          <w:sz w:val="24"/>
          <w:szCs w:val="24"/>
        </w:rPr>
        <w:t xml:space="preserve">kôr v súlade s Parížskymi princípmi a aby vznikla nová funkčná rada. V dôsledku všetkých týchto dôvodov sa stanovuje, že funkčné obdobie aktuálne vymenovaných členov rady zaniká priamo zo zákona dňom </w:t>
      </w:r>
      <w:r w:rsidR="00C72F06">
        <w:rPr>
          <w:rFonts w:ascii="Times New Roman" w:hAnsi="Times New Roman"/>
          <w:sz w:val="24"/>
          <w:szCs w:val="24"/>
        </w:rPr>
        <w:t>30. júna</w:t>
      </w:r>
      <w:r>
        <w:rPr>
          <w:rFonts w:ascii="Times New Roman" w:hAnsi="Times New Roman"/>
          <w:sz w:val="24"/>
          <w:szCs w:val="24"/>
        </w:rPr>
        <w:t xml:space="preserve"> 2019. </w:t>
      </w:r>
      <w:r w:rsidR="00E63ED3">
        <w:rPr>
          <w:rFonts w:ascii="Times New Roman" w:hAnsi="Times New Roman"/>
          <w:sz w:val="24"/>
          <w:szCs w:val="24"/>
        </w:rPr>
        <w:t xml:space="preserve">Takto stanoveným termínom sa vytvára priestor pre menujúce subjekty navrhnúť kandidátov na členov, ako aj pre príslušný výbor Národnej rady Slovenskej republiky, ktorý osvedčuje splnenie kritérií člena a vyberá jedného z navrhnutých kandidátov. </w:t>
      </w:r>
      <w:r w:rsidR="00072C27">
        <w:rPr>
          <w:rFonts w:ascii="Times New Roman" w:hAnsi="Times New Roman"/>
          <w:sz w:val="24"/>
          <w:szCs w:val="24"/>
        </w:rPr>
        <w:t xml:space="preserve">Subjektom, ktorí sú zapojení do menovania nových členov rady sa v prechodných ustanoveniach stanovuje jasný termín, do kedy tak majú spraviť, t. j. do 30. júna 2019. Stanovený termín sa kryje s termínom, kedy zo zákona zaniká členstvo v rade členom, ktorí sú vymenovaní do funkcie podľa predpisov účinných do 30. apríla 2019. </w:t>
      </w:r>
      <w:r w:rsidR="00AD09AD">
        <w:rPr>
          <w:rFonts w:ascii="Times New Roman" w:hAnsi="Times New Roman"/>
          <w:sz w:val="24"/>
          <w:szCs w:val="24"/>
        </w:rPr>
        <w:t>Uvedenie konkrétneho termínu má pôsobiť v prvom rade ako motivácia</w:t>
      </w:r>
      <w:r w:rsidR="00072C27">
        <w:rPr>
          <w:rFonts w:ascii="Times New Roman" w:hAnsi="Times New Roman"/>
          <w:sz w:val="24"/>
          <w:szCs w:val="24"/>
        </w:rPr>
        <w:t xml:space="preserve"> </w:t>
      </w:r>
      <w:r w:rsidR="00AD09AD">
        <w:rPr>
          <w:rFonts w:ascii="Times New Roman" w:hAnsi="Times New Roman"/>
          <w:sz w:val="24"/>
          <w:szCs w:val="24"/>
        </w:rPr>
        <w:t xml:space="preserve">pre menujúce subjekty </w:t>
      </w:r>
      <w:r w:rsidR="00072C27">
        <w:rPr>
          <w:rFonts w:ascii="Times New Roman" w:hAnsi="Times New Roman"/>
          <w:sz w:val="24"/>
          <w:szCs w:val="24"/>
        </w:rPr>
        <w:t>k splneniu svojej povinnosti</w:t>
      </w:r>
      <w:r w:rsidR="00AD09AD">
        <w:rPr>
          <w:rFonts w:ascii="Times New Roman" w:hAnsi="Times New Roman"/>
          <w:sz w:val="24"/>
          <w:szCs w:val="24"/>
        </w:rPr>
        <w:t>, inak sa dopustia</w:t>
      </w:r>
      <w:r w:rsidR="00072C27">
        <w:rPr>
          <w:rFonts w:ascii="Times New Roman" w:hAnsi="Times New Roman"/>
          <w:sz w:val="24"/>
          <w:szCs w:val="24"/>
        </w:rPr>
        <w:t xml:space="preserve"> porušenia zákon</w:t>
      </w:r>
      <w:r w:rsidR="00AD09AD">
        <w:rPr>
          <w:rFonts w:ascii="Times New Roman" w:hAnsi="Times New Roman"/>
          <w:sz w:val="24"/>
          <w:szCs w:val="24"/>
        </w:rPr>
        <w:t>a. Zároveň sa takouto úpravou predchádza</w:t>
      </w:r>
      <w:r w:rsidR="00072C27">
        <w:rPr>
          <w:rFonts w:ascii="Times New Roman" w:hAnsi="Times New Roman"/>
          <w:sz w:val="24"/>
          <w:szCs w:val="24"/>
        </w:rPr>
        <w:t xml:space="preserve"> situáci</w:t>
      </w:r>
      <w:r w:rsidR="00AD09AD">
        <w:rPr>
          <w:rFonts w:ascii="Times New Roman" w:hAnsi="Times New Roman"/>
          <w:sz w:val="24"/>
          <w:szCs w:val="24"/>
        </w:rPr>
        <w:t>i</w:t>
      </w:r>
      <w:r w:rsidR="00072C27">
        <w:rPr>
          <w:rFonts w:ascii="Times New Roman" w:hAnsi="Times New Roman"/>
          <w:sz w:val="24"/>
          <w:szCs w:val="24"/>
        </w:rPr>
        <w:t xml:space="preserve">, kedy by </w:t>
      </w:r>
      <w:r w:rsidR="00AD09AD">
        <w:rPr>
          <w:rFonts w:ascii="Times New Roman" w:hAnsi="Times New Roman"/>
          <w:sz w:val="24"/>
          <w:szCs w:val="24"/>
        </w:rPr>
        <w:t xml:space="preserve">noví členovia rady </w:t>
      </w:r>
      <w:r w:rsidR="00072C27">
        <w:rPr>
          <w:rFonts w:ascii="Times New Roman" w:hAnsi="Times New Roman"/>
          <w:sz w:val="24"/>
          <w:szCs w:val="24"/>
        </w:rPr>
        <w:t xml:space="preserve">neboli včas </w:t>
      </w:r>
      <w:r w:rsidR="00AD09AD">
        <w:rPr>
          <w:rFonts w:ascii="Times New Roman" w:hAnsi="Times New Roman"/>
          <w:sz w:val="24"/>
          <w:szCs w:val="24"/>
        </w:rPr>
        <w:t xml:space="preserve">vymenovaní, čím by sa znemožnila funkčnosť rady a v konečnom dôsledku aj strediska samotného. </w:t>
      </w:r>
      <w:r w:rsidR="00E63ED3">
        <w:rPr>
          <w:rFonts w:ascii="Times New Roman" w:hAnsi="Times New Roman"/>
          <w:sz w:val="24"/>
          <w:szCs w:val="24"/>
        </w:rPr>
        <w:t>N</w:t>
      </w:r>
      <w:r>
        <w:rPr>
          <w:rFonts w:ascii="Times New Roman" w:hAnsi="Times New Roman"/>
          <w:sz w:val="24"/>
          <w:szCs w:val="24"/>
        </w:rPr>
        <w:t xml:space="preserve">ad rámec úpravy predkladateľ uvádza, že v prípade členov rady nejde o zastávanie verejnej funkcie, </w:t>
      </w:r>
      <w:r>
        <w:rPr>
          <w:rFonts w:ascii="Times New Roman" w:hAnsi="Times New Roman"/>
          <w:sz w:val="24"/>
          <w:szCs w:val="24"/>
        </w:rPr>
        <w:lastRenderedPageBreak/>
        <w:t xml:space="preserve">čím je takýto spôsob </w:t>
      </w:r>
      <w:proofErr w:type="spellStart"/>
      <w:r>
        <w:rPr>
          <w:rFonts w:ascii="Times New Roman" w:hAnsi="Times New Roman"/>
          <w:sz w:val="24"/>
          <w:szCs w:val="24"/>
        </w:rPr>
        <w:t>vysporiadania</w:t>
      </w:r>
      <w:proofErr w:type="spellEnd"/>
      <w:r>
        <w:rPr>
          <w:rFonts w:ascii="Times New Roman" w:hAnsi="Times New Roman"/>
          <w:sz w:val="24"/>
          <w:szCs w:val="24"/>
        </w:rPr>
        <w:t xml:space="preserve"> sa so vzniknutou situáciou v súlade s právnymi predpismi Slovenskej republiky.</w:t>
      </w:r>
    </w:p>
    <w:p w:rsidR="004C38DE" w:rsidRPr="00D7512D" w:rsidRDefault="004C38DE" w:rsidP="004C38DE">
      <w:pPr>
        <w:spacing w:after="0" w:line="240" w:lineRule="auto"/>
        <w:jc w:val="both"/>
        <w:rPr>
          <w:rFonts w:ascii="Times New Roman" w:hAnsi="Times New Roman"/>
          <w:sz w:val="24"/>
          <w:szCs w:val="24"/>
        </w:rPr>
      </w:pPr>
    </w:p>
    <w:p w:rsidR="004C3471" w:rsidRDefault="000664D7" w:rsidP="004C3471">
      <w:pPr>
        <w:spacing w:after="0" w:line="240" w:lineRule="auto"/>
        <w:jc w:val="both"/>
        <w:rPr>
          <w:rFonts w:ascii="Times New Roman" w:hAnsi="Times New Roman"/>
          <w:sz w:val="24"/>
          <w:szCs w:val="24"/>
        </w:rPr>
      </w:pPr>
      <w:r w:rsidRPr="00D7512D">
        <w:rPr>
          <w:rFonts w:ascii="Times New Roman" w:hAnsi="Times New Roman"/>
          <w:sz w:val="24"/>
          <w:szCs w:val="24"/>
        </w:rPr>
        <w:tab/>
      </w:r>
      <w:r w:rsidR="004C3471" w:rsidRPr="00D7512D">
        <w:rPr>
          <w:rFonts w:ascii="Times New Roman" w:hAnsi="Times New Roman"/>
          <w:sz w:val="24"/>
          <w:szCs w:val="24"/>
        </w:rPr>
        <w:t>Na členov rady, ako aj na výkonného riaditeľa</w:t>
      </w:r>
      <w:r w:rsidR="007814E3">
        <w:rPr>
          <w:rFonts w:ascii="Times New Roman" w:hAnsi="Times New Roman"/>
          <w:sz w:val="24"/>
          <w:szCs w:val="24"/>
        </w:rPr>
        <w:t xml:space="preserve">, ktorí aktuálne vykonávajú svoje funkcie </w:t>
      </w:r>
      <w:r w:rsidR="004C3471" w:rsidRPr="00D7512D">
        <w:rPr>
          <w:rFonts w:ascii="Times New Roman" w:hAnsi="Times New Roman"/>
          <w:sz w:val="24"/>
          <w:szCs w:val="24"/>
        </w:rPr>
        <w:t>sa nevzťahujú tie ustanovenia zákona, ktoré stanovujú prekážku nezlučiteľnosti  (§ 3a ods. 8, § 3b ods. 3 a 4).</w:t>
      </w:r>
    </w:p>
    <w:p w:rsidR="007E1C66" w:rsidRDefault="007E1C66" w:rsidP="004C3471">
      <w:pPr>
        <w:spacing w:after="0" w:line="240" w:lineRule="auto"/>
        <w:jc w:val="both"/>
        <w:rPr>
          <w:rFonts w:ascii="Times New Roman" w:hAnsi="Times New Roman"/>
          <w:sz w:val="24"/>
          <w:szCs w:val="24"/>
        </w:rPr>
      </w:pPr>
    </w:p>
    <w:p w:rsidR="007E1C66" w:rsidRPr="00D7512D" w:rsidRDefault="007E1C66" w:rsidP="00E036F0">
      <w:pPr>
        <w:spacing w:after="0" w:line="240" w:lineRule="auto"/>
        <w:jc w:val="both"/>
        <w:rPr>
          <w:rFonts w:ascii="Times New Roman" w:hAnsi="Times New Roman"/>
          <w:sz w:val="24"/>
          <w:szCs w:val="24"/>
        </w:rPr>
      </w:pPr>
      <w:r>
        <w:rPr>
          <w:rFonts w:ascii="Times New Roman" w:hAnsi="Times New Roman"/>
          <w:sz w:val="24"/>
          <w:szCs w:val="24"/>
        </w:rPr>
        <w:tab/>
      </w:r>
      <w:r w:rsidR="00B635E2">
        <w:rPr>
          <w:rFonts w:ascii="Times New Roman" w:hAnsi="Times New Roman"/>
          <w:sz w:val="24"/>
          <w:szCs w:val="24"/>
        </w:rPr>
        <w:t xml:space="preserve">Podľa čl. 1 </w:t>
      </w:r>
      <w:r w:rsidR="00DB3FE9">
        <w:rPr>
          <w:rFonts w:ascii="Times New Roman" w:hAnsi="Times New Roman"/>
          <w:sz w:val="24"/>
          <w:szCs w:val="24"/>
        </w:rPr>
        <w:t xml:space="preserve">ods. 1 </w:t>
      </w:r>
      <w:r w:rsidR="00B635E2">
        <w:rPr>
          <w:rFonts w:ascii="Times New Roman" w:hAnsi="Times New Roman"/>
          <w:sz w:val="24"/>
          <w:szCs w:val="24"/>
        </w:rPr>
        <w:t xml:space="preserve">rokovacieho poriadku strediska zvoláva zasadnutie rady jeho predseda. </w:t>
      </w:r>
      <w:r w:rsidR="00DB3FE9">
        <w:rPr>
          <w:rFonts w:ascii="Times New Roman" w:hAnsi="Times New Roman"/>
          <w:sz w:val="24"/>
          <w:szCs w:val="24"/>
        </w:rPr>
        <w:t xml:space="preserve">V zmysle § 3aa ods. 1 písm. a) zákona si rada volí predsedu a podpredsedu zo svojich členov. </w:t>
      </w:r>
      <w:r w:rsidR="00B635E2">
        <w:rPr>
          <w:rFonts w:ascii="Times New Roman" w:hAnsi="Times New Roman"/>
          <w:sz w:val="24"/>
          <w:szCs w:val="24"/>
        </w:rPr>
        <w:t xml:space="preserve">Vzhľadom k tomu, že predkladanou novelou dôjde k zmene v členoch rady, </w:t>
      </w:r>
      <w:r w:rsidR="00DB3FE9">
        <w:rPr>
          <w:rFonts w:ascii="Times New Roman" w:hAnsi="Times New Roman"/>
          <w:sz w:val="24"/>
          <w:szCs w:val="24"/>
        </w:rPr>
        <w:t>rada nebude mať zvoleného predsedu, ani podpredsedu rady, ktorý by prvé zasadnutie mohol zvolať. P</w:t>
      </w:r>
      <w:r w:rsidR="00B635E2">
        <w:rPr>
          <w:rFonts w:ascii="Times New Roman" w:hAnsi="Times New Roman"/>
          <w:sz w:val="24"/>
          <w:szCs w:val="24"/>
        </w:rPr>
        <w:t xml:space="preserve">redkladateľ </w:t>
      </w:r>
      <w:r w:rsidR="00DB3FE9">
        <w:rPr>
          <w:rFonts w:ascii="Times New Roman" w:hAnsi="Times New Roman"/>
          <w:sz w:val="24"/>
          <w:szCs w:val="24"/>
        </w:rPr>
        <w:t>preto priamo v zákone stanovuje, že</w:t>
      </w:r>
      <w:r w:rsidR="00B635E2">
        <w:rPr>
          <w:rFonts w:ascii="Times New Roman" w:hAnsi="Times New Roman"/>
          <w:sz w:val="24"/>
          <w:szCs w:val="24"/>
        </w:rPr>
        <w:t xml:space="preserve"> prvé zasadnutie </w:t>
      </w:r>
      <w:r w:rsidR="00DB3FE9">
        <w:rPr>
          <w:rFonts w:ascii="Times New Roman" w:hAnsi="Times New Roman"/>
          <w:sz w:val="24"/>
          <w:szCs w:val="24"/>
        </w:rPr>
        <w:t xml:space="preserve">novovymenovanej rady </w:t>
      </w:r>
      <w:r w:rsidR="00B635E2">
        <w:rPr>
          <w:rFonts w:ascii="Times New Roman" w:hAnsi="Times New Roman"/>
          <w:sz w:val="24"/>
          <w:szCs w:val="24"/>
        </w:rPr>
        <w:t xml:space="preserve">zvolá výkonný riaditeľ. </w:t>
      </w:r>
      <w:r w:rsidR="00DB3FE9">
        <w:rPr>
          <w:rFonts w:ascii="Times New Roman" w:hAnsi="Times New Roman"/>
          <w:sz w:val="24"/>
          <w:szCs w:val="24"/>
        </w:rPr>
        <w:t xml:space="preserve">Taktiež stanovuje lehotu, v ktorej </w:t>
      </w:r>
      <w:r w:rsidR="009A75B3">
        <w:rPr>
          <w:rFonts w:ascii="Times New Roman" w:hAnsi="Times New Roman"/>
          <w:sz w:val="24"/>
          <w:szCs w:val="24"/>
        </w:rPr>
        <w:t>sa má prvé zasadnutie už uskutočniť, t.</w:t>
      </w:r>
      <w:r w:rsidR="003A2250">
        <w:rPr>
          <w:rFonts w:ascii="Times New Roman" w:hAnsi="Times New Roman"/>
          <w:sz w:val="24"/>
          <w:szCs w:val="24"/>
        </w:rPr>
        <w:t xml:space="preserve"> </w:t>
      </w:r>
      <w:r w:rsidR="009A75B3">
        <w:rPr>
          <w:rFonts w:ascii="Times New Roman" w:hAnsi="Times New Roman"/>
          <w:sz w:val="24"/>
          <w:szCs w:val="24"/>
        </w:rPr>
        <w:t xml:space="preserve">j. najneskôr </w:t>
      </w:r>
      <w:r w:rsidR="00464A9A">
        <w:rPr>
          <w:rFonts w:ascii="Times New Roman" w:hAnsi="Times New Roman"/>
          <w:sz w:val="24"/>
          <w:szCs w:val="24"/>
        </w:rPr>
        <w:t>30. júla</w:t>
      </w:r>
      <w:r w:rsidR="009A75B3">
        <w:rPr>
          <w:rFonts w:ascii="Times New Roman" w:hAnsi="Times New Roman"/>
          <w:sz w:val="24"/>
          <w:szCs w:val="24"/>
        </w:rPr>
        <w:t xml:space="preserve"> 2019</w:t>
      </w:r>
      <w:r w:rsidR="00E036F0">
        <w:rPr>
          <w:rFonts w:ascii="Times New Roman" w:hAnsi="Times New Roman"/>
          <w:sz w:val="24"/>
          <w:szCs w:val="24"/>
        </w:rPr>
        <w:t>.</w:t>
      </w:r>
      <w:r w:rsidR="00DB3FE9">
        <w:rPr>
          <w:rFonts w:ascii="Times New Roman" w:hAnsi="Times New Roman"/>
          <w:sz w:val="24"/>
          <w:szCs w:val="24"/>
        </w:rPr>
        <w:t xml:space="preserve">Takáto úprava súčasne </w:t>
      </w:r>
      <w:r w:rsidR="008D0953">
        <w:rPr>
          <w:rFonts w:ascii="Times New Roman" w:hAnsi="Times New Roman"/>
          <w:sz w:val="24"/>
          <w:szCs w:val="24"/>
        </w:rPr>
        <w:t xml:space="preserve">opätovne </w:t>
      </w:r>
      <w:r w:rsidR="00DB3FE9">
        <w:rPr>
          <w:rFonts w:ascii="Times New Roman" w:hAnsi="Times New Roman"/>
          <w:sz w:val="24"/>
          <w:szCs w:val="24"/>
        </w:rPr>
        <w:t xml:space="preserve">nepriamo vytvára tlak na menujúce subjekty, aby si splnili svoju zákonnú povinnosť nominovať kandidátov na členov rady, ako aj </w:t>
      </w:r>
      <w:r w:rsidR="008D0953">
        <w:rPr>
          <w:rFonts w:ascii="Times New Roman" w:hAnsi="Times New Roman"/>
          <w:sz w:val="24"/>
          <w:szCs w:val="24"/>
        </w:rPr>
        <w:t xml:space="preserve">na </w:t>
      </w:r>
      <w:r w:rsidR="00DB3FE9">
        <w:rPr>
          <w:rFonts w:ascii="Times New Roman" w:hAnsi="Times New Roman"/>
          <w:sz w:val="24"/>
          <w:szCs w:val="24"/>
        </w:rPr>
        <w:t>príslušný výbor, aby konal a čo najskôr zvolil jedného z dvojice predložených kandidátov na účel jeho vymenovania príslušným menujúcim subjektom.</w:t>
      </w:r>
    </w:p>
    <w:p w:rsidR="005160FE" w:rsidRDefault="005160FE" w:rsidP="004C38DE">
      <w:pPr>
        <w:spacing w:after="0" w:line="240" w:lineRule="auto"/>
        <w:jc w:val="both"/>
        <w:rPr>
          <w:rFonts w:ascii="Times New Roman" w:hAnsi="Times New Roman"/>
          <w:sz w:val="24"/>
          <w:szCs w:val="24"/>
        </w:rPr>
      </w:pPr>
    </w:p>
    <w:p w:rsidR="0038295B" w:rsidRDefault="0038295B" w:rsidP="004C38DE">
      <w:pPr>
        <w:spacing w:after="0" w:line="240" w:lineRule="auto"/>
        <w:jc w:val="both"/>
        <w:rPr>
          <w:rFonts w:ascii="Times New Roman" w:hAnsi="Times New Roman"/>
          <w:sz w:val="24"/>
          <w:szCs w:val="24"/>
        </w:rPr>
      </w:pPr>
      <w:r>
        <w:rPr>
          <w:rFonts w:ascii="Times New Roman" w:hAnsi="Times New Roman"/>
          <w:sz w:val="24"/>
          <w:szCs w:val="24"/>
        </w:rPr>
        <w:tab/>
        <w:t>Nová právna úprava (</w:t>
      </w:r>
      <w:r w:rsidRPr="00FB7969">
        <w:rPr>
          <w:rFonts w:ascii="Times New Roman" w:hAnsi="Times New Roman"/>
          <w:sz w:val="24"/>
          <w:szCs w:val="24"/>
        </w:rPr>
        <w:t>§ 1 ods. 9</w:t>
      </w:r>
      <w:r>
        <w:rPr>
          <w:rFonts w:ascii="Times New Roman" w:hAnsi="Times New Roman"/>
          <w:sz w:val="24"/>
          <w:szCs w:val="24"/>
        </w:rPr>
        <w:t xml:space="preserve">) stanovuje stredisku povinnosť vypracovať, zverejniť a predložiť </w:t>
      </w:r>
      <w:r w:rsidR="001E663B">
        <w:rPr>
          <w:rFonts w:ascii="Times New Roman" w:hAnsi="Times New Roman"/>
          <w:sz w:val="24"/>
          <w:szCs w:val="24"/>
        </w:rPr>
        <w:t>parlamentu</w:t>
      </w:r>
      <w:r>
        <w:rPr>
          <w:rFonts w:ascii="Times New Roman" w:hAnsi="Times New Roman"/>
          <w:sz w:val="24"/>
          <w:szCs w:val="24"/>
        </w:rPr>
        <w:t xml:space="preserve"> </w:t>
      </w:r>
      <w:r w:rsidRPr="00FB7969">
        <w:rPr>
          <w:rFonts w:ascii="Times New Roman" w:hAnsi="Times New Roman"/>
          <w:sz w:val="24"/>
          <w:szCs w:val="24"/>
        </w:rPr>
        <w:t xml:space="preserve">správu o stave dodržiavania ľudských práv </w:t>
      </w:r>
      <w:r>
        <w:rPr>
          <w:rFonts w:ascii="Times New Roman" w:hAnsi="Times New Roman"/>
          <w:sz w:val="24"/>
          <w:szCs w:val="24"/>
        </w:rPr>
        <w:t>vrátane oblasti nediskriminácie. Vzhľadom na navrhovanú účinnosť zákona (1. mája 2019) sa upravuje prechodné ustanovenie, kedy prvú takúto správu stredisko predloží až v nasledujúcom kalendárnom roku. Zároveň sa touto úpravou vyhovuje požiadavke strediska predkladať správu</w:t>
      </w:r>
      <w:r w:rsidRPr="003453E0">
        <w:rPr>
          <w:rFonts w:ascii="Times New Roman" w:hAnsi="Times New Roman"/>
          <w:sz w:val="24"/>
          <w:szCs w:val="24"/>
        </w:rPr>
        <w:t xml:space="preserve"> </w:t>
      </w:r>
      <w:r>
        <w:rPr>
          <w:rFonts w:ascii="Times New Roman" w:hAnsi="Times New Roman"/>
          <w:sz w:val="24"/>
          <w:szCs w:val="24"/>
        </w:rPr>
        <w:t>prvý</w:t>
      </w:r>
      <w:r w:rsidRPr="003453E0">
        <w:rPr>
          <w:rFonts w:ascii="Times New Roman" w:hAnsi="Times New Roman"/>
          <w:sz w:val="24"/>
          <w:szCs w:val="24"/>
        </w:rPr>
        <w:t>krát po tom, ako bude podľa novelizovaného zákona fungovať jeden rok</w:t>
      </w:r>
      <w:r w:rsidR="00366762">
        <w:rPr>
          <w:rFonts w:ascii="Times New Roman" w:hAnsi="Times New Roman"/>
          <w:sz w:val="24"/>
          <w:szCs w:val="24"/>
        </w:rPr>
        <w:t xml:space="preserve"> vzhľadom k tomu, že navrhovaným zákonom sa posilňujú</w:t>
      </w:r>
      <w:r w:rsidR="00366762" w:rsidRPr="003453E0">
        <w:rPr>
          <w:rFonts w:ascii="Times New Roman" w:hAnsi="Times New Roman"/>
          <w:sz w:val="24"/>
          <w:szCs w:val="24"/>
        </w:rPr>
        <w:t xml:space="preserve"> právomoci strediska a</w:t>
      </w:r>
      <w:r w:rsidR="00366762">
        <w:rPr>
          <w:rFonts w:ascii="Times New Roman" w:hAnsi="Times New Roman"/>
          <w:sz w:val="24"/>
          <w:szCs w:val="24"/>
        </w:rPr>
        <w:t xml:space="preserve"> javí sa preto vhodné, aby </w:t>
      </w:r>
      <w:r w:rsidR="00366762" w:rsidRPr="003453E0">
        <w:rPr>
          <w:rFonts w:ascii="Times New Roman" w:hAnsi="Times New Roman"/>
          <w:sz w:val="24"/>
          <w:szCs w:val="24"/>
        </w:rPr>
        <w:t xml:space="preserve">prvá správa, ktorú stredisko predloží </w:t>
      </w:r>
      <w:r w:rsidR="00366762">
        <w:rPr>
          <w:rFonts w:ascii="Times New Roman" w:hAnsi="Times New Roman"/>
          <w:sz w:val="24"/>
          <w:szCs w:val="24"/>
        </w:rPr>
        <w:t xml:space="preserve">parlamentu </w:t>
      </w:r>
      <w:r w:rsidR="00366762" w:rsidRPr="003453E0">
        <w:rPr>
          <w:rFonts w:ascii="Times New Roman" w:hAnsi="Times New Roman"/>
          <w:sz w:val="24"/>
          <w:szCs w:val="24"/>
        </w:rPr>
        <w:t>vychádzala z výsledkov a zistení inštitúcie, ktorá bude vykonávať už rozšírený mandát.</w:t>
      </w:r>
    </w:p>
    <w:p w:rsidR="0038295B" w:rsidRPr="00D7512D" w:rsidRDefault="0038295B" w:rsidP="004C38DE">
      <w:pPr>
        <w:spacing w:after="0" w:line="240" w:lineRule="auto"/>
        <w:jc w:val="both"/>
        <w:rPr>
          <w:rFonts w:ascii="Times New Roman" w:hAnsi="Times New Roman"/>
          <w:sz w:val="24"/>
          <w:szCs w:val="24"/>
        </w:rPr>
      </w:pPr>
    </w:p>
    <w:p w:rsidR="000664D7" w:rsidRPr="00D7512D" w:rsidRDefault="00AF5C02"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6930E4">
        <w:rPr>
          <w:rFonts w:ascii="Times New Roman" w:hAnsi="Times New Roman"/>
          <w:sz w:val="24"/>
          <w:szCs w:val="24"/>
        </w:rPr>
        <w:t>28</w:t>
      </w:r>
    </w:p>
    <w:p w:rsidR="004C38DE" w:rsidRPr="00D7512D" w:rsidRDefault="004C38DE" w:rsidP="004C38DE">
      <w:pPr>
        <w:spacing w:after="0" w:line="240" w:lineRule="auto"/>
        <w:jc w:val="both"/>
        <w:rPr>
          <w:rFonts w:ascii="Times New Roman" w:hAnsi="Times New Roman"/>
          <w:sz w:val="24"/>
          <w:szCs w:val="24"/>
        </w:rPr>
      </w:pPr>
    </w:p>
    <w:p w:rsidR="003E2531" w:rsidRPr="00D7512D" w:rsidRDefault="003E2531" w:rsidP="004C38DE">
      <w:pPr>
        <w:spacing w:after="0" w:line="240" w:lineRule="auto"/>
        <w:jc w:val="both"/>
        <w:rPr>
          <w:rFonts w:ascii="Times New Roman" w:hAnsi="Times New Roman"/>
          <w:sz w:val="24"/>
          <w:szCs w:val="24"/>
        </w:rPr>
      </w:pPr>
      <w:r w:rsidRPr="00D7512D">
        <w:rPr>
          <w:rFonts w:ascii="Times New Roman" w:hAnsi="Times New Roman"/>
          <w:sz w:val="24"/>
          <w:szCs w:val="24"/>
        </w:rPr>
        <w:tab/>
        <w:t xml:space="preserve"> </w:t>
      </w:r>
      <w:r w:rsidR="00B02CA9" w:rsidRPr="00D7512D">
        <w:rPr>
          <w:rFonts w:ascii="Times New Roman" w:hAnsi="Times New Roman"/>
          <w:sz w:val="24"/>
          <w:szCs w:val="24"/>
        </w:rPr>
        <w:t>Zosúlaďuje sa terminológia použitá v tomto ustanovení s terminológiou používanou v práve Európskej únie.</w:t>
      </w:r>
    </w:p>
    <w:p w:rsidR="004C38DE" w:rsidRPr="00D7512D" w:rsidRDefault="004C38DE" w:rsidP="004C38DE">
      <w:pPr>
        <w:spacing w:after="0" w:line="240" w:lineRule="auto"/>
        <w:jc w:val="both"/>
        <w:rPr>
          <w:rFonts w:ascii="Times New Roman" w:hAnsi="Times New Roman"/>
          <w:sz w:val="24"/>
          <w:szCs w:val="24"/>
        </w:rPr>
      </w:pPr>
    </w:p>
    <w:p w:rsidR="003E2531" w:rsidRPr="00D7512D" w:rsidRDefault="003E2531" w:rsidP="004C38DE">
      <w:pPr>
        <w:spacing w:after="0" w:line="240" w:lineRule="auto"/>
        <w:jc w:val="both"/>
        <w:rPr>
          <w:rFonts w:ascii="Times New Roman" w:hAnsi="Times New Roman"/>
          <w:sz w:val="24"/>
          <w:szCs w:val="24"/>
        </w:rPr>
      </w:pPr>
      <w:r w:rsidRPr="00D7512D">
        <w:rPr>
          <w:rFonts w:ascii="Times New Roman" w:hAnsi="Times New Roman"/>
          <w:sz w:val="24"/>
          <w:szCs w:val="24"/>
        </w:rPr>
        <w:t>K bod</w:t>
      </w:r>
      <w:r w:rsidR="00AF5C02">
        <w:rPr>
          <w:rFonts w:ascii="Times New Roman" w:hAnsi="Times New Roman"/>
          <w:sz w:val="24"/>
          <w:szCs w:val="24"/>
        </w:rPr>
        <w:t xml:space="preserve">u </w:t>
      </w:r>
      <w:r w:rsidR="006930E4">
        <w:rPr>
          <w:rFonts w:ascii="Times New Roman" w:hAnsi="Times New Roman"/>
          <w:sz w:val="24"/>
          <w:szCs w:val="24"/>
        </w:rPr>
        <w:t>29</w:t>
      </w:r>
    </w:p>
    <w:p w:rsidR="004C38DE" w:rsidRPr="00D7512D" w:rsidRDefault="004C38DE" w:rsidP="004C38DE">
      <w:pPr>
        <w:spacing w:after="0" w:line="240" w:lineRule="auto"/>
        <w:jc w:val="both"/>
        <w:rPr>
          <w:rFonts w:ascii="Times New Roman" w:hAnsi="Times New Roman"/>
          <w:sz w:val="24"/>
          <w:szCs w:val="24"/>
        </w:rPr>
      </w:pPr>
    </w:p>
    <w:p w:rsidR="003E2531" w:rsidRDefault="003E2531" w:rsidP="004C38DE">
      <w:pPr>
        <w:spacing w:after="0" w:line="240" w:lineRule="auto"/>
        <w:ind w:firstLine="708"/>
        <w:jc w:val="both"/>
        <w:rPr>
          <w:rFonts w:ascii="Times New Roman" w:hAnsi="Times New Roman"/>
          <w:sz w:val="24"/>
          <w:szCs w:val="24"/>
        </w:rPr>
      </w:pPr>
      <w:r w:rsidRPr="00D7512D">
        <w:rPr>
          <w:rFonts w:ascii="Times New Roman" w:hAnsi="Times New Roman"/>
          <w:sz w:val="24"/>
          <w:szCs w:val="24"/>
        </w:rPr>
        <w:t>Upravuje sa názov prílohy v súlade s Legislatívnymi pravidlami vlády</w:t>
      </w:r>
      <w:r>
        <w:rPr>
          <w:rFonts w:ascii="Times New Roman" w:hAnsi="Times New Roman"/>
          <w:sz w:val="24"/>
          <w:szCs w:val="24"/>
        </w:rPr>
        <w:t xml:space="preserve"> Slovenskej republiky.</w:t>
      </w:r>
    </w:p>
    <w:p w:rsidR="004C38DE" w:rsidRDefault="004C38DE" w:rsidP="004C38DE">
      <w:pPr>
        <w:spacing w:after="0" w:line="240" w:lineRule="auto"/>
        <w:ind w:firstLine="708"/>
        <w:jc w:val="both"/>
        <w:rPr>
          <w:rFonts w:ascii="Times New Roman" w:hAnsi="Times New Roman"/>
          <w:sz w:val="24"/>
          <w:szCs w:val="24"/>
        </w:rPr>
      </w:pPr>
    </w:p>
    <w:p w:rsidR="003E2531" w:rsidRDefault="00AF5C02"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6930E4">
        <w:rPr>
          <w:rFonts w:ascii="Times New Roman" w:hAnsi="Times New Roman"/>
          <w:sz w:val="24"/>
          <w:szCs w:val="24"/>
        </w:rPr>
        <w:t>30</w:t>
      </w:r>
    </w:p>
    <w:p w:rsidR="004C38DE" w:rsidRDefault="004C38DE" w:rsidP="004C38DE">
      <w:pPr>
        <w:spacing w:after="0" w:line="240" w:lineRule="auto"/>
        <w:jc w:val="both"/>
        <w:rPr>
          <w:rFonts w:ascii="Times New Roman" w:hAnsi="Times New Roman"/>
          <w:sz w:val="24"/>
          <w:szCs w:val="24"/>
        </w:rPr>
      </w:pPr>
    </w:p>
    <w:p w:rsidR="003E2531" w:rsidRDefault="00B02CA9" w:rsidP="004C38DE">
      <w:pPr>
        <w:spacing w:after="0" w:line="240" w:lineRule="auto"/>
        <w:jc w:val="both"/>
        <w:rPr>
          <w:rFonts w:ascii="Times New Roman" w:hAnsi="Times New Roman"/>
          <w:sz w:val="24"/>
          <w:szCs w:val="24"/>
        </w:rPr>
      </w:pPr>
      <w:r>
        <w:rPr>
          <w:rFonts w:ascii="Times New Roman" w:hAnsi="Times New Roman"/>
          <w:sz w:val="24"/>
          <w:szCs w:val="24"/>
        </w:rPr>
        <w:tab/>
      </w:r>
      <w:r w:rsidR="002F0B40" w:rsidRPr="002F0B40">
        <w:rPr>
          <w:rFonts w:ascii="Times New Roman" w:hAnsi="Times New Roman"/>
          <w:sz w:val="24"/>
          <w:szCs w:val="24"/>
        </w:rPr>
        <w:t>Vypúšťa sa smernica Rady 76/207/EHS z 9. februára 1976 o vykonávaní zásady rovnakého zaobchádzania s mužmi a ženami, pokiaľ ide o prístup k zamestnaniu, odbornej príprave a postupu v zamestnaní a o pracovné podmienky (Mimoriadne vydanie Ú. v. EÚ, kap. 5/zv. 1; Ú. v. ES L 39, 14. 2. 1976), v znení smernice Európskeho parlamentu a Rady 2002/73/ES z 23. septembra 2002 (Mimoriadne vydanie Ú. v. EÚ, kap. 5/zv. 4; Ú. v. ES L 269, 5. 10. 2002)</w:t>
      </w:r>
      <w:r w:rsidRPr="002F0B40">
        <w:rPr>
          <w:rFonts w:ascii="Times New Roman" w:hAnsi="Times New Roman"/>
          <w:sz w:val="24"/>
          <w:szCs w:val="24"/>
        </w:rPr>
        <w:t>, ktorá bola zrušená a nahradená smernicou</w:t>
      </w:r>
      <w:r w:rsidR="002F0B40" w:rsidRPr="002F0B40">
        <w:rPr>
          <w:rFonts w:ascii="Times New Roman" w:hAnsi="Times New Roman"/>
          <w:sz w:val="24"/>
          <w:szCs w:val="24"/>
        </w:rPr>
        <w:t xml:space="preserve"> </w:t>
      </w:r>
      <w:r w:rsidR="00AF5C02">
        <w:rPr>
          <w:rFonts w:ascii="Times New Roman" w:hAnsi="Times New Roman"/>
          <w:sz w:val="24"/>
          <w:szCs w:val="24"/>
        </w:rPr>
        <w:t xml:space="preserve">Európskeho parlamentu a Rady </w:t>
      </w:r>
      <w:r w:rsidR="002F0B40" w:rsidRPr="002F0B40">
        <w:rPr>
          <w:rFonts w:ascii="Times New Roman" w:hAnsi="Times New Roman"/>
          <w:sz w:val="24"/>
          <w:szCs w:val="24"/>
        </w:rPr>
        <w:t>2006/54/ES z 5. júla 2006 o vykonávaní zásady rovnosti príležitostí a rovnakého zaobchádzania s mužmi a ženami vo veciach zamestnanosti a povolania (prepracované znenie) (Ú. v. EÚ L 204, 26. 7. 2006)</w:t>
      </w:r>
      <w:r w:rsidRPr="002F0B40">
        <w:rPr>
          <w:rFonts w:ascii="Times New Roman" w:hAnsi="Times New Roman"/>
          <w:sz w:val="24"/>
          <w:szCs w:val="24"/>
        </w:rPr>
        <w:t>, ktorá sa v zmysle novelizačného bodu 3</w:t>
      </w:r>
      <w:r w:rsidR="00AF5C02">
        <w:rPr>
          <w:rFonts w:ascii="Times New Roman" w:hAnsi="Times New Roman"/>
          <w:sz w:val="24"/>
          <w:szCs w:val="24"/>
        </w:rPr>
        <w:t>9</w:t>
      </w:r>
      <w:r w:rsidRPr="002F0B40">
        <w:rPr>
          <w:rFonts w:ascii="Times New Roman" w:hAnsi="Times New Roman"/>
          <w:sz w:val="24"/>
          <w:szCs w:val="24"/>
        </w:rPr>
        <w:t xml:space="preserve"> a </w:t>
      </w:r>
      <w:r w:rsidR="002F0B40" w:rsidRPr="002F0B40">
        <w:rPr>
          <w:rFonts w:ascii="Times New Roman" w:hAnsi="Times New Roman"/>
          <w:sz w:val="24"/>
          <w:szCs w:val="24"/>
        </w:rPr>
        <w:t>L</w:t>
      </w:r>
      <w:r w:rsidRPr="002F0B40">
        <w:rPr>
          <w:rFonts w:ascii="Times New Roman" w:hAnsi="Times New Roman"/>
          <w:sz w:val="24"/>
          <w:szCs w:val="24"/>
        </w:rPr>
        <w:t>egislatívnych pravidiel vlády Slovenskej republiky vkladá za už prebrané smernice.</w:t>
      </w:r>
    </w:p>
    <w:p w:rsidR="004C38DE" w:rsidRDefault="004C38DE" w:rsidP="004C38DE">
      <w:pPr>
        <w:spacing w:after="0" w:line="240" w:lineRule="auto"/>
        <w:jc w:val="both"/>
        <w:rPr>
          <w:rFonts w:ascii="Times New Roman" w:hAnsi="Times New Roman"/>
          <w:sz w:val="24"/>
          <w:szCs w:val="24"/>
        </w:rPr>
      </w:pPr>
    </w:p>
    <w:p w:rsidR="003E2531" w:rsidRDefault="00AF5C02" w:rsidP="004C38DE">
      <w:pPr>
        <w:spacing w:after="0" w:line="240" w:lineRule="auto"/>
        <w:jc w:val="both"/>
        <w:rPr>
          <w:rFonts w:ascii="Times New Roman" w:hAnsi="Times New Roman"/>
          <w:sz w:val="24"/>
          <w:szCs w:val="24"/>
        </w:rPr>
      </w:pPr>
      <w:r>
        <w:rPr>
          <w:rFonts w:ascii="Times New Roman" w:hAnsi="Times New Roman"/>
          <w:sz w:val="24"/>
          <w:szCs w:val="24"/>
        </w:rPr>
        <w:t xml:space="preserve">K bodu </w:t>
      </w:r>
      <w:r w:rsidR="006930E4">
        <w:rPr>
          <w:rFonts w:ascii="Times New Roman" w:hAnsi="Times New Roman"/>
          <w:sz w:val="24"/>
          <w:szCs w:val="24"/>
        </w:rPr>
        <w:t>31</w:t>
      </w:r>
    </w:p>
    <w:p w:rsidR="004C38DE" w:rsidRDefault="004C38DE" w:rsidP="004C38DE">
      <w:pPr>
        <w:spacing w:after="0" w:line="240" w:lineRule="auto"/>
        <w:jc w:val="both"/>
        <w:rPr>
          <w:rFonts w:ascii="Times New Roman" w:hAnsi="Times New Roman"/>
          <w:sz w:val="24"/>
          <w:szCs w:val="24"/>
        </w:rPr>
      </w:pPr>
    </w:p>
    <w:p w:rsidR="006C194D" w:rsidRDefault="00B02CA9" w:rsidP="004C38DE">
      <w:pPr>
        <w:spacing w:after="0" w:line="240" w:lineRule="auto"/>
        <w:jc w:val="both"/>
        <w:rPr>
          <w:rFonts w:ascii="Times New Roman" w:hAnsi="Times New Roman"/>
          <w:sz w:val="24"/>
          <w:szCs w:val="24"/>
        </w:rPr>
      </w:pPr>
      <w:r>
        <w:rPr>
          <w:rFonts w:ascii="Times New Roman" w:hAnsi="Times New Roman"/>
          <w:sz w:val="24"/>
          <w:szCs w:val="24"/>
        </w:rPr>
        <w:tab/>
      </w:r>
      <w:r w:rsidRPr="008157A9">
        <w:rPr>
          <w:rFonts w:ascii="Times New Roman" w:hAnsi="Times New Roman"/>
          <w:sz w:val="24"/>
          <w:szCs w:val="24"/>
        </w:rPr>
        <w:t>Dopĺňajú sa smernice Európskeho parlamentu a Rady Európskej únie</w:t>
      </w:r>
      <w:r w:rsidR="00B333FC" w:rsidRPr="008157A9">
        <w:rPr>
          <w:rFonts w:ascii="Times New Roman" w:hAnsi="Times New Roman"/>
          <w:sz w:val="24"/>
          <w:szCs w:val="24"/>
        </w:rPr>
        <w:t xml:space="preserve"> v</w:t>
      </w:r>
      <w:r w:rsidR="00B333FC">
        <w:rPr>
          <w:rFonts w:ascii="Times New Roman" w:hAnsi="Times New Roman"/>
          <w:sz w:val="24"/>
          <w:szCs w:val="24"/>
        </w:rPr>
        <w:t xml:space="preserve"> zmysle ktorých </w:t>
      </w:r>
      <w:r w:rsidR="00B333FC" w:rsidRPr="002D33BD">
        <w:rPr>
          <w:rFonts w:ascii="Times New Roman" w:hAnsi="Times New Roman"/>
          <w:sz w:val="24"/>
          <w:szCs w:val="24"/>
        </w:rPr>
        <w:t xml:space="preserve">stredisko </w:t>
      </w:r>
      <w:r w:rsidR="006C194D" w:rsidRPr="002D33BD">
        <w:rPr>
          <w:rFonts w:ascii="Times New Roman" w:hAnsi="Times New Roman"/>
          <w:sz w:val="24"/>
          <w:szCs w:val="24"/>
        </w:rPr>
        <w:t xml:space="preserve">už v súčasnosti plní </w:t>
      </w:r>
      <w:r w:rsidR="00B333FC" w:rsidRPr="002D33BD">
        <w:rPr>
          <w:rFonts w:ascii="Times New Roman" w:hAnsi="Times New Roman"/>
          <w:sz w:val="24"/>
          <w:szCs w:val="24"/>
        </w:rPr>
        <w:t xml:space="preserve">úlohu </w:t>
      </w:r>
      <w:r w:rsidR="006C194D" w:rsidRPr="002D33BD">
        <w:rPr>
          <w:rFonts w:ascii="Times New Roman" w:hAnsi="Times New Roman"/>
          <w:sz w:val="24"/>
          <w:szCs w:val="24"/>
        </w:rPr>
        <w:t xml:space="preserve">subjektu pre rovnaké zaobchádzanie (v texte smerníc sú použité rozličné pojmy tohto subjektu). Gestorom týchto smerníc je Ministerstvo práce, sociálnych vecí a rodiny Slovenskej republiky (ďalej len „ministerstvo práce“). Ministerstvo práce notifikuje tieto smernice ako transponované. </w:t>
      </w:r>
      <w:r w:rsidR="002D33BD" w:rsidRPr="002D33BD">
        <w:rPr>
          <w:rFonts w:ascii="Times New Roman" w:hAnsi="Times New Roman"/>
          <w:sz w:val="24"/>
          <w:szCs w:val="24"/>
        </w:rPr>
        <w:t xml:space="preserve">V tomto prípade ide len o technickú otázku doplnenia smerníc, ktoré už sú implementované do nášho právneho poriadku, avšak neboli doplnené do zákona o stredisku, ktorým sa vykonávajú niektoré články. </w:t>
      </w:r>
      <w:r w:rsidR="006C194D" w:rsidRPr="002D33BD">
        <w:rPr>
          <w:rFonts w:ascii="Times New Roman" w:hAnsi="Times New Roman"/>
          <w:sz w:val="24"/>
          <w:szCs w:val="24"/>
        </w:rPr>
        <w:t>Z tohto dôvodu je súčasťou materiálu vyplnenie tabuľky zhody</w:t>
      </w:r>
      <w:r w:rsidR="0073688D" w:rsidRPr="002D33BD">
        <w:rPr>
          <w:rFonts w:ascii="Times New Roman" w:hAnsi="Times New Roman"/>
          <w:sz w:val="24"/>
          <w:szCs w:val="24"/>
        </w:rPr>
        <w:t xml:space="preserve"> len vo vzťahu k článkom, ktoré sa vzťahujú k tomuto </w:t>
      </w:r>
      <w:r w:rsidR="002D33BD" w:rsidRPr="002D33BD">
        <w:rPr>
          <w:rFonts w:ascii="Times New Roman" w:hAnsi="Times New Roman"/>
          <w:sz w:val="24"/>
          <w:szCs w:val="24"/>
        </w:rPr>
        <w:t>zákonu.</w:t>
      </w:r>
    </w:p>
    <w:p w:rsidR="004C38DE" w:rsidRDefault="004C38DE" w:rsidP="004C38DE">
      <w:pPr>
        <w:spacing w:after="0" w:line="240" w:lineRule="auto"/>
        <w:jc w:val="both"/>
        <w:rPr>
          <w:rFonts w:ascii="Times New Roman" w:hAnsi="Times New Roman"/>
          <w:sz w:val="24"/>
          <w:szCs w:val="24"/>
        </w:rPr>
      </w:pPr>
    </w:p>
    <w:p w:rsidR="003E2531" w:rsidRDefault="006C194D" w:rsidP="004C38DE">
      <w:pPr>
        <w:spacing w:after="0" w:line="240" w:lineRule="auto"/>
        <w:jc w:val="both"/>
        <w:rPr>
          <w:rFonts w:ascii="Times New Roman" w:hAnsi="Times New Roman"/>
          <w:sz w:val="24"/>
          <w:szCs w:val="24"/>
        </w:rPr>
      </w:pPr>
      <w:r>
        <w:rPr>
          <w:rFonts w:ascii="Times New Roman" w:hAnsi="Times New Roman"/>
          <w:sz w:val="24"/>
          <w:szCs w:val="24"/>
        </w:rPr>
        <w:t xml:space="preserve">Nižšie uvádzame dátumy, od ktorých sú doplnené smernice notifikované ako transponované. </w:t>
      </w:r>
    </w:p>
    <w:p w:rsidR="006C194D" w:rsidRPr="006C194D" w:rsidRDefault="006C194D" w:rsidP="004C38DE">
      <w:pPr>
        <w:pStyle w:val="Odsekzoznamu"/>
        <w:numPr>
          <w:ilvl w:val="0"/>
          <w:numId w:val="5"/>
        </w:numPr>
        <w:spacing w:after="0" w:line="240" w:lineRule="auto"/>
        <w:jc w:val="both"/>
        <w:rPr>
          <w:rFonts w:ascii="Times New Roman" w:hAnsi="Times New Roman"/>
          <w:sz w:val="24"/>
          <w:szCs w:val="24"/>
        </w:rPr>
      </w:pPr>
      <w:r w:rsidRPr="006C194D">
        <w:rPr>
          <w:rFonts w:ascii="Times New Roman" w:hAnsi="Times New Roman"/>
          <w:sz w:val="24"/>
          <w:szCs w:val="24"/>
        </w:rPr>
        <w:t xml:space="preserve">Smernica </w:t>
      </w:r>
      <w:r w:rsidR="00AF5C02">
        <w:rPr>
          <w:rFonts w:ascii="Times New Roman" w:hAnsi="Times New Roman"/>
          <w:sz w:val="24"/>
          <w:szCs w:val="24"/>
        </w:rPr>
        <w:t xml:space="preserve">Európskeho parlamentu a Rady </w:t>
      </w:r>
      <w:r w:rsidRPr="006C194D">
        <w:rPr>
          <w:rFonts w:ascii="Times New Roman" w:hAnsi="Times New Roman"/>
          <w:sz w:val="24"/>
          <w:szCs w:val="24"/>
        </w:rPr>
        <w:t xml:space="preserve">2006/54/ES z 5. júla 2006 o vykonávaní zásady rovnosti príležitostí a rovnakého zaobchádzania s mužmi a ženami vo veciach zamestnanosti a povolania (prepracované znenie) (Ú. v. EÚ L 204, 26. 7. 2006) – </w:t>
      </w:r>
      <w:r>
        <w:rPr>
          <w:rFonts w:ascii="Times New Roman" w:hAnsi="Times New Roman"/>
          <w:sz w:val="24"/>
          <w:szCs w:val="24"/>
        </w:rPr>
        <w:t>notifikovaná ako transponovaná</w:t>
      </w:r>
      <w:r w:rsidRPr="006C194D">
        <w:rPr>
          <w:rFonts w:ascii="Times New Roman" w:hAnsi="Times New Roman"/>
          <w:sz w:val="24"/>
          <w:szCs w:val="24"/>
        </w:rPr>
        <w:t xml:space="preserve"> dňa 01. marca 2007</w:t>
      </w:r>
      <w:r>
        <w:rPr>
          <w:rFonts w:ascii="Times New Roman" w:hAnsi="Times New Roman"/>
          <w:sz w:val="24"/>
          <w:szCs w:val="24"/>
        </w:rPr>
        <w:t>;</w:t>
      </w:r>
    </w:p>
    <w:p w:rsidR="006C194D" w:rsidRPr="006C194D" w:rsidRDefault="006C194D" w:rsidP="004C38DE">
      <w:pPr>
        <w:pStyle w:val="Odsekzoznamu"/>
        <w:numPr>
          <w:ilvl w:val="0"/>
          <w:numId w:val="5"/>
        </w:numPr>
        <w:spacing w:after="0" w:line="240" w:lineRule="auto"/>
        <w:jc w:val="both"/>
        <w:rPr>
          <w:rFonts w:ascii="Times New Roman" w:hAnsi="Times New Roman"/>
          <w:sz w:val="24"/>
          <w:szCs w:val="24"/>
        </w:rPr>
      </w:pPr>
      <w:r w:rsidRPr="006C194D">
        <w:rPr>
          <w:rFonts w:ascii="Times New Roman" w:hAnsi="Times New Roman"/>
          <w:sz w:val="24"/>
          <w:szCs w:val="24"/>
        </w:rPr>
        <w:t xml:space="preserve">Smernica </w:t>
      </w:r>
      <w:r w:rsidR="00AF5C02">
        <w:rPr>
          <w:rFonts w:ascii="Times New Roman" w:hAnsi="Times New Roman"/>
          <w:sz w:val="24"/>
          <w:szCs w:val="24"/>
        </w:rPr>
        <w:t xml:space="preserve">Európskeho parlamentu a Rady </w:t>
      </w:r>
      <w:r w:rsidRPr="006C194D">
        <w:rPr>
          <w:rFonts w:ascii="Times New Roman" w:hAnsi="Times New Roman"/>
          <w:sz w:val="24"/>
          <w:szCs w:val="24"/>
        </w:rPr>
        <w:t>2010/41/EÚ zo 7. júla 2010 o uplatňovaní zásady rovnakého zaobchádzania so ženami a mužmi vykonávajúcimi činnosť ako samostatne zárobkovo činné osoby a o zrušení smernice Rady 86/613/E</w:t>
      </w:r>
      <w:r>
        <w:rPr>
          <w:rFonts w:ascii="Times New Roman" w:hAnsi="Times New Roman"/>
          <w:sz w:val="24"/>
          <w:szCs w:val="24"/>
        </w:rPr>
        <w:t xml:space="preserve">HS (Ú. v. EÚ L 180, </w:t>
      </w:r>
      <w:r w:rsidR="00AF5C02">
        <w:rPr>
          <w:rFonts w:ascii="Times New Roman" w:hAnsi="Times New Roman"/>
          <w:sz w:val="24"/>
          <w:szCs w:val="24"/>
        </w:rPr>
        <w:t>15</w:t>
      </w:r>
      <w:r>
        <w:rPr>
          <w:rFonts w:ascii="Times New Roman" w:hAnsi="Times New Roman"/>
          <w:sz w:val="24"/>
          <w:szCs w:val="24"/>
        </w:rPr>
        <w:t>. 7. 2010) – notifikovaná ako transponovaná dňa 29. decembra 2010;</w:t>
      </w:r>
    </w:p>
    <w:p w:rsidR="006C194D" w:rsidRPr="006C194D" w:rsidRDefault="006C194D" w:rsidP="004C38DE">
      <w:pPr>
        <w:pStyle w:val="Odsekzoznamu"/>
        <w:numPr>
          <w:ilvl w:val="0"/>
          <w:numId w:val="5"/>
        </w:numPr>
        <w:spacing w:after="0" w:line="240" w:lineRule="auto"/>
        <w:jc w:val="both"/>
        <w:rPr>
          <w:rFonts w:ascii="Times New Roman" w:hAnsi="Times New Roman"/>
          <w:sz w:val="24"/>
          <w:szCs w:val="24"/>
        </w:rPr>
      </w:pPr>
      <w:r w:rsidRPr="006C194D">
        <w:rPr>
          <w:rFonts w:ascii="Times New Roman" w:hAnsi="Times New Roman"/>
          <w:sz w:val="24"/>
          <w:szCs w:val="24"/>
        </w:rPr>
        <w:t>Smernica Európskeho parlamentu a Rady 2014/54/EÚ zo 16. apríla 2014 o opatreniach na uľahčenie výkonu práv udelených pracovníkom v súvislosti so slobodou pohybu pracovníkov (Ú. v. EÚ L 128/8, 30. 4. 2014)</w:t>
      </w:r>
      <w:r>
        <w:rPr>
          <w:rFonts w:ascii="Times New Roman" w:hAnsi="Times New Roman"/>
          <w:sz w:val="24"/>
          <w:szCs w:val="24"/>
        </w:rPr>
        <w:t xml:space="preserve"> – notifikovaná ako transponovaná dňa </w:t>
      </w:r>
      <w:r w:rsidR="00E4128D">
        <w:rPr>
          <w:rFonts w:ascii="Times New Roman" w:hAnsi="Times New Roman"/>
          <w:sz w:val="24"/>
          <w:szCs w:val="24"/>
        </w:rPr>
        <w:t>19. mája 2016.</w:t>
      </w:r>
    </w:p>
    <w:p w:rsidR="006C194D" w:rsidRDefault="006C194D" w:rsidP="004C38DE">
      <w:pPr>
        <w:spacing w:after="0" w:line="240" w:lineRule="auto"/>
        <w:jc w:val="both"/>
        <w:rPr>
          <w:rFonts w:ascii="Times New Roman" w:hAnsi="Times New Roman"/>
          <w:sz w:val="24"/>
          <w:szCs w:val="24"/>
        </w:rPr>
      </w:pPr>
    </w:p>
    <w:p w:rsidR="0098382B" w:rsidRPr="005E00D2" w:rsidRDefault="0098382B" w:rsidP="004C38DE">
      <w:pPr>
        <w:spacing w:after="0" w:line="240" w:lineRule="auto"/>
        <w:jc w:val="both"/>
        <w:rPr>
          <w:rFonts w:ascii="Times New Roman" w:hAnsi="Times New Roman"/>
          <w:b/>
          <w:sz w:val="24"/>
          <w:szCs w:val="24"/>
        </w:rPr>
      </w:pPr>
      <w:r w:rsidRPr="005E00D2">
        <w:rPr>
          <w:rFonts w:ascii="Times New Roman" w:hAnsi="Times New Roman"/>
          <w:b/>
          <w:sz w:val="24"/>
          <w:szCs w:val="24"/>
        </w:rPr>
        <w:t>K čl. II</w:t>
      </w:r>
    </w:p>
    <w:p w:rsidR="0098382B" w:rsidRPr="005E00D2" w:rsidRDefault="0098382B" w:rsidP="004C38DE">
      <w:pPr>
        <w:spacing w:after="0" w:line="240" w:lineRule="auto"/>
        <w:jc w:val="both"/>
        <w:rPr>
          <w:rFonts w:ascii="Times New Roman" w:hAnsi="Times New Roman"/>
          <w:sz w:val="24"/>
          <w:szCs w:val="24"/>
        </w:rPr>
      </w:pPr>
    </w:p>
    <w:p w:rsidR="009015E2" w:rsidRDefault="0098382B" w:rsidP="004C38DE">
      <w:pPr>
        <w:spacing w:after="0" w:line="240" w:lineRule="auto"/>
        <w:ind w:firstLine="708"/>
        <w:jc w:val="both"/>
        <w:rPr>
          <w:rFonts w:ascii="Times New Roman" w:hAnsi="Times New Roman"/>
          <w:sz w:val="24"/>
          <w:szCs w:val="24"/>
        </w:rPr>
      </w:pPr>
      <w:r w:rsidRPr="005E00D2">
        <w:rPr>
          <w:rFonts w:ascii="Times New Roman" w:hAnsi="Times New Roman"/>
          <w:sz w:val="24"/>
          <w:szCs w:val="24"/>
        </w:rPr>
        <w:t xml:space="preserve">Navrhuje sa, aby zákon nadobudol účinnosť </w:t>
      </w:r>
      <w:r w:rsidR="007B6721" w:rsidRPr="005E00D2">
        <w:rPr>
          <w:rFonts w:ascii="Times New Roman" w:hAnsi="Times New Roman"/>
          <w:sz w:val="24"/>
          <w:szCs w:val="24"/>
        </w:rPr>
        <w:t xml:space="preserve">1. </w:t>
      </w:r>
      <w:r w:rsidR="003C5C8F">
        <w:rPr>
          <w:rFonts w:ascii="Times New Roman" w:hAnsi="Times New Roman"/>
          <w:sz w:val="24"/>
          <w:szCs w:val="24"/>
        </w:rPr>
        <w:t xml:space="preserve">mája </w:t>
      </w:r>
      <w:r w:rsidR="003B450E">
        <w:rPr>
          <w:rFonts w:ascii="Times New Roman" w:hAnsi="Times New Roman"/>
          <w:sz w:val="24"/>
          <w:szCs w:val="24"/>
        </w:rPr>
        <w:t>2019 v dôsledku potreby väčšieho množstva zmien, na ktoré sa stredisko bude musieť pripraviť (vrátane potreby prijatia nových zamestnancov, preškolenia, prípadne prehĺbenia a rozšírenia odbornosti už pracujúcich zamestnancov v stredisk</w:t>
      </w:r>
      <w:r w:rsidR="00384C37">
        <w:rPr>
          <w:rFonts w:ascii="Times New Roman" w:hAnsi="Times New Roman"/>
          <w:sz w:val="24"/>
          <w:szCs w:val="24"/>
        </w:rPr>
        <w:t>u</w:t>
      </w:r>
      <w:r w:rsidR="003B450E">
        <w:rPr>
          <w:rFonts w:ascii="Times New Roman" w:hAnsi="Times New Roman"/>
          <w:sz w:val="24"/>
          <w:szCs w:val="24"/>
        </w:rPr>
        <w:t>)</w:t>
      </w:r>
      <w:r w:rsidR="00F4410C" w:rsidRPr="005E00D2">
        <w:rPr>
          <w:rFonts w:ascii="Times New Roman" w:hAnsi="Times New Roman"/>
          <w:sz w:val="24"/>
          <w:szCs w:val="24"/>
        </w:rPr>
        <w:t>.</w:t>
      </w:r>
    </w:p>
    <w:p w:rsidR="007762B5" w:rsidRDefault="007762B5" w:rsidP="007762B5">
      <w:pPr>
        <w:spacing w:after="0" w:line="240" w:lineRule="auto"/>
        <w:jc w:val="both"/>
        <w:rPr>
          <w:rFonts w:ascii="Times New Roman" w:hAnsi="Times New Roman"/>
          <w:sz w:val="24"/>
          <w:szCs w:val="24"/>
        </w:rPr>
      </w:pPr>
    </w:p>
    <w:p w:rsidR="007762B5" w:rsidRPr="00F85198" w:rsidRDefault="007762B5" w:rsidP="007762B5">
      <w:pPr>
        <w:spacing w:after="0" w:line="240" w:lineRule="auto"/>
        <w:jc w:val="both"/>
        <w:rPr>
          <w:rFonts w:ascii="Times New Roman" w:hAnsi="Times New Roman"/>
          <w:sz w:val="24"/>
          <w:szCs w:val="24"/>
        </w:rPr>
      </w:pPr>
      <w:r>
        <w:rPr>
          <w:rFonts w:ascii="Times New Roman" w:hAnsi="Times New Roman"/>
          <w:sz w:val="24"/>
          <w:szCs w:val="24"/>
        </w:rPr>
        <w:t>V Bratislave, 9. januára 2019</w:t>
      </w:r>
    </w:p>
    <w:p w:rsidR="007762B5" w:rsidRPr="00F85198" w:rsidRDefault="007762B5" w:rsidP="007762B5">
      <w:pPr>
        <w:spacing w:after="0" w:line="240" w:lineRule="auto"/>
        <w:jc w:val="both"/>
        <w:rPr>
          <w:rFonts w:ascii="Times New Roman" w:hAnsi="Times New Roman"/>
          <w:sz w:val="24"/>
          <w:szCs w:val="24"/>
        </w:rPr>
      </w:pPr>
    </w:p>
    <w:p w:rsidR="007762B5" w:rsidRPr="00F85198" w:rsidRDefault="007762B5" w:rsidP="007762B5">
      <w:pPr>
        <w:spacing w:after="0" w:line="240" w:lineRule="auto"/>
        <w:jc w:val="both"/>
        <w:rPr>
          <w:rFonts w:ascii="Times New Roman" w:hAnsi="Times New Roman"/>
          <w:sz w:val="24"/>
          <w:szCs w:val="24"/>
        </w:rPr>
      </w:pPr>
    </w:p>
    <w:p w:rsidR="007762B5" w:rsidRPr="00F85198" w:rsidRDefault="007762B5" w:rsidP="007762B5">
      <w:pPr>
        <w:spacing w:after="0" w:line="240" w:lineRule="auto"/>
        <w:jc w:val="both"/>
        <w:rPr>
          <w:rFonts w:ascii="Times New Roman" w:hAnsi="Times New Roman"/>
          <w:sz w:val="24"/>
          <w:szCs w:val="24"/>
        </w:rPr>
      </w:pPr>
    </w:p>
    <w:p w:rsidR="007762B5" w:rsidRPr="00725EDD" w:rsidRDefault="007762B5" w:rsidP="007762B5">
      <w:pPr>
        <w:spacing w:after="0" w:line="240" w:lineRule="auto"/>
        <w:jc w:val="both"/>
        <w:rPr>
          <w:rFonts w:ascii="Times New Roman" w:hAnsi="Times New Roman"/>
          <w:sz w:val="24"/>
          <w:szCs w:val="24"/>
          <w:highlight w:val="yellow"/>
        </w:rPr>
      </w:pPr>
    </w:p>
    <w:p w:rsidR="007762B5" w:rsidRPr="00725EDD" w:rsidRDefault="007762B5" w:rsidP="007762B5">
      <w:pPr>
        <w:spacing w:after="0" w:line="240" w:lineRule="auto"/>
        <w:jc w:val="both"/>
        <w:rPr>
          <w:rFonts w:ascii="Times New Roman" w:hAnsi="Times New Roman"/>
          <w:sz w:val="24"/>
          <w:szCs w:val="24"/>
          <w:highlight w:val="yellow"/>
        </w:rPr>
      </w:pPr>
    </w:p>
    <w:p w:rsidR="007762B5" w:rsidRPr="00F85198" w:rsidRDefault="007762B5" w:rsidP="007762B5">
      <w:pPr>
        <w:spacing w:after="0" w:line="240" w:lineRule="auto"/>
        <w:jc w:val="center"/>
        <w:rPr>
          <w:rFonts w:ascii="Times New Roman" w:hAnsi="Times New Roman"/>
          <w:b/>
          <w:sz w:val="24"/>
          <w:szCs w:val="24"/>
        </w:rPr>
      </w:pPr>
      <w:r>
        <w:rPr>
          <w:rFonts w:ascii="Times New Roman" w:hAnsi="Times New Roman"/>
          <w:b/>
          <w:sz w:val="24"/>
          <w:szCs w:val="24"/>
        </w:rPr>
        <w:t xml:space="preserve">Peter </w:t>
      </w:r>
      <w:proofErr w:type="spellStart"/>
      <w:r>
        <w:rPr>
          <w:rFonts w:ascii="Times New Roman" w:hAnsi="Times New Roman"/>
          <w:b/>
          <w:sz w:val="24"/>
          <w:szCs w:val="24"/>
        </w:rPr>
        <w:t>Pellegrini</w:t>
      </w:r>
      <w:proofErr w:type="spellEnd"/>
      <w:r w:rsidRPr="00F85198">
        <w:rPr>
          <w:rFonts w:ascii="Times New Roman" w:hAnsi="Times New Roman"/>
          <w:b/>
          <w:sz w:val="24"/>
          <w:szCs w:val="24"/>
        </w:rPr>
        <w:t xml:space="preserve">, </w:t>
      </w:r>
      <w:proofErr w:type="spellStart"/>
      <w:r w:rsidRPr="00F85198">
        <w:rPr>
          <w:rFonts w:ascii="Times New Roman" w:hAnsi="Times New Roman"/>
          <w:b/>
          <w:sz w:val="24"/>
          <w:szCs w:val="24"/>
        </w:rPr>
        <w:t>v.r</w:t>
      </w:r>
      <w:proofErr w:type="spellEnd"/>
      <w:r w:rsidRPr="00F85198">
        <w:rPr>
          <w:rFonts w:ascii="Times New Roman" w:hAnsi="Times New Roman"/>
          <w:b/>
          <w:sz w:val="24"/>
          <w:szCs w:val="24"/>
        </w:rPr>
        <w:t>.</w:t>
      </w:r>
    </w:p>
    <w:p w:rsidR="007762B5" w:rsidRPr="00F85198" w:rsidRDefault="007762B5" w:rsidP="007762B5">
      <w:pPr>
        <w:spacing w:after="0" w:line="240" w:lineRule="auto"/>
        <w:jc w:val="center"/>
        <w:rPr>
          <w:rFonts w:ascii="Times New Roman" w:hAnsi="Times New Roman"/>
          <w:sz w:val="24"/>
          <w:szCs w:val="24"/>
        </w:rPr>
      </w:pPr>
      <w:r w:rsidRPr="00F85198">
        <w:rPr>
          <w:rFonts w:ascii="Times New Roman" w:hAnsi="Times New Roman"/>
          <w:sz w:val="24"/>
          <w:szCs w:val="24"/>
        </w:rPr>
        <w:t>predseda vlády Slovenskej republiky</w:t>
      </w:r>
    </w:p>
    <w:p w:rsidR="007762B5" w:rsidRPr="00F85198" w:rsidRDefault="007762B5" w:rsidP="007762B5">
      <w:pPr>
        <w:spacing w:after="0" w:line="240" w:lineRule="auto"/>
        <w:jc w:val="center"/>
        <w:rPr>
          <w:rFonts w:ascii="Times New Roman" w:hAnsi="Times New Roman"/>
          <w:sz w:val="24"/>
          <w:szCs w:val="24"/>
        </w:rPr>
      </w:pPr>
    </w:p>
    <w:p w:rsidR="007762B5" w:rsidRPr="00F85198" w:rsidRDefault="007762B5" w:rsidP="007762B5">
      <w:pPr>
        <w:spacing w:after="0" w:line="240" w:lineRule="auto"/>
        <w:jc w:val="center"/>
        <w:rPr>
          <w:rFonts w:ascii="Times New Roman" w:hAnsi="Times New Roman"/>
          <w:sz w:val="24"/>
          <w:szCs w:val="24"/>
        </w:rPr>
      </w:pPr>
    </w:p>
    <w:p w:rsidR="007762B5" w:rsidRDefault="007762B5" w:rsidP="007762B5">
      <w:pPr>
        <w:spacing w:after="0" w:line="240" w:lineRule="auto"/>
        <w:jc w:val="center"/>
        <w:rPr>
          <w:rFonts w:ascii="Times New Roman" w:hAnsi="Times New Roman"/>
          <w:sz w:val="24"/>
          <w:szCs w:val="24"/>
        </w:rPr>
      </w:pPr>
    </w:p>
    <w:p w:rsidR="007762B5" w:rsidRPr="00F85198" w:rsidRDefault="007762B5" w:rsidP="007762B5">
      <w:pPr>
        <w:spacing w:after="0" w:line="240" w:lineRule="auto"/>
        <w:jc w:val="center"/>
        <w:rPr>
          <w:rFonts w:ascii="Times New Roman" w:hAnsi="Times New Roman"/>
          <w:sz w:val="24"/>
          <w:szCs w:val="24"/>
        </w:rPr>
      </w:pPr>
    </w:p>
    <w:p w:rsidR="007762B5" w:rsidRPr="00F85198" w:rsidRDefault="007762B5" w:rsidP="007762B5">
      <w:pPr>
        <w:spacing w:after="0" w:line="240" w:lineRule="auto"/>
        <w:rPr>
          <w:rFonts w:ascii="Times New Roman" w:hAnsi="Times New Roman"/>
          <w:sz w:val="24"/>
          <w:szCs w:val="24"/>
        </w:rPr>
      </w:pPr>
    </w:p>
    <w:p w:rsidR="007762B5" w:rsidRPr="00F85198" w:rsidRDefault="007762B5" w:rsidP="007762B5">
      <w:pPr>
        <w:spacing w:after="0" w:line="240" w:lineRule="auto"/>
        <w:jc w:val="center"/>
        <w:rPr>
          <w:rFonts w:ascii="Times New Roman" w:hAnsi="Times New Roman"/>
          <w:sz w:val="24"/>
          <w:szCs w:val="24"/>
        </w:rPr>
      </w:pPr>
    </w:p>
    <w:p w:rsidR="007762B5" w:rsidRPr="00F85198" w:rsidRDefault="007762B5" w:rsidP="007762B5">
      <w:pPr>
        <w:spacing w:after="0" w:line="240" w:lineRule="auto"/>
        <w:jc w:val="center"/>
        <w:rPr>
          <w:rFonts w:ascii="Times New Roman" w:hAnsi="Times New Roman"/>
          <w:b/>
          <w:sz w:val="24"/>
          <w:szCs w:val="24"/>
        </w:rPr>
      </w:pPr>
      <w:r>
        <w:rPr>
          <w:rFonts w:ascii="Times New Roman" w:hAnsi="Times New Roman"/>
          <w:b/>
          <w:sz w:val="24"/>
          <w:szCs w:val="24"/>
        </w:rPr>
        <w:t>Gábor Gál</w:t>
      </w:r>
      <w:r w:rsidRPr="00F85198">
        <w:rPr>
          <w:rFonts w:ascii="Times New Roman" w:hAnsi="Times New Roman"/>
          <w:b/>
          <w:sz w:val="24"/>
          <w:szCs w:val="24"/>
        </w:rPr>
        <w:t xml:space="preserve">, </w:t>
      </w:r>
      <w:proofErr w:type="spellStart"/>
      <w:r w:rsidRPr="00F85198">
        <w:rPr>
          <w:rFonts w:ascii="Times New Roman" w:hAnsi="Times New Roman"/>
          <w:b/>
          <w:sz w:val="24"/>
          <w:szCs w:val="24"/>
        </w:rPr>
        <w:t>v.r</w:t>
      </w:r>
      <w:proofErr w:type="spellEnd"/>
      <w:r w:rsidRPr="00F85198">
        <w:rPr>
          <w:rFonts w:ascii="Times New Roman" w:hAnsi="Times New Roman"/>
          <w:b/>
          <w:sz w:val="24"/>
          <w:szCs w:val="24"/>
        </w:rPr>
        <w:t>.</w:t>
      </w:r>
    </w:p>
    <w:p w:rsidR="007762B5" w:rsidRPr="005E00D2" w:rsidRDefault="007762B5" w:rsidP="007762B5">
      <w:pPr>
        <w:spacing w:after="0" w:line="240" w:lineRule="auto"/>
        <w:jc w:val="center"/>
        <w:rPr>
          <w:rFonts w:ascii="Times New Roman" w:hAnsi="Times New Roman"/>
          <w:sz w:val="24"/>
          <w:szCs w:val="24"/>
        </w:rPr>
      </w:pPr>
      <w:r>
        <w:rPr>
          <w:rFonts w:ascii="Times New Roman" w:hAnsi="Times New Roman"/>
          <w:sz w:val="24"/>
          <w:szCs w:val="24"/>
        </w:rPr>
        <w:t>minister</w:t>
      </w:r>
      <w:r w:rsidRPr="00F85198">
        <w:rPr>
          <w:rFonts w:ascii="Times New Roman" w:hAnsi="Times New Roman"/>
          <w:sz w:val="24"/>
          <w:szCs w:val="24"/>
        </w:rPr>
        <w:t xml:space="preserve"> spravodlivosti Slovenskej republiky</w:t>
      </w:r>
    </w:p>
    <w:sectPr w:rsidR="007762B5" w:rsidRPr="005E00D2" w:rsidSect="000474A7">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F5" w:rsidRDefault="00435FF5">
      <w:pPr>
        <w:spacing w:after="0" w:line="240" w:lineRule="auto"/>
      </w:pPr>
      <w:r>
        <w:separator/>
      </w:r>
    </w:p>
  </w:endnote>
  <w:endnote w:type="continuationSeparator" w:id="0">
    <w:p w:rsidR="00435FF5" w:rsidRDefault="0043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49797"/>
      <w:docPartObj>
        <w:docPartGallery w:val="Page Numbers (Bottom of Page)"/>
        <w:docPartUnique/>
      </w:docPartObj>
    </w:sdtPr>
    <w:sdtEndPr>
      <w:rPr>
        <w:rFonts w:ascii="Times New Roman" w:hAnsi="Times New Roman"/>
      </w:rPr>
    </w:sdtEndPr>
    <w:sdtContent>
      <w:p w:rsidR="008F00D5" w:rsidRPr="00DB37B9" w:rsidRDefault="008F00D5">
        <w:pPr>
          <w:pStyle w:val="Pta"/>
          <w:jc w:val="right"/>
          <w:rPr>
            <w:rFonts w:ascii="Times New Roman" w:hAnsi="Times New Roman"/>
          </w:rPr>
        </w:pPr>
        <w:r w:rsidRPr="00DB37B9">
          <w:rPr>
            <w:rFonts w:ascii="Times New Roman" w:hAnsi="Times New Roman"/>
          </w:rPr>
          <w:fldChar w:fldCharType="begin"/>
        </w:r>
        <w:r w:rsidRPr="00DB37B9">
          <w:rPr>
            <w:rFonts w:ascii="Times New Roman" w:hAnsi="Times New Roman"/>
          </w:rPr>
          <w:instrText>PAGE   \* MERGEFORMAT</w:instrText>
        </w:r>
        <w:r w:rsidRPr="00DB37B9">
          <w:rPr>
            <w:rFonts w:ascii="Times New Roman" w:hAnsi="Times New Roman"/>
          </w:rPr>
          <w:fldChar w:fldCharType="separate"/>
        </w:r>
        <w:r w:rsidR="006E05C9">
          <w:rPr>
            <w:rFonts w:ascii="Times New Roman" w:hAnsi="Times New Roman"/>
            <w:noProof/>
          </w:rPr>
          <w:t>7</w:t>
        </w:r>
        <w:r w:rsidRPr="00DB37B9">
          <w:rPr>
            <w:rFonts w:ascii="Times New Roman" w:hAnsi="Times New Roman"/>
          </w:rPr>
          <w:fldChar w:fldCharType="end"/>
        </w:r>
      </w:p>
    </w:sdtContent>
  </w:sdt>
  <w:p w:rsidR="008F00D5" w:rsidRDefault="008F00D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87133"/>
      <w:docPartObj>
        <w:docPartGallery w:val="Page Numbers (Bottom of Page)"/>
        <w:docPartUnique/>
      </w:docPartObj>
    </w:sdtPr>
    <w:sdtEndPr>
      <w:rPr>
        <w:rFonts w:ascii="Times New Roman" w:hAnsi="Times New Roman"/>
      </w:rPr>
    </w:sdtEndPr>
    <w:sdtContent>
      <w:p w:rsidR="008F00D5" w:rsidRPr="001D6749" w:rsidRDefault="008F00D5">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6E05C9">
          <w:rPr>
            <w:rFonts w:ascii="Times New Roman" w:hAnsi="Times New Roman"/>
            <w:noProof/>
          </w:rPr>
          <w:t>12</w:t>
        </w:r>
        <w:r w:rsidRPr="001D6749">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02475"/>
      <w:docPartObj>
        <w:docPartGallery w:val="Page Numbers (Bottom of Page)"/>
        <w:docPartUnique/>
      </w:docPartObj>
    </w:sdtPr>
    <w:sdtEndPr>
      <w:rPr>
        <w:rFonts w:ascii="Times New Roman" w:hAnsi="Times New Roman"/>
      </w:rPr>
    </w:sdtEndPr>
    <w:sdtContent>
      <w:p w:rsidR="008F00D5" w:rsidRPr="001D6749" w:rsidRDefault="008F00D5">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6E05C9">
          <w:rPr>
            <w:rFonts w:ascii="Times New Roman" w:hAnsi="Times New Roman"/>
            <w:noProof/>
          </w:rPr>
          <w:t>14</w:t>
        </w:r>
        <w:r w:rsidRPr="001D6749">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446471"/>
      <w:docPartObj>
        <w:docPartGallery w:val="Page Numbers (Bottom of Page)"/>
        <w:docPartUnique/>
      </w:docPartObj>
    </w:sdtPr>
    <w:sdtContent>
      <w:p w:rsidR="008F00D5" w:rsidRDefault="008F00D5" w:rsidP="00DB37B9">
        <w:pPr>
          <w:pStyle w:val="Pta"/>
          <w:jc w:val="right"/>
        </w:pPr>
        <w:r w:rsidRPr="00D56071">
          <w:rPr>
            <w:rFonts w:ascii="Times New Roman" w:hAnsi="Times New Roman"/>
          </w:rPr>
          <w:fldChar w:fldCharType="begin"/>
        </w:r>
        <w:r w:rsidRPr="00D56071">
          <w:rPr>
            <w:rFonts w:ascii="Times New Roman" w:hAnsi="Times New Roman"/>
          </w:rPr>
          <w:instrText>PAGE   \* MERGEFORMAT</w:instrText>
        </w:r>
        <w:r w:rsidRPr="00D56071">
          <w:rPr>
            <w:rFonts w:ascii="Times New Roman" w:hAnsi="Times New Roman"/>
          </w:rPr>
          <w:fldChar w:fldCharType="separate"/>
        </w:r>
        <w:r w:rsidR="006E05C9">
          <w:rPr>
            <w:rFonts w:ascii="Times New Roman" w:hAnsi="Times New Roman"/>
            <w:noProof/>
          </w:rPr>
          <w:t>17</w:t>
        </w:r>
        <w:r w:rsidRPr="00D56071">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135823"/>
      <w:docPartObj>
        <w:docPartGallery w:val="Page Numbers (Bottom of Page)"/>
        <w:docPartUnique/>
      </w:docPartObj>
    </w:sdtPr>
    <w:sdtContent>
      <w:p w:rsidR="008F00D5" w:rsidRDefault="008F00D5" w:rsidP="00DB37B9">
        <w:pPr>
          <w:pStyle w:val="Pta"/>
          <w:jc w:val="right"/>
        </w:pPr>
        <w:r w:rsidRPr="00563C97">
          <w:rPr>
            <w:rFonts w:ascii="Times New Roman" w:hAnsi="Times New Roman"/>
          </w:rPr>
          <w:fldChar w:fldCharType="begin"/>
        </w:r>
        <w:r w:rsidRPr="00563C97">
          <w:rPr>
            <w:rFonts w:ascii="Times New Roman" w:hAnsi="Times New Roman"/>
          </w:rPr>
          <w:instrText>PAGE   \* MERGEFORMAT</w:instrText>
        </w:r>
        <w:r w:rsidRPr="00563C97">
          <w:rPr>
            <w:rFonts w:ascii="Times New Roman" w:hAnsi="Times New Roman"/>
          </w:rPr>
          <w:fldChar w:fldCharType="separate"/>
        </w:r>
        <w:r w:rsidR="006E05C9">
          <w:rPr>
            <w:rFonts w:ascii="Times New Roman" w:hAnsi="Times New Roman"/>
            <w:noProof/>
          </w:rPr>
          <w:t>15</w:t>
        </w:r>
        <w:r w:rsidRPr="00563C97">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F5" w:rsidRDefault="00435FF5">
      <w:pPr>
        <w:spacing w:after="0" w:line="240" w:lineRule="auto"/>
      </w:pPr>
      <w:r>
        <w:separator/>
      </w:r>
    </w:p>
  </w:footnote>
  <w:footnote w:type="continuationSeparator" w:id="0">
    <w:p w:rsidR="00435FF5" w:rsidRDefault="00435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D5" w:rsidRPr="00CD4982" w:rsidRDefault="008F00D5" w:rsidP="00ED1A34">
    <w:pPr>
      <w:tabs>
        <w:tab w:val="center" w:pos="4536"/>
        <w:tab w:val="right" w:pos="9072"/>
      </w:tabs>
      <w:spacing w:after="0" w:line="240" w:lineRule="auto"/>
      <w:jc w:val="right"/>
      <w:rPr>
        <w:rFonts w:ascii="Times New Roman" w:hAnsi="Times New Roman"/>
        <w:sz w:val="24"/>
        <w:szCs w:val="24"/>
        <w:lang w:eastAsia="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D5" w:rsidRPr="00CD4982" w:rsidRDefault="008F00D5" w:rsidP="00ED1A34">
    <w:pPr>
      <w:tabs>
        <w:tab w:val="center" w:pos="4536"/>
        <w:tab w:val="right" w:pos="9072"/>
      </w:tabs>
      <w:spacing w:after="0" w:line="240" w:lineRule="auto"/>
      <w:jc w:val="right"/>
      <w:rPr>
        <w:rFonts w:ascii="Times New Roman" w:hAnsi="Times New Roman"/>
        <w:sz w:val="24"/>
        <w:szCs w:val="24"/>
        <w:lang w:eastAsia="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6AF4"/>
    <w:multiLevelType w:val="hybridMultilevel"/>
    <w:tmpl w:val="A9FC9818"/>
    <w:lvl w:ilvl="0" w:tplc="1D4AF3E2">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8ED5EB7"/>
    <w:multiLevelType w:val="hybridMultilevel"/>
    <w:tmpl w:val="3EE67634"/>
    <w:lvl w:ilvl="0" w:tplc="D242E56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2D0A100D"/>
    <w:multiLevelType w:val="hybridMultilevel"/>
    <w:tmpl w:val="AF6EC1E6"/>
    <w:lvl w:ilvl="0" w:tplc="463822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5BC7216C"/>
    <w:multiLevelType w:val="hybridMultilevel"/>
    <w:tmpl w:val="BE266282"/>
    <w:lvl w:ilvl="0" w:tplc="DFFC596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9356BE7"/>
    <w:multiLevelType w:val="hybridMultilevel"/>
    <w:tmpl w:val="D192883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7BBA66A9"/>
    <w:multiLevelType w:val="hybridMultilevel"/>
    <w:tmpl w:val="75C21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8"/>
  </w:num>
  <w:num w:numId="8">
    <w:abstractNumId w:val="9"/>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CB"/>
    <w:rsid w:val="00000825"/>
    <w:rsid w:val="00001B01"/>
    <w:rsid w:val="000121A1"/>
    <w:rsid w:val="0001512D"/>
    <w:rsid w:val="0002067C"/>
    <w:rsid w:val="00024E87"/>
    <w:rsid w:val="0002628B"/>
    <w:rsid w:val="00030D41"/>
    <w:rsid w:val="0003541E"/>
    <w:rsid w:val="00044D0A"/>
    <w:rsid w:val="000474A7"/>
    <w:rsid w:val="000475E9"/>
    <w:rsid w:val="000524BF"/>
    <w:rsid w:val="00057931"/>
    <w:rsid w:val="00057DBF"/>
    <w:rsid w:val="00065192"/>
    <w:rsid w:val="000664D7"/>
    <w:rsid w:val="000672C9"/>
    <w:rsid w:val="00072C27"/>
    <w:rsid w:val="00074009"/>
    <w:rsid w:val="00074AD1"/>
    <w:rsid w:val="00075231"/>
    <w:rsid w:val="00077759"/>
    <w:rsid w:val="00085404"/>
    <w:rsid w:val="0008564F"/>
    <w:rsid w:val="0008772B"/>
    <w:rsid w:val="00094034"/>
    <w:rsid w:val="0009688B"/>
    <w:rsid w:val="000973D4"/>
    <w:rsid w:val="00097907"/>
    <w:rsid w:val="000A130E"/>
    <w:rsid w:val="000A27DC"/>
    <w:rsid w:val="000A5EF0"/>
    <w:rsid w:val="000B1163"/>
    <w:rsid w:val="000C2428"/>
    <w:rsid w:val="000C401D"/>
    <w:rsid w:val="000C4A5D"/>
    <w:rsid w:val="000C54C2"/>
    <w:rsid w:val="000D1AD7"/>
    <w:rsid w:val="000D448D"/>
    <w:rsid w:val="000E063B"/>
    <w:rsid w:val="000F0F34"/>
    <w:rsid w:val="00105981"/>
    <w:rsid w:val="001128BC"/>
    <w:rsid w:val="001162A6"/>
    <w:rsid w:val="00120518"/>
    <w:rsid w:val="00120AB1"/>
    <w:rsid w:val="00122C81"/>
    <w:rsid w:val="001272BB"/>
    <w:rsid w:val="0013035C"/>
    <w:rsid w:val="00135A25"/>
    <w:rsid w:val="001434BB"/>
    <w:rsid w:val="00150B58"/>
    <w:rsid w:val="00157CD9"/>
    <w:rsid w:val="00161ECF"/>
    <w:rsid w:val="00164AAE"/>
    <w:rsid w:val="001655A7"/>
    <w:rsid w:val="001767A5"/>
    <w:rsid w:val="001A1BE7"/>
    <w:rsid w:val="001A31A6"/>
    <w:rsid w:val="001B0312"/>
    <w:rsid w:val="001B0B06"/>
    <w:rsid w:val="001B0B77"/>
    <w:rsid w:val="001B1B23"/>
    <w:rsid w:val="001B2530"/>
    <w:rsid w:val="001B6D3A"/>
    <w:rsid w:val="001C1292"/>
    <w:rsid w:val="001C18CF"/>
    <w:rsid w:val="001C52C8"/>
    <w:rsid w:val="001E663B"/>
    <w:rsid w:val="001E71B4"/>
    <w:rsid w:val="001F10C6"/>
    <w:rsid w:val="001F158D"/>
    <w:rsid w:val="001F15B7"/>
    <w:rsid w:val="002049C7"/>
    <w:rsid w:val="00206606"/>
    <w:rsid w:val="002075C6"/>
    <w:rsid w:val="00213BF6"/>
    <w:rsid w:val="0022378B"/>
    <w:rsid w:val="00225869"/>
    <w:rsid w:val="0023074F"/>
    <w:rsid w:val="00231ED4"/>
    <w:rsid w:val="00233E3A"/>
    <w:rsid w:val="00237582"/>
    <w:rsid w:val="0024161F"/>
    <w:rsid w:val="002420CC"/>
    <w:rsid w:val="00251CA5"/>
    <w:rsid w:val="00252286"/>
    <w:rsid w:val="00271B85"/>
    <w:rsid w:val="00274851"/>
    <w:rsid w:val="00283873"/>
    <w:rsid w:val="00284CED"/>
    <w:rsid w:val="002868D7"/>
    <w:rsid w:val="0029396D"/>
    <w:rsid w:val="002A67A9"/>
    <w:rsid w:val="002A7486"/>
    <w:rsid w:val="002B52C4"/>
    <w:rsid w:val="002C2B79"/>
    <w:rsid w:val="002C4310"/>
    <w:rsid w:val="002D10E9"/>
    <w:rsid w:val="002D33BD"/>
    <w:rsid w:val="002D3A98"/>
    <w:rsid w:val="002D4530"/>
    <w:rsid w:val="002E0418"/>
    <w:rsid w:val="002E0AA6"/>
    <w:rsid w:val="002E0BEE"/>
    <w:rsid w:val="002E57F1"/>
    <w:rsid w:val="002F0B40"/>
    <w:rsid w:val="00312B96"/>
    <w:rsid w:val="003151FB"/>
    <w:rsid w:val="00317006"/>
    <w:rsid w:val="00331A0A"/>
    <w:rsid w:val="0034680A"/>
    <w:rsid w:val="00351FC0"/>
    <w:rsid w:val="00352907"/>
    <w:rsid w:val="00366762"/>
    <w:rsid w:val="00372AB4"/>
    <w:rsid w:val="0037339F"/>
    <w:rsid w:val="00373AB9"/>
    <w:rsid w:val="00374FF6"/>
    <w:rsid w:val="0038023B"/>
    <w:rsid w:val="003812B1"/>
    <w:rsid w:val="0038149C"/>
    <w:rsid w:val="0038295B"/>
    <w:rsid w:val="00384C37"/>
    <w:rsid w:val="003904FC"/>
    <w:rsid w:val="0039155C"/>
    <w:rsid w:val="003920EA"/>
    <w:rsid w:val="003979CA"/>
    <w:rsid w:val="003A074D"/>
    <w:rsid w:val="003A2250"/>
    <w:rsid w:val="003A3ECB"/>
    <w:rsid w:val="003B131F"/>
    <w:rsid w:val="003B1B86"/>
    <w:rsid w:val="003B29E2"/>
    <w:rsid w:val="003B34B1"/>
    <w:rsid w:val="003B450E"/>
    <w:rsid w:val="003C5C8F"/>
    <w:rsid w:val="003E2531"/>
    <w:rsid w:val="003E2DF9"/>
    <w:rsid w:val="003E47D3"/>
    <w:rsid w:val="003E7CC5"/>
    <w:rsid w:val="003F2050"/>
    <w:rsid w:val="003F3957"/>
    <w:rsid w:val="003F6EE6"/>
    <w:rsid w:val="003F7019"/>
    <w:rsid w:val="00400DC9"/>
    <w:rsid w:val="00400E9A"/>
    <w:rsid w:val="0040674C"/>
    <w:rsid w:val="00422430"/>
    <w:rsid w:val="00435609"/>
    <w:rsid w:val="00435FF5"/>
    <w:rsid w:val="0043778C"/>
    <w:rsid w:val="00441E79"/>
    <w:rsid w:val="00443F2A"/>
    <w:rsid w:val="0044401E"/>
    <w:rsid w:val="00446E1A"/>
    <w:rsid w:val="0044792D"/>
    <w:rsid w:val="004500CE"/>
    <w:rsid w:val="00455074"/>
    <w:rsid w:val="0045653F"/>
    <w:rsid w:val="00464A9A"/>
    <w:rsid w:val="004739EC"/>
    <w:rsid w:val="0048511E"/>
    <w:rsid w:val="00485C14"/>
    <w:rsid w:val="00486A58"/>
    <w:rsid w:val="00492BD0"/>
    <w:rsid w:val="00495724"/>
    <w:rsid w:val="0049683A"/>
    <w:rsid w:val="004B230B"/>
    <w:rsid w:val="004B32D3"/>
    <w:rsid w:val="004C0C98"/>
    <w:rsid w:val="004C3471"/>
    <w:rsid w:val="004C38DE"/>
    <w:rsid w:val="004D1C8D"/>
    <w:rsid w:val="004E16E2"/>
    <w:rsid w:val="004E69BF"/>
    <w:rsid w:val="004F7218"/>
    <w:rsid w:val="00512F51"/>
    <w:rsid w:val="005152E4"/>
    <w:rsid w:val="005160FE"/>
    <w:rsid w:val="00522418"/>
    <w:rsid w:val="00525145"/>
    <w:rsid w:val="00534ACB"/>
    <w:rsid w:val="0054058F"/>
    <w:rsid w:val="00560EA3"/>
    <w:rsid w:val="00563C97"/>
    <w:rsid w:val="00570AF7"/>
    <w:rsid w:val="00574768"/>
    <w:rsid w:val="00576B83"/>
    <w:rsid w:val="00580F88"/>
    <w:rsid w:val="00584E60"/>
    <w:rsid w:val="00586270"/>
    <w:rsid w:val="005876B7"/>
    <w:rsid w:val="005967B4"/>
    <w:rsid w:val="005A3B74"/>
    <w:rsid w:val="005A7475"/>
    <w:rsid w:val="005B5207"/>
    <w:rsid w:val="005B77CD"/>
    <w:rsid w:val="005D0CA5"/>
    <w:rsid w:val="005D3B11"/>
    <w:rsid w:val="005D4B0C"/>
    <w:rsid w:val="005E00D2"/>
    <w:rsid w:val="005E2054"/>
    <w:rsid w:val="005F1AE6"/>
    <w:rsid w:val="005F2D00"/>
    <w:rsid w:val="0060011D"/>
    <w:rsid w:val="00603B15"/>
    <w:rsid w:val="00607E07"/>
    <w:rsid w:val="00610A30"/>
    <w:rsid w:val="00612588"/>
    <w:rsid w:val="00626054"/>
    <w:rsid w:val="006327EE"/>
    <w:rsid w:val="00634DE3"/>
    <w:rsid w:val="00635BAE"/>
    <w:rsid w:val="006421F4"/>
    <w:rsid w:val="006454E9"/>
    <w:rsid w:val="00657361"/>
    <w:rsid w:val="00676F8A"/>
    <w:rsid w:val="00686A9C"/>
    <w:rsid w:val="006930E4"/>
    <w:rsid w:val="006B26F8"/>
    <w:rsid w:val="006C194D"/>
    <w:rsid w:val="006D10B2"/>
    <w:rsid w:val="006D31EB"/>
    <w:rsid w:val="006D769B"/>
    <w:rsid w:val="006E05C9"/>
    <w:rsid w:val="006E0E66"/>
    <w:rsid w:val="006E1077"/>
    <w:rsid w:val="006E2E54"/>
    <w:rsid w:val="006E43CE"/>
    <w:rsid w:val="006E67EA"/>
    <w:rsid w:val="006E6E68"/>
    <w:rsid w:val="006F46B0"/>
    <w:rsid w:val="006F5F5B"/>
    <w:rsid w:val="00702EF2"/>
    <w:rsid w:val="00707CA2"/>
    <w:rsid w:val="00715FCE"/>
    <w:rsid w:val="007178DE"/>
    <w:rsid w:val="00721AEA"/>
    <w:rsid w:val="007233CE"/>
    <w:rsid w:val="00723924"/>
    <w:rsid w:val="007256D6"/>
    <w:rsid w:val="0073688D"/>
    <w:rsid w:val="00736D30"/>
    <w:rsid w:val="00741CDA"/>
    <w:rsid w:val="00741E6D"/>
    <w:rsid w:val="00742F31"/>
    <w:rsid w:val="007547C4"/>
    <w:rsid w:val="007619C7"/>
    <w:rsid w:val="00767F5D"/>
    <w:rsid w:val="0077056F"/>
    <w:rsid w:val="007762B5"/>
    <w:rsid w:val="007814E3"/>
    <w:rsid w:val="0078290C"/>
    <w:rsid w:val="00784D47"/>
    <w:rsid w:val="00784E76"/>
    <w:rsid w:val="00793691"/>
    <w:rsid w:val="00796890"/>
    <w:rsid w:val="007B22BE"/>
    <w:rsid w:val="007B3479"/>
    <w:rsid w:val="007B34E2"/>
    <w:rsid w:val="007B6721"/>
    <w:rsid w:val="007B6E77"/>
    <w:rsid w:val="007B77F1"/>
    <w:rsid w:val="007E1C66"/>
    <w:rsid w:val="007E4137"/>
    <w:rsid w:val="007F050D"/>
    <w:rsid w:val="007F2D9C"/>
    <w:rsid w:val="00803748"/>
    <w:rsid w:val="008157A9"/>
    <w:rsid w:val="00816B23"/>
    <w:rsid w:val="00822AB4"/>
    <w:rsid w:val="00826D53"/>
    <w:rsid w:val="00827733"/>
    <w:rsid w:val="00827E5F"/>
    <w:rsid w:val="00827ED9"/>
    <w:rsid w:val="00831641"/>
    <w:rsid w:val="008362CC"/>
    <w:rsid w:val="00837A7F"/>
    <w:rsid w:val="00845CD9"/>
    <w:rsid w:val="00852E03"/>
    <w:rsid w:val="0085620F"/>
    <w:rsid w:val="00862BA2"/>
    <w:rsid w:val="0087177B"/>
    <w:rsid w:val="008731C6"/>
    <w:rsid w:val="00873304"/>
    <w:rsid w:val="00876E11"/>
    <w:rsid w:val="00887A42"/>
    <w:rsid w:val="00890DF4"/>
    <w:rsid w:val="00891F25"/>
    <w:rsid w:val="00895AEF"/>
    <w:rsid w:val="00896B26"/>
    <w:rsid w:val="008A470D"/>
    <w:rsid w:val="008A47A6"/>
    <w:rsid w:val="008B0D3C"/>
    <w:rsid w:val="008B32A7"/>
    <w:rsid w:val="008B7146"/>
    <w:rsid w:val="008C04BA"/>
    <w:rsid w:val="008C3D70"/>
    <w:rsid w:val="008C4AED"/>
    <w:rsid w:val="008C59F8"/>
    <w:rsid w:val="008D0953"/>
    <w:rsid w:val="008D142E"/>
    <w:rsid w:val="008D365B"/>
    <w:rsid w:val="008E0F38"/>
    <w:rsid w:val="008E6165"/>
    <w:rsid w:val="008F00D5"/>
    <w:rsid w:val="008F159E"/>
    <w:rsid w:val="008F68E1"/>
    <w:rsid w:val="008F7CEF"/>
    <w:rsid w:val="009007A1"/>
    <w:rsid w:val="009015E2"/>
    <w:rsid w:val="00913B87"/>
    <w:rsid w:val="00913FF8"/>
    <w:rsid w:val="009204E2"/>
    <w:rsid w:val="0092242D"/>
    <w:rsid w:val="00922951"/>
    <w:rsid w:val="00926A15"/>
    <w:rsid w:val="009310AE"/>
    <w:rsid w:val="009327E2"/>
    <w:rsid w:val="009351FE"/>
    <w:rsid w:val="009367A2"/>
    <w:rsid w:val="00937A3B"/>
    <w:rsid w:val="00950E4B"/>
    <w:rsid w:val="0095387C"/>
    <w:rsid w:val="00961192"/>
    <w:rsid w:val="009775ED"/>
    <w:rsid w:val="0098253C"/>
    <w:rsid w:val="0098382B"/>
    <w:rsid w:val="00984352"/>
    <w:rsid w:val="009A75B3"/>
    <w:rsid w:val="009B2186"/>
    <w:rsid w:val="009B4514"/>
    <w:rsid w:val="009B6C6F"/>
    <w:rsid w:val="009C1B72"/>
    <w:rsid w:val="009C64A3"/>
    <w:rsid w:val="009D0D91"/>
    <w:rsid w:val="00A04790"/>
    <w:rsid w:val="00A11C9A"/>
    <w:rsid w:val="00A179EC"/>
    <w:rsid w:val="00A20FF0"/>
    <w:rsid w:val="00A245DD"/>
    <w:rsid w:val="00A2701D"/>
    <w:rsid w:val="00A31716"/>
    <w:rsid w:val="00A35126"/>
    <w:rsid w:val="00A36122"/>
    <w:rsid w:val="00A36FFE"/>
    <w:rsid w:val="00A478CC"/>
    <w:rsid w:val="00A60669"/>
    <w:rsid w:val="00A74E45"/>
    <w:rsid w:val="00A959DB"/>
    <w:rsid w:val="00A96591"/>
    <w:rsid w:val="00AA09ED"/>
    <w:rsid w:val="00AA10D1"/>
    <w:rsid w:val="00AA29E4"/>
    <w:rsid w:val="00AA506A"/>
    <w:rsid w:val="00AC2DF6"/>
    <w:rsid w:val="00AC403A"/>
    <w:rsid w:val="00AC4EDE"/>
    <w:rsid w:val="00AD09AD"/>
    <w:rsid w:val="00AE0F00"/>
    <w:rsid w:val="00AE1375"/>
    <w:rsid w:val="00AE1B80"/>
    <w:rsid w:val="00AE4E94"/>
    <w:rsid w:val="00AE5B6E"/>
    <w:rsid w:val="00AE5C70"/>
    <w:rsid w:val="00AF2EE5"/>
    <w:rsid w:val="00AF5C02"/>
    <w:rsid w:val="00B02CA9"/>
    <w:rsid w:val="00B02E11"/>
    <w:rsid w:val="00B0335A"/>
    <w:rsid w:val="00B04FBE"/>
    <w:rsid w:val="00B07082"/>
    <w:rsid w:val="00B14775"/>
    <w:rsid w:val="00B20E96"/>
    <w:rsid w:val="00B26180"/>
    <w:rsid w:val="00B33091"/>
    <w:rsid w:val="00B333FC"/>
    <w:rsid w:val="00B366B1"/>
    <w:rsid w:val="00B4631C"/>
    <w:rsid w:val="00B47832"/>
    <w:rsid w:val="00B47A23"/>
    <w:rsid w:val="00B507C7"/>
    <w:rsid w:val="00B55A8B"/>
    <w:rsid w:val="00B57134"/>
    <w:rsid w:val="00B5788D"/>
    <w:rsid w:val="00B610F4"/>
    <w:rsid w:val="00B635E2"/>
    <w:rsid w:val="00B65F54"/>
    <w:rsid w:val="00B7080B"/>
    <w:rsid w:val="00B7490F"/>
    <w:rsid w:val="00B777B6"/>
    <w:rsid w:val="00B80579"/>
    <w:rsid w:val="00B80B59"/>
    <w:rsid w:val="00B879A2"/>
    <w:rsid w:val="00B92F63"/>
    <w:rsid w:val="00B93E91"/>
    <w:rsid w:val="00B9511A"/>
    <w:rsid w:val="00BA0EB1"/>
    <w:rsid w:val="00BA113D"/>
    <w:rsid w:val="00BA292F"/>
    <w:rsid w:val="00BA628D"/>
    <w:rsid w:val="00BA684A"/>
    <w:rsid w:val="00BA6B28"/>
    <w:rsid w:val="00BB6F2D"/>
    <w:rsid w:val="00BC2697"/>
    <w:rsid w:val="00BC5943"/>
    <w:rsid w:val="00BC5AAB"/>
    <w:rsid w:val="00BE2B2A"/>
    <w:rsid w:val="00BF2A14"/>
    <w:rsid w:val="00BF4826"/>
    <w:rsid w:val="00BF633B"/>
    <w:rsid w:val="00C0519D"/>
    <w:rsid w:val="00C05FB2"/>
    <w:rsid w:val="00C07BFE"/>
    <w:rsid w:val="00C30C13"/>
    <w:rsid w:val="00C321CC"/>
    <w:rsid w:val="00C3303D"/>
    <w:rsid w:val="00C35809"/>
    <w:rsid w:val="00C53B74"/>
    <w:rsid w:val="00C70ECA"/>
    <w:rsid w:val="00C71E7A"/>
    <w:rsid w:val="00C72F06"/>
    <w:rsid w:val="00C7787B"/>
    <w:rsid w:val="00C8412C"/>
    <w:rsid w:val="00C87416"/>
    <w:rsid w:val="00C90C3D"/>
    <w:rsid w:val="00C90C9E"/>
    <w:rsid w:val="00C90D62"/>
    <w:rsid w:val="00C911F3"/>
    <w:rsid w:val="00C94723"/>
    <w:rsid w:val="00CA1906"/>
    <w:rsid w:val="00CA3FBD"/>
    <w:rsid w:val="00CA585B"/>
    <w:rsid w:val="00CB3740"/>
    <w:rsid w:val="00CD3FB1"/>
    <w:rsid w:val="00CE48D2"/>
    <w:rsid w:val="00CE5323"/>
    <w:rsid w:val="00CE6FA3"/>
    <w:rsid w:val="00D10515"/>
    <w:rsid w:val="00D14B7F"/>
    <w:rsid w:val="00D15678"/>
    <w:rsid w:val="00D2047A"/>
    <w:rsid w:val="00D20C24"/>
    <w:rsid w:val="00D27FA8"/>
    <w:rsid w:val="00D3193F"/>
    <w:rsid w:val="00D353CC"/>
    <w:rsid w:val="00D43998"/>
    <w:rsid w:val="00D43EE6"/>
    <w:rsid w:val="00D52138"/>
    <w:rsid w:val="00D56071"/>
    <w:rsid w:val="00D570D7"/>
    <w:rsid w:val="00D63471"/>
    <w:rsid w:val="00D64C7A"/>
    <w:rsid w:val="00D70525"/>
    <w:rsid w:val="00D71066"/>
    <w:rsid w:val="00D71E0A"/>
    <w:rsid w:val="00D72348"/>
    <w:rsid w:val="00D7344F"/>
    <w:rsid w:val="00D7512D"/>
    <w:rsid w:val="00D769B1"/>
    <w:rsid w:val="00D8020A"/>
    <w:rsid w:val="00D87D1B"/>
    <w:rsid w:val="00D92260"/>
    <w:rsid w:val="00D97C98"/>
    <w:rsid w:val="00D97E8B"/>
    <w:rsid w:val="00DA00A4"/>
    <w:rsid w:val="00DA2C0C"/>
    <w:rsid w:val="00DA5B50"/>
    <w:rsid w:val="00DB1DCD"/>
    <w:rsid w:val="00DB37B9"/>
    <w:rsid w:val="00DB3FE9"/>
    <w:rsid w:val="00DC11D2"/>
    <w:rsid w:val="00DC6203"/>
    <w:rsid w:val="00DD2278"/>
    <w:rsid w:val="00DD74D8"/>
    <w:rsid w:val="00DE172F"/>
    <w:rsid w:val="00DE4244"/>
    <w:rsid w:val="00DF18DC"/>
    <w:rsid w:val="00DF3EF5"/>
    <w:rsid w:val="00DF7640"/>
    <w:rsid w:val="00E004B4"/>
    <w:rsid w:val="00E036F0"/>
    <w:rsid w:val="00E07438"/>
    <w:rsid w:val="00E127F7"/>
    <w:rsid w:val="00E26E22"/>
    <w:rsid w:val="00E32806"/>
    <w:rsid w:val="00E40784"/>
    <w:rsid w:val="00E4128D"/>
    <w:rsid w:val="00E47643"/>
    <w:rsid w:val="00E54790"/>
    <w:rsid w:val="00E55E85"/>
    <w:rsid w:val="00E609B1"/>
    <w:rsid w:val="00E63ED3"/>
    <w:rsid w:val="00E65AA2"/>
    <w:rsid w:val="00E91544"/>
    <w:rsid w:val="00EA3304"/>
    <w:rsid w:val="00EB4280"/>
    <w:rsid w:val="00EB44E8"/>
    <w:rsid w:val="00EB5F16"/>
    <w:rsid w:val="00EB77CA"/>
    <w:rsid w:val="00EC044C"/>
    <w:rsid w:val="00EC05CD"/>
    <w:rsid w:val="00EC1F3E"/>
    <w:rsid w:val="00ED1A34"/>
    <w:rsid w:val="00ED6F77"/>
    <w:rsid w:val="00EE2E23"/>
    <w:rsid w:val="00EE7C74"/>
    <w:rsid w:val="00EF4B53"/>
    <w:rsid w:val="00F11495"/>
    <w:rsid w:val="00F13BDB"/>
    <w:rsid w:val="00F244FB"/>
    <w:rsid w:val="00F248F5"/>
    <w:rsid w:val="00F2644C"/>
    <w:rsid w:val="00F313F1"/>
    <w:rsid w:val="00F3348E"/>
    <w:rsid w:val="00F35C62"/>
    <w:rsid w:val="00F374E1"/>
    <w:rsid w:val="00F427ED"/>
    <w:rsid w:val="00F43E62"/>
    <w:rsid w:val="00F4410C"/>
    <w:rsid w:val="00F53912"/>
    <w:rsid w:val="00F5658A"/>
    <w:rsid w:val="00F61EC8"/>
    <w:rsid w:val="00F64405"/>
    <w:rsid w:val="00F6461C"/>
    <w:rsid w:val="00F65859"/>
    <w:rsid w:val="00F71041"/>
    <w:rsid w:val="00F95BF0"/>
    <w:rsid w:val="00F96451"/>
    <w:rsid w:val="00F965ED"/>
    <w:rsid w:val="00FB0B62"/>
    <w:rsid w:val="00FB23BD"/>
    <w:rsid w:val="00FB4036"/>
    <w:rsid w:val="00FB6283"/>
    <w:rsid w:val="00FC01E0"/>
    <w:rsid w:val="00FC18FE"/>
    <w:rsid w:val="00FC232B"/>
    <w:rsid w:val="00FC2C6D"/>
    <w:rsid w:val="00FC314C"/>
    <w:rsid w:val="00FD240E"/>
    <w:rsid w:val="00FD4FBA"/>
    <w:rsid w:val="00FE730D"/>
    <w:rsid w:val="00FF2462"/>
    <w:rsid w:val="00FF5152"/>
    <w:rsid w:val="00FF6465"/>
    <w:rsid w:val="00FF6E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382B"/>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8382B"/>
    <w:pPr>
      <w:ind w:left="720"/>
      <w:contextualSpacing/>
    </w:pPr>
  </w:style>
  <w:style w:type="paragraph" w:styleId="Zkladntext">
    <w:name w:val="Body Text"/>
    <w:basedOn w:val="Normlny"/>
    <w:link w:val="ZkladntextChar"/>
    <w:uiPriority w:val="99"/>
    <w:rsid w:val="0098382B"/>
    <w:pPr>
      <w:spacing w:after="0" w:line="240" w:lineRule="auto"/>
      <w:jc w:val="both"/>
    </w:pPr>
    <w:rPr>
      <w:rFonts w:ascii="Verdana" w:hAnsi="Verdana" w:cs="Verdana"/>
      <w:sz w:val="24"/>
      <w:szCs w:val="24"/>
      <w:lang w:eastAsia="sk-SK"/>
    </w:rPr>
  </w:style>
  <w:style w:type="character" w:customStyle="1" w:styleId="ZkladntextChar">
    <w:name w:val="Základný text Char"/>
    <w:basedOn w:val="Predvolenpsmoodseku"/>
    <w:link w:val="Zkladntext"/>
    <w:uiPriority w:val="99"/>
    <w:rsid w:val="0098382B"/>
    <w:rPr>
      <w:rFonts w:ascii="Verdana" w:eastAsia="Times New Roman" w:hAnsi="Verdana" w:cs="Verdana"/>
      <w:sz w:val="24"/>
      <w:szCs w:val="24"/>
      <w:lang w:eastAsia="sk-SK"/>
    </w:rPr>
  </w:style>
  <w:style w:type="paragraph" w:styleId="Hlavika">
    <w:name w:val="header"/>
    <w:basedOn w:val="Normlny"/>
    <w:link w:val="HlavikaChar"/>
    <w:uiPriority w:val="99"/>
    <w:unhideWhenUsed/>
    <w:rsid w:val="009838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382B"/>
    <w:rPr>
      <w:rFonts w:eastAsia="Times New Roman" w:cs="Times New Roman"/>
    </w:rPr>
  </w:style>
  <w:style w:type="paragraph" w:styleId="Pta">
    <w:name w:val="footer"/>
    <w:basedOn w:val="Normlny"/>
    <w:link w:val="PtaChar"/>
    <w:uiPriority w:val="99"/>
    <w:unhideWhenUsed/>
    <w:rsid w:val="0098382B"/>
    <w:pPr>
      <w:tabs>
        <w:tab w:val="center" w:pos="4536"/>
        <w:tab w:val="right" w:pos="9072"/>
      </w:tabs>
      <w:spacing w:after="0" w:line="240" w:lineRule="auto"/>
    </w:pPr>
  </w:style>
  <w:style w:type="character" w:customStyle="1" w:styleId="PtaChar">
    <w:name w:val="Päta Char"/>
    <w:basedOn w:val="Predvolenpsmoodseku"/>
    <w:link w:val="Pta"/>
    <w:uiPriority w:val="99"/>
    <w:rsid w:val="0098382B"/>
    <w:rPr>
      <w:rFonts w:eastAsia="Times New Roman" w:cs="Times New Roman"/>
    </w:rPr>
  </w:style>
  <w:style w:type="character" w:styleId="Odkaznakomentr">
    <w:name w:val="annotation reference"/>
    <w:basedOn w:val="Predvolenpsmoodseku"/>
    <w:uiPriority w:val="99"/>
    <w:semiHidden/>
    <w:unhideWhenUsed/>
    <w:rsid w:val="00FC18FE"/>
    <w:rPr>
      <w:sz w:val="16"/>
      <w:szCs w:val="16"/>
    </w:rPr>
  </w:style>
  <w:style w:type="paragraph" w:styleId="Textkomentra">
    <w:name w:val="annotation text"/>
    <w:basedOn w:val="Normlny"/>
    <w:link w:val="TextkomentraChar"/>
    <w:uiPriority w:val="99"/>
    <w:semiHidden/>
    <w:unhideWhenUsed/>
    <w:rsid w:val="00FC18FE"/>
    <w:pPr>
      <w:widowControl w:val="0"/>
      <w:adjustRightInd w:val="0"/>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C18F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C18F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C18FE"/>
    <w:rPr>
      <w:rFonts w:ascii="Tahoma" w:eastAsia="Times New Roman" w:hAnsi="Tahoma" w:cs="Tahoma"/>
      <w:sz w:val="16"/>
      <w:szCs w:val="16"/>
    </w:rPr>
  </w:style>
  <w:style w:type="character" w:styleId="Textzstupnhosymbolu">
    <w:name w:val="Placeholder Text"/>
    <w:basedOn w:val="Predvolenpsmoodseku"/>
    <w:uiPriority w:val="99"/>
    <w:semiHidden/>
    <w:rsid w:val="000D1AD7"/>
    <w:rPr>
      <w:rFonts w:ascii="Times New Roman" w:hAnsi="Times New Roman" w:cs="Times New Roman"/>
      <w:color w:val="808080"/>
    </w:rPr>
  </w:style>
  <w:style w:type="paragraph" w:styleId="Predmetkomentra">
    <w:name w:val="annotation subject"/>
    <w:basedOn w:val="Textkomentra"/>
    <w:next w:val="Textkomentra"/>
    <w:link w:val="PredmetkomentraChar"/>
    <w:uiPriority w:val="99"/>
    <w:semiHidden/>
    <w:unhideWhenUsed/>
    <w:rsid w:val="00EB5F16"/>
    <w:pPr>
      <w:widowControl/>
      <w:adjustRightInd/>
      <w:spacing w:after="20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rsid w:val="00EB5F16"/>
    <w:rPr>
      <w:rFonts w:ascii="Times New Roman" w:eastAsia="Times New Roman" w:hAnsi="Times New Roman" w:cs="Times New Roman"/>
      <w:b/>
      <w:bCs/>
      <w:sz w:val="20"/>
      <w:szCs w:val="20"/>
      <w:lang w:eastAsia="sk-SK"/>
    </w:rPr>
  </w:style>
  <w:style w:type="table" w:styleId="Mriekatabuky">
    <w:name w:val="Table Grid"/>
    <w:basedOn w:val="Normlnatabuka"/>
    <w:uiPriority w:val="99"/>
    <w:rsid w:val="00ED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99"/>
    <w:unhideWhenUsed/>
    <w:rsid w:val="008F00D5"/>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382B"/>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8382B"/>
    <w:pPr>
      <w:ind w:left="720"/>
      <w:contextualSpacing/>
    </w:pPr>
  </w:style>
  <w:style w:type="paragraph" w:styleId="Zkladntext">
    <w:name w:val="Body Text"/>
    <w:basedOn w:val="Normlny"/>
    <w:link w:val="ZkladntextChar"/>
    <w:uiPriority w:val="99"/>
    <w:rsid w:val="0098382B"/>
    <w:pPr>
      <w:spacing w:after="0" w:line="240" w:lineRule="auto"/>
      <w:jc w:val="both"/>
    </w:pPr>
    <w:rPr>
      <w:rFonts w:ascii="Verdana" w:hAnsi="Verdana" w:cs="Verdana"/>
      <w:sz w:val="24"/>
      <w:szCs w:val="24"/>
      <w:lang w:eastAsia="sk-SK"/>
    </w:rPr>
  </w:style>
  <w:style w:type="character" w:customStyle="1" w:styleId="ZkladntextChar">
    <w:name w:val="Základný text Char"/>
    <w:basedOn w:val="Predvolenpsmoodseku"/>
    <w:link w:val="Zkladntext"/>
    <w:uiPriority w:val="99"/>
    <w:rsid w:val="0098382B"/>
    <w:rPr>
      <w:rFonts w:ascii="Verdana" w:eastAsia="Times New Roman" w:hAnsi="Verdana" w:cs="Verdana"/>
      <w:sz w:val="24"/>
      <w:szCs w:val="24"/>
      <w:lang w:eastAsia="sk-SK"/>
    </w:rPr>
  </w:style>
  <w:style w:type="paragraph" w:styleId="Hlavika">
    <w:name w:val="header"/>
    <w:basedOn w:val="Normlny"/>
    <w:link w:val="HlavikaChar"/>
    <w:uiPriority w:val="99"/>
    <w:unhideWhenUsed/>
    <w:rsid w:val="009838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382B"/>
    <w:rPr>
      <w:rFonts w:eastAsia="Times New Roman" w:cs="Times New Roman"/>
    </w:rPr>
  </w:style>
  <w:style w:type="paragraph" w:styleId="Pta">
    <w:name w:val="footer"/>
    <w:basedOn w:val="Normlny"/>
    <w:link w:val="PtaChar"/>
    <w:uiPriority w:val="99"/>
    <w:unhideWhenUsed/>
    <w:rsid w:val="0098382B"/>
    <w:pPr>
      <w:tabs>
        <w:tab w:val="center" w:pos="4536"/>
        <w:tab w:val="right" w:pos="9072"/>
      </w:tabs>
      <w:spacing w:after="0" w:line="240" w:lineRule="auto"/>
    </w:pPr>
  </w:style>
  <w:style w:type="character" w:customStyle="1" w:styleId="PtaChar">
    <w:name w:val="Päta Char"/>
    <w:basedOn w:val="Predvolenpsmoodseku"/>
    <w:link w:val="Pta"/>
    <w:uiPriority w:val="99"/>
    <w:rsid w:val="0098382B"/>
    <w:rPr>
      <w:rFonts w:eastAsia="Times New Roman" w:cs="Times New Roman"/>
    </w:rPr>
  </w:style>
  <w:style w:type="character" w:styleId="Odkaznakomentr">
    <w:name w:val="annotation reference"/>
    <w:basedOn w:val="Predvolenpsmoodseku"/>
    <w:uiPriority w:val="99"/>
    <w:semiHidden/>
    <w:unhideWhenUsed/>
    <w:rsid w:val="00FC18FE"/>
    <w:rPr>
      <w:sz w:val="16"/>
      <w:szCs w:val="16"/>
    </w:rPr>
  </w:style>
  <w:style w:type="paragraph" w:styleId="Textkomentra">
    <w:name w:val="annotation text"/>
    <w:basedOn w:val="Normlny"/>
    <w:link w:val="TextkomentraChar"/>
    <w:uiPriority w:val="99"/>
    <w:semiHidden/>
    <w:unhideWhenUsed/>
    <w:rsid w:val="00FC18FE"/>
    <w:pPr>
      <w:widowControl w:val="0"/>
      <w:adjustRightInd w:val="0"/>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C18F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C18F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C18FE"/>
    <w:rPr>
      <w:rFonts w:ascii="Tahoma" w:eastAsia="Times New Roman" w:hAnsi="Tahoma" w:cs="Tahoma"/>
      <w:sz w:val="16"/>
      <w:szCs w:val="16"/>
    </w:rPr>
  </w:style>
  <w:style w:type="character" w:styleId="Textzstupnhosymbolu">
    <w:name w:val="Placeholder Text"/>
    <w:basedOn w:val="Predvolenpsmoodseku"/>
    <w:uiPriority w:val="99"/>
    <w:semiHidden/>
    <w:rsid w:val="000D1AD7"/>
    <w:rPr>
      <w:rFonts w:ascii="Times New Roman" w:hAnsi="Times New Roman" w:cs="Times New Roman"/>
      <w:color w:val="808080"/>
    </w:rPr>
  </w:style>
  <w:style w:type="paragraph" w:styleId="Predmetkomentra">
    <w:name w:val="annotation subject"/>
    <w:basedOn w:val="Textkomentra"/>
    <w:next w:val="Textkomentra"/>
    <w:link w:val="PredmetkomentraChar"/>
    <w:uiPriority w:val="99"/>
    <w:semiHidden/>
    <w:unhideWhenUsed/>
    <w:rsid w:val="00EB5F16"/>
    <w:pPr>
      <w:widowControl/>
      <w:adjustRightInd/>
      <w:spacing w:after="20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rsid w:val="00EB5F16"/>
    <w:rPr>
      <w:rFonts w:ascii="Times New Roman" w:eastAsia="Times New Roman" w:hAnsi="Times New Roman" w:cs="Times New Roman"/>
      <w:b/>
      <w:bCs/>
      <w:sz w:val="20"/>
      <w:szCs w:val="20"/>
      <w:lang w:eastAsia="sk-SK"/>
    </w:rPr>
  </w:style>
  <w:style w:type="table" w:styleId="Mriekatabuky">
    <w:name w:val="Table Grid"/>
    <w:basedOn w:val="Normlnatabuka"/>
    <w:uiPriority w:val="99"/>
    <w:rsid w:val="00ED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99"/>
    <w:unhideWhenUsed/>
    <w:rsid w:val="008F00D5"/>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149">
      <w:bodyDiv w:val="1"/>
      <w:marLeft w:val="0"/>
      <w:marRight w:val="0"/>
      <w:marTop w:val="0"/>
      <w:marBottom w:val="0"/>
      <w:divBdr>
        <w:top w:val="none" w:sz="0" w:space="0" w:color="auto"/>
        <w:left w:val="none" w:sz="0" w:space="0" w:color="auto"/>
        <w:bottom w:val="none" w:sz="0" w:space="0" w:color="auto"/>
        <w:right w:val="none" w:sz="0" w:space="0" w:color="auto"/>
      </w:divBdr>
      <w:divsChild>
        <w:div w:id="401485083">
          <w:marLeft w:val="0"/>
          <w:marRight w:val="0"/>
          <w:marTop w:val="0"/>
          <w:marBottom w:val="0"/>
          <w:divBdr>
            <w:top w:val="none" w:sz="0" w:space="0" w:color="auto"/>
            <w:left w:val="none" w:sz="0" w:space="0" w:color="auto"/>
            <w:bottom w:val="none" w:sz="0" w:space="0" w:color="auto"/>
            <w:right w:val="none" w:sz="0" w:space="0" w:color="auto"/>
          </w:divBdr>
        </w:div>
      </w:divsChild>
    </w:div>
    <w:div w:id="1029799426">
      <w:bodyDiv w:val="1"/>
      <w:marLeft w:val="0"/>
      <w:marRight w:val="0"/>
      <w:marTop w:val="0"/>
      <w:marBottom w:val="0"/>
      <w:divBdr>
        <w:top w:val="none" w:sz="0" w:space="0" w:color="auto"/>
        <w:left w:val="none" w:sz="0" w:space="0" w:color="auto"/>
        <w:bottom w:val="none" w:sz="0" w:space="0" w:color="auto"/>
        <w:right w:val="none" w:sz="0" w:space="0" w:color="auto"/>
      </w:divBdr>
    </w:div>
    <w:div w:id="1486698626">
      <w:bodyDiv w:val="1"/>
      <w:marLeft w:val="0"/>
      <w:marRight w:val="0"/>
      <w:marTop w:val="0"/>
      <w:marBottom w:val="0"/>
      <w:divBdr>
        <w:top w:val="none" w:sz="0" w:space="0" w:color="auto"/>
        <w:left w:val="none" w:sz="0" w:space="0" w:color="auto"/>
        <w:bottom w:val="none" w:sz="0" w:space="0" w:color="auto"/>
        <w:right w:val="none" w:sz="0" w:space="0" w:color="auto"/>
      </w:divBdr>
      <w:divsChild>
        <w:div w:id="1522475473">
          <w:marLeft w:val="0"/>
          <w:marRight w:val="0"/>
          <w:marTop w:val="0"/>
          <w:marBottom w:val="0"/>
          <w:divBdr>
            <w:top w:val="none" w:sz="0" w:space="0" w:color="auto"/>
            <w:left w:val="none" w:sz="0" w:space="0" w:color="auto"/>
            <w:bottom w:val="none" w:sz="0" w:space="0" w:color="auto"/>
            <w:right w:val="none" w:sz="0" w:space="0" w:color="auto"/>
          </w:divBdr>
        </w:div>
      </w:divsChild>
    </w:div>
    <w:div w:id="2046833464">
      <w:bodyDiv w:val="1"/>
      <w:marLeft w:val="0"/>
      <w:marRight w:val="0"/>
      <w:marTop w:val="0"/>
      <w:marBottom w:val="0"/>
      <w:divBdr>
        <w:top w:val="none" w:sz="0" w:space="0" w:color="auto"/>
        <w:left w:val="none" w:sz="0" w:space="0" w:color="auto"/>
        <w:bottom w:val="none" w:sz="0" w:space="0" w:color="auto"/>
        <w:right w:val="none" w:sz="0" w:space="0" w:color="auto"/>
      </w:divBdr>
      <w:divsChild>
        <w:div w:id="165644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na.urbanova1@justice.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5D68-4B9F-4C67-A623-83700634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3191</TotalTime>
  <Pages>33</Pages>
  <Words>12971</Words>
  <Characters>73937</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URBANOVA Jana</dc:creator>
  <cp:lastModifiedBy>URBANOVA Jana</cp:lastModifiedBy>
  <cp:revision>278</cp:revision>
  <cp:lastPrinted>2016-06-09T08:20:00Z</cp:lastPrinted>
  <dcterms:created xsi:type="dcterms:W3CDTF">2016-06-28T12:17:00Z</dcterms:created>
  <dcterms:modified xsi:type="dcterms:W3CDTF">2019-01-10T10:39:00Z</dcterms:modified>
</cp:coreProperties>
</file>