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17D" w:rsidRPr="00B513E9" w:rsidRDefault="00AD117D" w:rsidP="00AD117D">
      <w:pPr>
        <w:spacing w:after="0"/>
        <w:rPr>
          <w:rFonts w:ascii="Times New Roman" w:hAnsi="Times New Roman"/>
          <w:sz w:val="24"/>
          <w:szCs w:val="24"/>
        </w:rPr>
      </w:pPr>
    </w:p>
    <w:p w:rsidR="00AD117D" w:rsidRPr="00B513E9" w:rsidRDefault="00AD117D" w:rsidP="00AD117D">
      <w:pPr>
        <w:spacing w:after="0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</w:rPr>
      </w:pPr>
      <w:r w:rsidRPr="00B513E9">
        <w:rPr>
          <w:rFonts w:ascii="Times New Roman" w:hAnsi="Times New Roman"/>
          <w:b/>
          <w:bCs/>
          <w:caps/>
          <w:spacing w:val="30"/>
          <w:sz w:val="24"/>
          <w:szCs w:val="24"/>
        </w:rPr>
        <w:t>Doložka zlučiteľnosti</w:t>
      </w:r>
    </w:p>
    <w:p w:rsidR="00AD117D" w:rsidRPr="00B513E9" w:rsidRDefault="00AD117D" w:rsidP="00AD117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513E9">
        <w:rPr>
          <w:rFonts w:ascii="Times New Roman" w:hAnsi="Times New Roman"/>
          <w:b/>
          <w:bCs/>
          <w:sz w:val="24"/>
          <w:szCs w:val="24"/>
        </w:rPr>
        <w:t>právneho predpisu s právom Európskej únie </w:t>
      </w:r>
    </w:p>
    <w:p w:rsidR="00AD117D" w:rsidRPr="00B513E9" w:rsidRDefault="00AD117D" w:rsidP="00AD117D">
      <w:pPr>
        <w:spacing w:after="0"/>
        <w:rPr>
          <w:rFonts w:ascii="Times New Roman" w:hAnsi="Times New Roman"/>
          <w:sz w:val="24"/>
          <w:szCs w:val="24"/>
        </w:rPr>
      </w:pPr>
    </w:p>
    <w:p w:rsidR="00AD117D" w:rsidRPr="00B513E9" w:rsidRDefault="00AD117D" w:rsidP="00AD117D">
      <w:pPr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B513E9">
        <w:rPr>
          <w:rFonts w:ascii="Times New Roman" w:hAnsi="Times New Roman"/>
          <w:b/>
          <w:bCs/>
          <w:sz w:val="24"/>
          <w:szCs w:val="24"/>
        </w:rPr>
        <w:t>1.</w:t>
      </w:r>
      <w:r w:rsidRPr="00B513E9">
        <w:rPr>
          <w:rFonts w:ascii="Times New Roman" w:hAnsi="Times New Roman"/>
          <w:b/>
          <w:bCs/>
          <w:sz w:val="24"/>
          <w:szCs w:val="24"/>
        </w:rPr>
        <w:tab/>
        <w:t xml:space="preserve">Predkladateľ právneho predpisu: </w:t>
      </w:r>
      <w:r w:rsidRPr="00B513E9">
        <w:rPr>
          <w:rFonts w:ascii="Times New Roman" w:hAnsi="Times New Roman"/>
          <w:bCs/>
          <w:sz w:val="24"/>
          <w:szCs w:val="24"/>
        </w:rPr>
        <w:t>Poslanci Národnej rady Slovenskej republiky</w:t>
      </w:r>
    </w:p>
    <w:p w:rsidR="00AD117D" w:rsidRPr="00B513E9" w:rsidRDefault="00AD117D" w:rsidP="00AD117D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513E9">
        <w:rPr>
          <w:rFonts w:ascii="Times New Roman" w:hAnsi="Times New Roman"/>
          <w:b/>
          <w:bCs/>
          <w:sz w:val="24"/>
          <w:szCs w:val="24"/>
        </w:rPr>
        <w:t>2.</w:t>
      </w:r>
      <w:r w:rsidRPr="00B513E9">
        <w:rPr>
          <w:rFonts w:ascii="Times New Roman" w:hAnsi="Times New Roman"/>
          <w:b/>
          <w:bCs/>
          <w:sz w:val="24"/>
          <w:szCs w:val="24"/>
        </w:rPr>
        <w:tab/>
        <w:t>Názov návrhu právneho predpisu:</w:t>
      </w:r>
      <w:r w:rsidRPr="00B513E9">
        <w:rPr>
          <w:rFonts w:ascii="Times New Roman" w:hAnsi="Times New Roman"/>
          <w:sz w:val="24"/>
          <w:szCs w:val="24"/>
        </w:rPr>
        <w:t xml:space="preserve"> Návrh zákona, ktorým sa mení a dopĺňa zákon                    č. 532/2010 Z. z. o Rozhlase a televízii Slovenska a o zmene a doplnení niektorých zákonov        a ktorým sa menia niektoré zákony</w:t>
      </w:r>
    </w:p>
    <w:p w:rsidR="00AD117D" w:rsidRPr="00B513E9" w:rsidRDefault="00AD117D" w:rsidP="00AD117D">
      <w:pPr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B513E9">
        <w:rPr>
          <w:rFonts w:ascii="Times New Roman" w:hAnsi="Times New Roman"/>
          <w:b/>
          <w:bCs/>
          <w:sz w:val="24"/>
          <w:szCs w:val="24"/>
        </w:rPr>
        <w:t>3.</w:t>
      </w:r>
      <w:r w:rsidRPr="00B513E9">
        <w:rPr>
          <w:rFonts w:ascii="Times New Roman" w:hAnsi="Times New Roman"/>
          <w:b/>
          <w:bCs/>
          <w:sz w:val="24"/>
          <w:szCs w:val="24"/>
        </w:rPr>
        <w:tab/>
        <w:t>Problematika návrhu právneho predpisu:</w:t>
      </w:r>
    </w:p>
    <w:p w:rsidR="00AD117D" w:rsidRPr="00B513E9" w:rsidRDefault="00AD117D" w:rsidP="00AD117D">
      <w:pPr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B513E9">
        <w:rPr>
          <w:rFonts w:ascii="Times New Roman" w:hAnsi="Times New Roman"/>
          <w:sz w:val="24"/>
          <w:szCs w:val="24"/>
        </w:rPr>
        <w:t>a)</w:t>
      </w:r>
      <w:r w:rsidRPr="00B513E9">
        <w:rPr>
          <w:rFonts w:ascii="Times New Roman" w:hAnsi="Times New Roman"/>
          <w:sz w:val="24"/>
          <w:szCs w:val="24"/>
        </w:rPr>
        <w:tab/>
        <w:t>je upravená v práve Eu</w:t>
      </w:r>
      <w:bookmarkStart w:id="0" w:name="_GoBack"/>
      <w:bookmarkEnd w:id="0"/>
      <w:r w:rsidRPr="00B513E9">
        <w:rPr>
          <w:rFonts w:ascii="Times New Roman" w:hAnsi="Times New Roman"/>
          <w:sz w:val="24"/>
          <w:szCs w:val="24"/>
        </w:rPr>
        <w:t>rópskej únie</w:t>
      </w:r>
    </w:p>
    <w:p w:rsidR="00AD117D" w:rsidRPr="00B513E9" w:rsidRDefault="00AD117D" w:rsidP="00AD117D">
      <w:pPr>
        <w:tabs>
          <w:tab w:val="left" w:pos="1068"/>
        </w:tabs>
        <w:spacing w:after="0" w:line="240" w:lineRule="auto"/>
        <w:ind w:left="879" w:hanging="171"/>
        <w:rPr>
          <w:rFonts w:ascii="Times New Roman" w:hAnsi="Times New Roman"/>
          <w:i/>
          <w:iCs/>
          <w:sz w:val="24"/>
          <w:szCs w:val="24"/>
        </w:rPr>
      </w:pPr>
      <w:r w:rsidRPr="00B513E9">
        <w:rPr>
          <w:rFonts w:ascii="Times New Roman" w:hAnsi="Times New Roman"/>
          <w:sz w:val="24"/>
          <w:szCs w:val="24"/>
        </w:rPr>
        <w:t>-</w:t>
      </w:r>
      <w:r w:rsidRPr="00B513E9">
        <w:rPr>
          <w:rFonts w:ascii="Times New Roman" w:hAnsi="Times New Roman"/>
          <w:sz w:val="24"/>
          <w:szCs w:val="24"/>
        </w:rPr>
        <w:tab/>
      </w:r>
      <w:r w:rsidRPr="00B513E9">
        <w:rPr>
          <w:rFonts w:ascii="Times New Roman" w:hAnsi="Times New Roman"/>
          <w:i/>
          <w:iCs/>
          <w:sz w:val="24"/>
          <w:szCs w:val="24"/>
        </w:rPr>
        <w:t>primárnom</w:t>
      </w:r>
    </w:p>
    <w:p w:rsidR="00AD117D" w:rsidRPr="00B513E9" w:rsidRDefault="00AD117D" w:rsidP="00AD117D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B513E9">
        <w:rPr>
          <w:rFonts w:ascii="Times New Roman" w:hAnsi="Times New Roman"/>
          <w:sz w:val="24"/>
          <w:szCs w:val="24"/>
        </w:rPr>
        <w:t>Čl. 106 až 109 Zmluvy o fungovaní Európskej únie a Protokol č. 29 o systéme verejnoprávneho vysielania v členských štátoch, </w:t>
      </w:r>
    </w:p>
    <w:p w:rsidR="00AD117D" w:rsidRPr="00B513E9" w:rsidRDefault="00AD117D" w:rsidP="00AD117D">
      <w:pPr>
        <w:numPr>
          <w:ilvl w:val="0"/>
          <w:numId w:val="31"/>
        </w:numPr>
        <w:tabs>
          <w:tab w:val="left" w:pos="1068"/>
        </w:tabs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B513E9">
        <w:rPr>
          <w:rFonts w:ascii="Times New Roman" w:hAnsi="Times New Roman"/>
          <w:i/>
          <w:iCs/>
          <w:sz w:val="24"/>
          <w:szCs w:val="24"/>
        </w:rPr>
        <w:t>sekundárnom (prijatom pred nadobudnutím platnosti Lisabonskej zmluvy, ktorou sa mení a dopĺňa Zmluva o Európskom spoločenstve a Zmluva o Európskej únii – do 30. novembra 2009)</w:t>
      </w:r>
    </w:p>
    <w:p w:rsidR="00AD117D" w:rsidRPr="00B513E9" w:rsidRDefault="00AD117D" w:rsidP="00AD117D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B513E9">
        <w:rPr>
          <w:rFonts w:ascii="Times New Roman" w:hAnsi="Times New Roman"/>
          <w:sz w:val="24"/>
          <w:szCs w:val="24"/>
        </w:rPr>
        <w:t>Rozhodnutie Komisie z 28. novembra 2005 o uplatňovaní článku 86 ods. 2 Zmluvy o ES na štátnu pomoc vo forme náhrady za služby vo verejnom záujme udeľovanej niektorým podnikom povereným poskytovaním služieb všeobecného hospodárskeho záujmu (2005/842/ES) (Ú. v. EÚ L 312, 29.11.2005), </w:t>
      </w:r>
    </w:p>
    <w:p w:rsidR="00AD117D" w:rsidRPr="00B513E9" w:rsidRDefault="00AD117D" w:rsidP="00AD117D">
      <w:pPr>
        <w:widowControl w:val="0"/>
        <w:numPr>
          <w:ilvl w:val="0"/>
          <w:numId w:val="32"/>
        </w:numPr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513E9">
        <w:rPr>
          <w:rFonts w:ascii="Times New Roman" w:hAnsi="Times New Roman"/>
          <w:sz w:val="24"/>
          <w:szCs w:val="24"/>
        </w:rPr>
        <w:t>je obsiahnutá v judikatúre Súdneho dvora Európskej únie</w:t>
      </w:r>
    </w:p>
    <w:p w:rsidR="00AD117D" w:rsidRPr="00B513E9" w:rsidRDefault="00AD117D" w:rsidP="00AD117D">
      <w:pPr>
        <w:widowControl w:val="0"/>
        <w:numPr>
          <w:ilvl w:val="0"/>
          <w:numId w:val="31"/>
        </w:numPr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513E9">
        <w:rPr>
          <w:rFonts w:ascii="Times New Roman" w:hAnsi="Times New Roman"/>
          <w:sz w:val="24"/>
          <w:szCs w:val="24"/>
        </w:rPr>
        <w:t>rozsudok Všeobecného súdu (prvá rozšírená komora) zo 16. decembra 2010 v spojených veciach T-231/06 a T-237/06,</w:t>
      </w:r>
    </w:p>
    <w:p w:rsidR="00AD117D" w:rsidRPr="00B513E9" w:rsidRDefault="00AD117D" w:rsidP="00AD117D">
      <w:pPr>
        <w:widowControl w:val="0"/>
        <w:numPr>
          <w:ilvl w:val="0"/>
          <w:numId w:val="31"/>
        </w:numPr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513E9">
        <w:rPr>
          <w:rFonts w:ascii="Times New Roman" w:hAnsi="Times New Roman"/>
          <w:sz w:val="24"/>
          <w:szCs w:val="24"/>
        </w:rPr>
        <w:t xml:space="preserve">rozsudok Súdneho dvora EÚ vo veci C-280/00, </w:t>
      </w:r>
      <w:proofErr w:type="spellStart"/>
      <w:r w:rsidRPr="00B513E9">
        <w:rPr>
          <w:rFonts w:ascii="Times New Roman" w:hAnsi="Times New Roman"/>
          <w:sz w:val="24"/>
          <w:szCs w:val="24"/>
        </w:rPr>
        <w:t>Altmark</w:t>
      </w:r>
      <w:proofErr w:type="spellEnd"/>
      <w:r w:rsidRPr="00B513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3E9">
        <w:rPr>
          <w:rFonts w:ascii="Times New Roman" w:hAnsi="Times New Roman"/>
          <w:sz w:val="24"/>
          <w:szCs w:val="24"/>
        </w:rPr>
        <w:t>Trans</w:t>
      </w:r>
      <w:proofErr w:type="spellEnd"/>
      <w:r w:rsidRPr="00B513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3E9">
        <w:rPr>
          <w:rFonts w:ascii="Times New Roman" w:hAnsi="Times New Roman"/>
          <w:sz w:val="24"/>
          <w:szCs w:val="24"/>
        </w:rPr>
        <w:t>Gmbh</w:t>
      </w:r>
      <w:proofErr w:type="spellEnd"/>
      <w:r w:rsidRPr="00B513E9">
        <w:rPr>
          <w:rFonts w:ascii="Times New Roman" w:hAnsi="Times New Roman"/>
          <w:sz w:val="24"/>
          <w:szCs w:val="24"/>
        </w:rPr>
        <w:t>,</w:t>
      </w:r>
    </w:p>
    <w:p w:rsidR="00AD117D" w:rsidRPr="00B513E9" w:rsidRDefault="00AD117D" w:rsidP="00AD117D">
      <w:pPr>
        <w:widowControl w:val="0"/>
        <w:numPr>
          <w:ilvl w:val="0"/>
          <w:numId w:val="31"/>
        </w:numPr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513E9">
        <w:rPr>
          <w:rFonts w:ascii="Times New Roman" w:hAnsi="Times New Roman"/>
          <w:sz w:val="24"/>
          <w:szCs w:val="24"/>
        </w:rPr>
        <w:t xml:space="preserve">rozsudok Súdu prvého stupňa (piata komora) z 11. marca 2009, </w:t>
      </w:r>
      <w:proofErr w:type="spellStart"/>
      <w:r w:rsidRPr="00B513E9">
        <w:rPr>
          <w:rFonts w:ascii="Times New Roman" w:hAnsi="Times New Roman"/>
          <w:sz w:val="24"/>
          <w:szCs w:val="24"/>
        </w:rPr>
        <w:t>Télévision</w:t>
      </w:r>
      <w:proofErr w:type="spellEnd"/>
      <w:r w:rsidRPr="00B513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3E9">
        <w:rPr>
          <w:rFonts w:ascii="Times New Roman" w:hAnsi="Times New Roman"/>
          <w:sz w:val="24"/>
          <w:szCs w:val="24"/>
        </w:rPr>
        <w:t>française</w:t>
      </w:r>
      <w:proofErr w:type="spellEnd"/>
      <w:r w:rsidRPr="00B513E9">
        <w:rPr>
          <w:rFonts w:ascii="Times New Roman" w:hAnsi="Times New Roman"/>
          <w:sz w:val="24"/>
          <w:szCs w:val="24"/>
        </w:rPr>
        <w:t xml:space="preserve"> 1 SA (TF1) proti Komisii Európskych spoločenstiev, vec T-354/05, </w:t>
      </w:r>
    </w:p>
    <w:p w:rsidR="00AD117D" w:rsidRPr="00B513E9" w:rsidRDefault="00AD117D" w:rsidP="00AD117D">
      <w:pPr>
        <w:widowControl w:val="0"/>
        <w:numPr>
          <w:ilvl w:val="0"/>
          <w:numId w:val="31"/>
        </w:numPr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513E9">
        <w:rPr>
          <w:rFonts w:ascii="Times New Roman" w:hAnsi="Times New Roman"/>
          <w:sz w:val="24"/>
          <w:szCs w:val="24"/>
        </w:rPr>
        <w:t>rozsudok Súdu prvého stupňa (piata komora) z 22. októbra 2008, TV 2/</w:t>
      </w:r>
      <w:proofErr w:type="spellStart"/>
      <w:r w:rsidRPr="00B513E9">
        <w:rPr>
          <w:rFonts w:ascii="Times New Roman" w:hAnsi="Times New Roman"/>
          <w:sz w:val="24"/>
          <w:szCs w:val="24"/>
        </w:rPr>
        <w:t>Danmark</w:t>
      </w:r>
      <w:proofErr w:type="spellEnd"/>
      <w:r w:rsidRPr="00B513E9">
        <w:rPr>
          <w:rFonts w:ascii="Times New Roman" w:hAnsi="Times New Roman"/>
          <w:sz w:val="24"/>
          <w:szCs w:val="24"/>
        </w:rPr>
        <w:t xml:space="preserve"> A/S a iní proti Komisii Európskych spoločenstiev, spojené veci T-309/04, T-317/04, T-329/04 a T-336/04,</w:t>
      </w:r>
    </w:p>
    <w:p w:rsidR="00AD117D" w:rsidRPr="00B513E9" w:rsidRDefault="00AD117D" w:rsidP="00AD117D">
      <w:pPr>
        <w:widowControl w:val="0"/>
        <w:numPr>
          <w:ilvl w:val="0"/>
          <w:numId w:val="31"/>
        </w:numPr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513E9">
        <w:rPr>
          <w:rFonts w:ascii="Times New Roman" w:hAnsi="Times New Roman"/>
          <w:sz w:val="24"/>
          <w:szCs w:val="24"/>
        </w:rPr>
        <w:t>rozsudok Súdu prvého stupňa (piata komora) z 1. júla 2008, Deutsche Post AG proti Komisii Európskych spoločenstiev, vec T-266/02</w:t>
      </w:r>
    </w:p>
    <w:p w:rsidR="00AD117D" w:rsidRPr="00B513E9" w:rsidRDefault="00AD117D" w:rsidP="00AD117D">
      <w:pPr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B513E9">
        <w:rPr>
          <w:rFonts w:ascii="Times New Roman" w:hAnsi="Times New Roman"/>
          <w:b/>
          <w:bCs/>
          <w:sz w:val="24"/>
          <w:szCs w:val="24"/>
        </w:rPr>
        <w:t>4.</w:t>
      </w:r>
      <w:r w:rsidRPr="00B513E9">
        <w:rPr>
          <w:rFonts w:ascii="Times New Roman" w:hAnsi="Times New Roman"/>
          <w:b/>
          <w:bCs/>
          <w:sz w:val="24"/>
          <w:szCs w:val="24"/>
        </w:rPr>
        <w:tab/>
        <w:t xml:space="preserve">Záväzky Slovenskej republiky vo vzťahu k Európskej únii: </w:t>
      </w:r>
    </w:p>
    <w:p w:rsidR="00AD117D" w:rsidRPr="00B513E9" w:rsidRDefault="00AD117D" w:rsidP="00AD117D">
      <w:pPr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B513E9">
        <w:rPr>
          <w:rFonts w:ascii="Times New Roman" w:hAnsi="Times New Roman"/>
          <w:sz w:val="24"/>
          <w:szCs w:val="24"/>
        </w:rPr>
        <w:t>a)</w:t>
      </w:r>
      <w:r w:rsidRPr="00B513E9">
        <w:rPr>
          <w:rFonts w:ascii="Times New Roman" w:hAnsi="Times New Roman"/>
          <w:sz w:val="24"/>
          <w:szCs w:val="24"/>
        </w:rPr>
        <w:tab/>
        <w:t>lehota na prebratie smernice alebo lehota na implementáciu nariadenia alebo rozhodnutia</w:t>
      </w:r>
    </w:p>
    <w:p w:rsidR="00AD117D" w:rsidRPr="00B513E9" w:rsidRDefault="00AD117D" w:rsidP="00AD117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513E9">
        <w:rPr>
          <w:rFonts w:ascii="Times New Roman" w:hAnsi="Times New Roman"/>
          <w:sz w:val="24"/>
          <w:szCs w:val="24"/>
        </w:rPr>
        <w:t>bezpredmetné </w:t>
      </w:r>
    </w:p>
    <w:p w:rsidR="00AD117D" w:rsidRPr="00B513E9" w:rsidRDefault="00AD117D" w:rsidP="00AD117D">
      <w:pPr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B513E9">
        <w:rPr>
          <w:rFonts w:ascii="Times New Roman" w:hAnsi="Times New Roman"/>
          <w:sz w:val="24"/>
          <w:szCs w:val="24"/>
        </w:rPr>
        <w:t>b)</w:t>
      </w:r>
      <w:r w:rsidRPr="00B513E9">
        <w:rPr>
          <w:rFonts w:ascii="Times New Roman" w:hAnsi="Times New Roman"/>
          <w:sz w:val="24"/>
          <w:szCs w:val="24"/>
        </w:rPr>
        <w:tab/>
        <w:t>informácia o konaní začatom proti Slovenskej republike o porušení Zmluvy o fungovaní Európskej únie podľa čl. 258 až 260 tejto zmluvy</w:t>
      </w:r>
    </w:p>
    <w:p w:rsidR="00AD117D" w:rsidRPr="00B513E9" w:rsidRDefault="00AD117D" w:rsidP="00AD117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513E9">
        <w:rPr>
          <w:rFonts w:ascii="Times New Roman" w:hAnsi="Times New Roman"/>
          <w:sz w:val="24"/>
          <w:szCs w:val="24"/>
        </w:rPr>
        <w:t>bezpre</w:t>
      </w:r>
      <w:r w:rsidR="00644B66" w:rsidRPr="00B513E9">
        <w:rPr>
          <w:rFonts w:ascii="Times New Roman" w:hAnsi="Times New Roman"/>
          <w:sz w:val="24"/>
          <w:szCs w:val="24"/>
        </w:rPr>
        <w:t>d</w:t>
      </w:r>
      <w:r w:rsidRPr="00B513E9">
        <w:rPr>
          <w:rFonts w:ascii="Times New Roman" w:hAnsi="Times New Roman"/>
          <w:sz w:val="24"/>
          <w:szCs w:val="24"/>
        </w:rPr>
        <w:t>metné </w:t>
      </w:r>
    </w:p>
    <w:p w:rsidR="00AD117D" w:rsidRPr="00B513E9" w:rsidRDefault="00AD117D" w:rsidP="00AD117D">
      <w:pPr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B513E9">
        <w:rPr>
          <w:rFonts w:ascii="Times New Roman" w:hAnsi="Times New Roman"/>
          <w:sz w:val="24"/>
          <w:szCs w:val="24"/>
        </w:rPr>
        <w:t>c)</w:t>
      </w:r>
      <w:r w:rsidRPr="00B513E9">
        <w:rPr>
          <w:rFonts w:ascii="Times New Roman" w:hAnsi="Times New Roman"/>
          <w:sz w:val="24"/>
          <w:szCs w:val="24"/>
        </w:rPr>
        <w:tab/>
        <w:t>informácia o právnych predpisoch, v ktorých sú preberané smernice už prebraté spolu s uvedením rozsahu tohto prebratia</w:t>
      </w:r>
    </w:p>
    <w:p w:rsidR="00AD117D" w:rsidRPr="00B513E9" w:rsidRDefault="00AD117D" w:rsidP="00AD11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117D" w:rsidRPr="00B513E9" w:rsidRDefault="00AD117D" w:rsidP="00AD117D">
      <w:pPr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B513E9">
        <w:rPr>
          <w:rFonts w:ascii="Times New Roman" w:hAnsi="Times New Roman"/>
          <w:b/>
          <w:bCs/>
          <w:sz w:val="24"/>
          <w:szCs w:val="24"/>
        </w:rPr>
        <w:t>5.</w:t>
      </w:r>
      <w:r w:rsidRPr="00B513E9">
        <w:rPr>
          <w:rFonts w:ascii="Times New Roman" w:hAnsi="Times New Roman"/>
          <w:b/>
          <w:bCs/>
          <w:sz w:val="24"/>
          <w:szCs w:val="24"/>
        </w:rPr>
        <w:tab/>
        <w:t>Stupeň zlučiteľnosti návrhu právneho predpisu s právom Európskej únie:</w:t>
      </w:r>
    </w:p>
    <w:p w:rsidR="00AD117D" w:rsidRPr="00B513E9" w:rsidRDefault="00AD117D" w:rsidP="00AD117D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B513E9">
        <w:rPr>
          <w:rFonts w:ascii="Times New Roman" w:hAnsi="Times New Roman"/>
          <w:sz w:val="24"/>
          <w:szCs w:val="24"/>
        </w:rPr>
        <w:t>Stupeň zlučiteľnosti - úplný </w:t>
      </w:r>
    </w:p>
    <w:p w:rsidR="00AD117D" w:rsidRPr="00B513E9" w:rsidRDefault="00AD117D" w:rsidP="00AD11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117D" w:rsidRPr="00B513E9" w:rsidRDefault="00AD117D" w:rsidP="00AD117D">
      <w:pPr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B513E9">
        <w:rPr>
          <w:rFonts w:ascii="Times New Roman" w:hAnsi="Times New Roman"/>
          <w:b/>
          <w:bCs/>
          <w:sz w:val="24"/>
          <w:szCs w:val="24"/>
        </w:rPr>
        <w:t>6.</w:t>
      </w:r>
      <w:r w:rsidRPr="00B513E9">
        <w:rPr>
          <w:rFonts w:ascii="Times New Roman" w:hAnsi="Times New Roman"/>
          <w:b/>
          <w:bCs/>
          <w:sz w:val="24"/>
          <w:szCs w:val="24"/>
        </w:rPr>
        <w:tab/>
        <w:t xml:space="preserve">Gestor a spolupracujúce rezorty: </w:t>
      </w:r>
    </w:p>
    <w:p w:rsidR="00AD117D" w:rsidRPr="00B513E9" w:rsidRDefault="00AD117D" w:rsidP="00AD117D">
      <w:p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513E9">
        <w:rPr>
          <w:rFonts w:ascii="Times New Roman" w:hAnsi="Times New Roman"/>
          <w:sz w:val="24"/>
          <w:szCs w:val="24"/>
        </w:rPr>
        <w:t>bezpredmetné</w:t>
      </w:r>
      <w:r w:rsidRPr="00B513E9">
        <w:rPr>
          <w:rFonts w:ascii="Times New Roman" w:hAnsi="Times New Roman"/>
          <w:sz w:val="24"/>
          <w:szCs w:val="24"/>
        </w:rPr>
        <w:br/>
        <w:t> </w:t>
      </w:r>
    </w:p>
    <w:p w:rsidR="000978C8" w:rsidRPr="00B513E9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B513E9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B513E9" w:rsidRDefault="000978C8" w:rsidP="000978C8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513E9">
        <w:rPr>
          <w:b/>
          <w:bCs/>
          <w:sz w:val="28"/>
          <w:szCs w:val="28"/>
        </w:rPr>
        <w:lastRenderedPageBreak/>
        <w:t>Doložka vybraných vplyvov</w:t>
      </w:r>
    </w:p>
    <w:p w:rsidR="000978C8" w:rsidRPr="00B513E9" w:rsidRDefault="000978C8" w:rsidP="000978C8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3"/>
        <w:gridCol w:w="1811"/>
        <w:gridCol w:w="1811"/>
        <w:gridCol w:w="1811"/>
      </w:tblGrid>
      <w:tr w:rsidR="00B513E9" w:rsidRPr="00B513E9" w:rsidTr="000978C8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0978C8" w:rsidRPr="00B513E9" w:rsidRDefault="000978C8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B513E9">
              <w:rPr>
                <w:rFonts w:ascii="Times" w:hAnsi="Times" w:cs="Times"/>
                <w:b/>
                <w:bCs/>
                <w:sz w:val="20"/>
                <w:szCs w:val="20"/>
              </w:rPr>
              <w:t>  1.  Základné údaje</w:t>
            </w:r>
          </w:p>
        </w:tc>
      </w:tr>
      <w:tr w:rsidR="00B513E9" w:rsidRPr="00B513E9" w:rsidTr="000978C8"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0978C8" w:rsidRPr="00B513E9" w:rsidRDefault="000978C8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B513E9">
              <w:rPr>
                <w:rFonts w:ascii="Times" w:hAnsi="Times" w:cs="Times"/>
                <w:b/>
                <w:bCs/>
                <w:sz w:val="20"/>
                <w:szCs w:val="20"/>
              </w:rPr>
              <w:t>  Názov materiálu</w:t>
            </w:r>
          </w:p>
        </w:tc>
      </w:tr>
      <w:tr w:rsidR="00B513E9" w:rsidRPr="00B513E9" w:rsidTr="000978C8">
        <w:trPr>
          <w:trHeight w:val="3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0978C8" w:rsidRPr="00B513E9" w:rsidRDefault="008F52CC" w:rsidP="0046319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3E9">
              <w:rPr>
                <w:rFonts w:ascii="Times New Roman" w:hAnsi="Times New Roman"/>
                <w:sz w:val="20"/>
                <w:szCs w:val="20"/>
              </w:rPr>
              <w:t>Návrh zákona, ktorým sa mení a dopĺňa zákon č. 532/2010 Z. z. o Rozhlase a televízii Slovenska a o zmene a doplnení niektorých zákonov a ktorým sa menia niektoré zákony</w:t>
            </w:r>
          </w:p>
        </w:tc>
      </w:tr>
      <w:tr w:rsidR="00B513E9" w:rsidRPr="00B513E9" w:rsidTr="000978C8"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0978C8" w:rsidRPr="00B513E9" w:rsidRDefault="000978C8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B513E9">
              <w:rPr>
                <w:rFonts w:ascii="Times" w:hAnsi="Times" w:cs="Times"/>
                <w:b/>
                <w:bCs/>
                <w:sz w:val="20"/>
                <w:szCs w:val="20"/>
              </w:rPr>
              <w:t>  Predkladateľ (a spolupredkladateľ)</w:t>
            </w:r>
          </w:p>
        </w:tc>
      </w:tr>
      <w:tr w:rsidR="00B513E9" w:rsidRPr="00B513E9" w:rsidTr="000978C8"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0978C8" w:rsidRPr="00B513E9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B513E9">
              <w:rPr>
                <w:rFonts w:ascii="Times" w:hAnsi="Times" w:cs="Times"/>
                <w:sz w:val="20"/>
                <w:szCs w:val="20"/>
              </w:rPr>
              <w:t>Poslanci Národnej rady Slovenskej republiky</w:t>
            </w:r>
          </w:p>
        </w:tc>
      </w:tr>
      <w:tr w:rsidR="00B513E9" w:rsidRPr="00B513E9" w:rsidTr="000978C8">
        <w:trPr>
          <w:trHeight w:val="255"/>
          <w:jc w:val="center"/>
        </w:trPr>
        <w:tc>
          <w:tcPr>
            <w:tcW w:w="3000" w:type="pct"/>
            <w:gridSpan w:val="2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0978C8" w:rsidRPr="00B513E9" w:rsidRDefault="000978C8">
            <w:pPr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B513E9">
              <w:rPr>
                <w:rFonts w:ascii="Times" w:hAnsi="Times" w:cs="Times"/>
                <w:b/>
                <w:bCs/>
                <w:sz w:val="20"/>
                <w:szCs w:val="20"/>
              </w:rPr>
              <w:t>Charakter predkladaného materiálu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0978C8" w:rsidRPr="00B513E9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B513E9">
              <w:rPr>
                <w:rFonts w:ascii="Times" w:hAnsi="Times" w:cs="Times"/>
                <w:sz w:val="20"/>
                <w:szCs w:val="20"/>
              </w:rPr>
              <w:t> </w:t>
            </w:r>
            <w:r w:rsidRPr="00B513E9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B513E9"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B513E9" w:rsidRPr="00B513E9" w:rsidTr="000978C8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B513E9" w:rsidRDefault="000978C8">
            <w:pPr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0978C8" w:rsidRPr="00B513E9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B513E9">
              <w:rPr>
                <w:rFonts w:ascii="Times" w:hAnsi="Times" w:cs="Times"/>
                <w:sz w:val="20"/>
                <w:szCs w:val="20"/>
              </w:rPr>
              <w:t> </w:t>
            </w:r>
            <w:r w:rsidRPr="00B513E9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B513E9"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B513E9" w:rsidRPr="00B513E9" w:rsidTr="000978C8">
        <w:trPr>
          <w:trHeight w:val="6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B513E9" w:rsidRDefault="000978C8">
            <w:pPr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0978C8" w:rsidRPr="00B513E9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B513E9">
              <w:rPr>
                <w:rFonts w:ascii="Times" w:hAnsi="Times" w:cs="Times"/>
                <w:sz w:val="20"/>
                <w:szCs w:val="20"/>
              </w:rPr>
              <w:t> </w:t>
            </w:r>
            <w:r w:rsidRPr="00B513E9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B513E9"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 w:rsidR="00B513E9" w:rsidRPr="00B513E9" w:rsidTr="000978C8">
        <w:trPr>
          <w:trHeight w:val="184"/>
          <w:jc w:val="center"/>
        </w:trPr>
        <w:tc>
          <w:tcPr>
            <w:tcW w:w="0" w:type="auto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0978C8" w:rsidRPr="00B513E9" w:rsidRDefault="000978C8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B513E9" w:rsidRPr="00B513E9" w:rsidTr="000978C8">
        <w:trPr>
          <w:trHeight w:val="275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0978C8" w:rsidRPr="00B513E9" w:rsidRDefault="000978C8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B513E9">
              <w:rPr>
                <w:rFonts w:ascii="Times" w:hAnsi="Times" w:cs="Times"/>
                <w:b/>
                <w:bCs/>
                <w:sz w:val="20"/>
                <w:szCs w:val="20"/>
              </w:rPr>
              <w:t>  Termín začiatku a ukončenia PPK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0978C8" w:rsidRPr="00B513E9" w:rsidRDefault="000978C8">
            <w:pPr>
              <w:rPr>
                <w:rFonts w:ascii="Times New Roman" w:hAnsi="Times New Roman"/>
                <w:sz w:val="20"/>
                <w:szCs w:val="20"/>
              </w:rPr>
            </w:pPr>
            <w:r w:rsidRPr="00B513E9">
              <w:rPr>
                <w:rFonts w:ascii="Times New Roman" w:hAnsi="Times New Roman"/>
                <w:bCs/>
                <w:sz w:val="20"/>
                <w:szCs w:val="20"/>
              </w:rPr>
              <w:t>Materiál nebol predmetom PPK</w:t>
            </w:r>
          </w:p>
        </w:tc>
      </w:tr>
      <w:tr w:rsidR="00B513E9" w:rsidRPr="00B513E9" w:rsidTr="000978C8">
        <w:trPr>
          <w:trHeight w:val="450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0978C8" w:rsidRPr="00B513E9" w:rsidRDefault="000978C8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B513E9"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MPK*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0978C8" w:rsidRPr="00B513E9" w:rsidRDefault="000978C8">
            <w:pPr>
              <w:rPr>
                <w:rFonts w:ascii="Times New Roman" w:hAnsi="Times New Roman"/>
                <w:sz w:val="20"/>
                <w:szCs w:val="20"/>
              </w:rPr>
            </w:pPr>
            <w:r w:rsidRPr="00B513E9">
              <w:rPr>
                <w:rFonts w:ascii="Times New Roman" w:hAnsi="Times New Roman"/>
                <w:bCs/>
                <w:sz w:val="20"/>
                <w:szCs w:val="20"/>
              </w:rPr>
              <w:t>Materiál nebol predmetom MPK</w:t>
            </w:r>
          </w:p>
        </w:tc>
      </w:tr>
      <w:tr w:rsidR="00B513E9" w:rsidRPr="00B513E9" w:rsidTr="000978C8">
        <w:trPr>
          <w:trHeight w:val="152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0978C8" w:rsidRPr="00B513E9" w:rsidRDefault="000978C8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B513E9"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Rokovanie vlády</w:t>
            </w:r>
            <w:r w:rsidRPr="00B513E9">
              <w:rPr>
                <w:rFonts w:ascii="Times" w:hAnsi="Times" w:cs="Times"/>
                <w:b/>
                <w:bCs/>
                <w:sz w:val="20"/>
                <w:szCs w:val="20"/>
              </w:rPr>
              <w:br/>
              <w:t>  SR*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0978C8" w:rsidRPr="00B513E9" w:rsidRDefault="000978C8">
            <w:pPr>
              <w:rPr>
                <w:rFonts w:ascii="Times New Roman" w:hAnsi="Times New Roman"/>
                <w:sz w:val="20"/>
                <w:szCs w:val="20"/>
              </w:rPr>
            </w:pPr>
            <w:r w:rsidRPr="00B513E9">
              <w:rPr>
                <w:rFonts w:ascii="Times New Roman" w:hAnsi="Times New Roman"/>
                <w:sz w:val="20"/>
                <w:szCs w:val="20"/>
              </w:rPr>
              <w:t>Materiál nebol predkladaný na rokovanie vlády Slovenskej republiky</w:t>
            </w:r>
          </w:p>
        </w:tc>
      </w:tr>
      <w:tr w:rsidR="00B513E9" w:rsidRPr="00B513E9" w:rsidTr="000978C8">
        <w:trPr>
          <w:trHeight w:val="34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0978C8" w:rsidRPr="00B513E9" w:rsidRDefault="000978C8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B513E9">
              <w:rPr>
                <w:rFonts w:ascii="Times" w:hAnsi="Times" w:cs="Times"/>
                <w:b/>
                <w:bCs/>
                <w:sz w:val="20"/>
                <w:szCs w:val="20"/>
              </w:rPr>
              <w:t>  2.  Definícia problému</w:t>
            </w:r>
          </w:p>
        </w:tc>
      </w:tr>
      <w:tr w:rsidR="00B513E9" w:rsidRPr="00B513E9" w:rsidTr="000B2258">
        <w:trPr>
          <w:trHeight w:val="55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</w:tcPr>
          <w:p w:rsidR="000978C8" w:rsidRPr="00B513E9" w:rsidRDefault="00D91A30" w:rsidP="005312D8">
            <w:pPr>
              <w:autoSpaceDE w:val="0"/>
              <w:autoSpaceDN w:val="0"/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</w:rPr>
            </w:pPr>
            <w:r w:rsidRPr="00B513E9">
              <w:rPr>
                <w:rFonts w:ascii="Times" w:hAnsi="Times" w:cs="Times"/>
                <w:sz w:val="20"/>
                <w:szCs w:val="20"/>
              </w:rPr>
              <w:t xml:space="preserve">Súčasný systém financovania RTVS je postavený na režime </w:t>
            </w:r>
            <w:r w:rsidR="00644B66" w:rsidRPr="00B513E9">
              <w:rPr>
                <w:rFonts w:ascii="Times" w:hAnsi="Times" w:cs="Times"/>
                <w:sz w:val="20"/>
                <w:szCs w:val="20"/>
              </w:rPr>
              <w:t xml:space="preserve">úhrad za služby verejnosti (známych ako </w:t>
            </w:r>
            <w:r w:rsidRPr="00B513E9">
              <w:rPr>
                <w:rFonts w:ascii="Times" w:hAnsi="Times" w:cs="Times"/>
                <w:sz w:val="20"/>
                <w:szCs w:val="20"/>
              </w:rPr>
              <w:t>koncesionársk</w:t>
            </w:r>
            <w:r w:rsidR="00644B66" w:rsidRPr="00B513E9">
              <w:rPr>
                <w:rFonts w:ascii="Times" w:hAnsi="Times" w:cs="Times"/>
                <w:sz w:val="20"/>
                <w:szCs w:val="20"/>
              </w:rPr>
              <w:t>e poplatky)</w:t>
            </w:r>
            <w:r w:rsidRPr="00B513E9">
              <w:rPr>
                <w:rFonts w:ascii="Times" w:hAnsi="Times" w:cs="Times"/>
                <w:sz w:val="20"/>
                <w:szCs w:val="20"/>
              </w:rPr>
              <w:t xml:space="preserve">, ktorý predkladatelia považujú za </w:t>
            </w:r>
            <w:r w:rsidR="00A82633" w:rsidRPr="00B513E9">
              <w:rPr>
                <w:rFonts w:ascii="Times" w:hAnsi="Times" w:cs="Times"/>
                <w:sz w:val="20"/>
                <w:szCs w:val="20"/>
              </w:rPr>
              <w:t>nevhodný</w:t>
            </w:r>
            <w:r w:rsidRPr="00B513E9">
              <w:rPr>
                <w:rFonts w:ascii="Times" w:hAnsi="Times" w:cs="Times"/>
                <w:sz w:val="20"/>
                <w:szCs w:val="20"/>
              </w:rPr>
              <w:t>.</w:t>
            </w:r>
          </w:p>
        </w:tc>
      </w:tr>
      <w:tr w:rsidR="00B513E9" w:rsidRPr="00B513E9" w:rsidTr="000978C8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0978C8" w:rsidRPr="00B513E9" w:rsidRDefault="000978C8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B513E9">
              <w:rPr>
                <w:rFonts w:ascii="Times" w:hAnsi="Times" w:cs="Times"/>
                <w:b/>
                <w:bCs/>
                <w:sz w:val="20"/>
                <w:szCs w:val="20"/>
              </w:rPr>
              <w:t>  3.  Ciele a výsledný stav</w:t>
            </w:r>
          </w:p>
        </w:tc>
      </w:tr>
      <w:tr w:rsidR="00B513E9" w:rsidRPr="00B513E9" w:rsidTr="000978C8">
        <w:trPr>
          <w:trHeight w:val="44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0978C8" w:rsidRPr="00B513E9" w:rsidRDefault="00D91A30" w:rsidP="00472BB7">
            <w:pPr>
              <w:spacing w:before="12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  <w:r w:rsidRPr="00B513E9">
              <w:rPr>
                <w:rFonts w:ascii="Times New Roman" w:hAnsi="Times New Roman"/>
                <w:sz w:val="20"/>
                <w:szCs w:val="20"/>
              </w:rPr>
              <w:t xml:space="preserve">Cieľom návrhu zákona je zrušenie financovania RTVS </w:t>
            </w:r>
            <w:r w:rsidR="008A33FE" w:rsidRPr="00B513E9">
              <w:rPr>
                <w:rFonts w:ascii="Times New Roman" w:hAnsi="Times New Roman"/>
                <w:sz w:val="20"/>
                <w:szCs w:val="20"/>
              </w:rPr>
              <w:t xml:space="preserve">prostredníctvom tzv. úhrad za služby verejnosti </w:t>
            </w:r>
            <w:r w:rsidRPr="00B513E9">
              <w:rPr>
                <w:rFonts w:ascii="Times New Roman" w:hAnsi="Times New Roman"/>
                <w:sz w:val="20"/>
                <w:szCs w:val="20"/>
              </w:rPr>
              <w:t>(</w:t>
            </w:r>
            <w:r w:rsidR="008A33FE" w:rsidRPr="00B513E9">
              <w:rPr>
                <w:rFonts w:ascii="Times New Roman" w:hAnsi="Times New Roman"/>
                <w:sz w:val="20"/>
                <w:szCs w:val="20"/>
              </w:rPr>
              <w:t xml:space="preserve">tzv. </w:t>
            </w:r>
            <w:r w:rsidRPr="00B513E9">
              <w:rPr>
                <w:rFonts w:ascii="Times New Roman" w:hAnsi="Times New Roman"/>
                <w:sz w:val="20"/>
                <w:szCs w:val="20"/>
              </w:rPr>
              <w:t>koncesionárske poplatky</w:t>
            </w:r>
            <w:r w:rsidR="008A33FE" w:rsidRPr="00B513E9">
              <w:rPr>
                <w:rFonts w:ascii="Times New Roman" w:hAnsi="Times New Roman"/>
                <w:sz w:val="20"/>
                <w:szCs w:val="20"/>
              </w:rPr>
              <w:t>)</w:t>
            </w:r>
            <w:r w:rsidRPr="00B513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A33FE" w:rsidRPr="00B513E9">
              <w:rPr>
                <w:rFonts w:ascii="Times New Roman" w:hAnsi="Times New Roman"/>
                <w:sz w:val="20"/>
                <w:szCs w:val="20"/>
              </w:rPr>
              <w:t xml:space="preserve">a ich </w:t>
            </w:r>
            <w:r w:rsidRPr="00B513E9">
              <w:rPr>
                <w:rFonts w:ascii="Times New Roman" w:hAnsi="Times New Roman"/>
                <w:sz w:val="20"/>
                <w:szCs w:val="20"/>
              </w:rPr>
              <w:t xml:space="preserve">nahradenie </w:t>
            </w:r>
            <w:proofErr w:type="spellStart"/>
            <w:r w:rsidR="008A33FE" w:rsidRPr="00B513E9">
              <w:rPr>
                <w:rFonts w:ascii="Times New Roman" w:hAnsi="Times New Roman"/>
                <w:sz w:val="20"/>
                <w:szCs w:val="20"/>
              </w:rPr>
              <w:t>nárokovateľným</w:t>
            </w:r>
            <w:proofErr w:type="spellEnd"/>
            <w:r w:rsidR="008A33FE" w:rsidRPr="00B513E9">
              <w:rPr>
                <w:rFonts w:ascii="Times New Roman" w:hAnsi="Times New Roman"/>
                <w:sz w:val="20"/>
                <w:szCs w:val="20"/>
              </w:rPr>
              <w:t xml:space="preserve"> príspevkom </w:t>
            </w:r>
            <w:r w:rsidRPr="00B513E9">
              <w:rPr>
                <w:rFonts w:ascii="Times New Roman" w:hAnsi="Times New Roman"/>
                <w:sz w:val="20"/>
                <w:szCs w:val="20"/>
              </w:rPr>
              <w:t>zo štátneho rozpočtu</w:t>
            </w:r>
            <w:r w:rsidRPr="00B513E9">
              <w:rPr>
                <w:rStyle w:val="Zstupntext"/>
                <w:rFonts w:eastAsiaTheme="majorEastAsia" w:hAnsi="Times New Roman"/>
                <w:color w:val="auto"/>
                <w:sz w:val="20"/>
                <w:szCs w:val="20"/>
              </w:rPr>
              <w:t xml:space="preserve">, ktorého výška  </w:t>
            </w:r>
            <w:r w:rsidR="008A33FE" w:rsidRPr="00B513E9">
              <w:rPr>
                <w:rStyle w:val="Zstupntext"/>
                <w:rFonts w:eastAsiaTheme="majorEastAsia" w:hAnsi="Times New Roman"/>
                <w:color w:val="auto"/>
                <w:sz w:val="20"/>
                <w:szCs w:val="20"/>
              </w:rPr>
              <w:t xml:space="preserve">bude daná pevne v zákona a každoročne sa bude upravovať </w:t>
            </w:r>
            <w:r w:rsidRPr="00B513E9">
              <w:rPr>
                <w:rStyle w:val="Zstupntext"/>
                <w:rFonts w:eastAsiaTheme="majorEastAsia" w:hAnsi="Times New Roman"/>
                <w:color w:val="auto"/>
                <w:sz w:val="20"/>
                <w:szCs w:val="20"/>
              </w:rPr>
              <w:t xml:space="preserve">v závislosti od </w:t>
            </w:r>
            <w:r w:rsidR="008A33FE" w:rsidRPr="00B513E9">
              <w:rPr>
                <w:rStyle w:val="Zstupntext"/>
                <w:rFonts w:eastAsiaTheme="majorEastAsia" w:hAnsi="Times New Roman"/>
                <w:color w:val="auto"/>
                <w:sz w:val="20"/>
                <w:szCs w:val="20"/>
              </w:rPr>
              <w:t xml:space="preserve">medziročného nárastu inflácie. </w:t>
            </w:r>
          </w:p>
        </w:tc>
      </w:tr>
      <w:tr w:rsidR="00B513E9" w:rsidRPr="00B513E9" w:rsidTr="000978C8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0978C8" w:rsidRPr="00B513E9" w:rsidRDefault="000978C8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B513E9">
              <w:rPr>
                <w:rFonts w:ascii="Times" w:hAnsi="Times" w:cs="Times"/>
                <w:b/>
                <w:bCs/>
                <w:sz w:val="20"/>
                <w:szCs w:val="20"/>
              </w:rPr>
              <w:t>  4.  Dotknuté subjekty</w:t>
            </w:r>
          </w:p>
        </w:tc>
      </w:tr>
      <w:tr w:rsidR="00B513E9" w:rsidRPr="00B513E9" w:rsidTr="000978C8">
        <w:trPr>
          <w:trHeight w:val="319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0978C8" w:rsidRPr="00B513E9" w:rsidRDefault="00D91A30">
            <w:pPr>
              <w:rPr>
                <w:rFonts w:ascii="Times" w:hAnsi="Times" w:cs="Times"/>
                <w:sz w:val="20"/>
                <w:szCs w:val="20"/>
              </w:rPr>
            </w:pPr>
            <w:r w:rsidRPr="00B513E9">
              <w:rPr>
                <w:rFonts w:ascii="Times" w:hAnsi="Times" w:cs="Times"/>
                <w:sz w:val="20"/>
                <w:szCs w:val="20"/>
              </w:rPr>
              <w:t>RTVS, občania-koncesionári</w:t>
            </w:r>
          </w:p>
        </w:tc>
      </w:tr>
      <w:tr w:rsidR="00B513E9" w:rsidRPr="00B513E9" w:rsidTr="000978C8">
        <w:trPr>
          <w:trHeight w:val="12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0978C8" w:rsidRPr="00B513E9" w:rsidRDefault="000978C8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B513E9">
              <w:rPr>
                <w:rFonts w:ascii="Times" w:hAnsi="Times" w:cs="Times"/>
                <w:b/>
                <w:bCs/>
                <w:sz w:val="20"/>
                <w:szCs w:val="20"/>
              </w:rPr>
              <w:t>  5.  Alternatívne riešenia                          -  nepredkladajú sa</w:t>
            </w:r>
          </w:p>
        </w:tc>
      </w:tr>
      <w:tr w:rsidR="00B513E9" w:rsidRPr="00B513E9" w:rsidTr="000978C8">
        <w:trPr>
          <w:trHeight w:val="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0978C8" w:rsidRPr="00B513E9" w:rsidRDefault="000978C8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 w:rsidR="00B513E9" w:rsidRPr="00B513E9" w:rsidTr="000978C8">
        <w:trPr>
          <w:trHeight w:val="114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0978C8" w:rsidRPr="00B513E9" w:rsidRDefault="000978C8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B513E9">
              <w:rPr>
                <w:rFonts w:ascii="Times" w:hAnsi="Times" w:cs="Times"/>
                <w:b/>
                <w:bCs/>
                <w:sz w:val="20"/>
                <w:szCs w:val="20"/>
              </w:rPr>
              <w:t>  6.  Vykonávacie predpisy</w:t>
            </w:r>
          </w:p>
        </w:tc>
      </w:tr>
      <w:tr w:rsidR="00B513E9" w:rsidRPr="00B513E9" w:rsidTr="000978C8">
        <w:trPr>
          <w:trHeight w:val="1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0978C8" w:rsidRPr="00B513E9" w:rsidRDefault="000978C8" w:rsidP="00C22CC0">
            <w:pPr>
              <w:rPr>
                <w:rFonts w:ascii="Times" w:hAnsi="Times" w:cs="Times"/>
                <w:sz w:val="20"/>
                <w:szCs w:val="20"/>
              </w:rPr>
            </w:pPr>
            <w:r w:rsidRPr="00B513E9"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 w:rsidR="00E40F10" w:rsidRPr="00B513E9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B513E9">
              <w:rPr>
                <w:rFonts w:ascii="Times" w:hAnsi="Times" w:cs="Times"/>
                <w:sz w:val="20"/>
                <w:szCs w:val="20"/>
              </w:rPr>
              <w:t>  Áno             </w:t>
            </w:r>
            <w:r w:rsidR="00E40F10" w:rsidRPr="00B513E9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B513E9">
              <w:rPr>
                <w:rFonts w:ascii="Times" w:hAnsi="Times" w:cs="Times"/>
                <w:sz w:val="20"/>
                <w:szCs w:val="20"/>
              </w:rPr>
              <w:t xml:space="preserve"> Nie</w:t>
            </w:r>
          </w:p>
        </w:tc>
      </w:tr>
      <w:tr w:rsidR="00B513E9" w:rsidRPr="00B513E9" w:rsidTr="000978C8">
        <w:trPr>
          <w:trHeight w:val="1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0978C8" w:rsidRPr="00B513E9" w:rsidRDefault="000978C8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B513E9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  7.  Transpozícia práva EÚ </w:t>
            </w:r>
          </w:p>
        </w:tc>
      </w:tr>
      <w:tr w:rsidR="00B513E9" w:rsidRPr="00B513E9" w:rsidTr="000978C8">
        <w:trPr>
          <w:trHeight w:val="21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0978C8" w:rsidRPr="00B513E9" w:rsidRDefault="000978C8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 w:rsidR="00B513E9" w:rsidRPr="00B513E9" w:rsidTr="000978C8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0978C8" w:rsidRPr="00B513E9" w:rsidRDefault="000978C8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B513E9">
              <w:rPr>
                <w:rFonts w:ascii="Times" w:hAnsi="Times" w:cs="Times"/>
                <w:b/>
                <w:bCs/>
                <w:sz w:val="20"/>
                <w:szCs w:val="20"/>
              </w:rPr>
              <w:t>  8.  Preskúmanie účelnosti**</w:t>
            </w:r>
          </w:p>
        </w:tc>
      </w:tr>
      <w:tr w:rsidR="00B513E9" w:rsidRPr="00B513E9" w:rsidTr="000978C8"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0978C8" w:rsidRPr="00B513E9" w:rsidRDefault="000978C8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B513E9"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 w:rsidR="00B513E9" w:rsidRPr="00B513E9" w:rsidTr="000978C8"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0978C8" w:rsidRPr="00B513E9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B513E9"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 w:rsidRPr="00B513E9"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B513E9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B513E9">
              <w:rPr>
                <w:rFonts w:ascii="Times" w:hAnsi="Times" w:cs="Times"/>
                <w:sz w:val="20"/>
                <w:szCs w:val="20"/>
              </w:rPr>
              <w:t>  </w:t>
            </w:r>
            <w:r w:rsidR="009E5540" w:rsidRPr="00B513E9">
              <w:rPr>
                <w:rFonts w:ascii="Wingdings 2" w:hAnsi="Wingdings 2" w:cs="Times"/>
                <w:sz w:val="20"/>
                <w:szCs w:val="20"/>
              </w:rPr>
              <w:t></w:t>
            </w:r>
            <w:r w:rsidR="009E5540" w:rsidRPr="00B513E9">
              <w:rPr>
                <w:rFonts w:ascii="Wingdings 2" w:hAnsi="Wingdings 2" w:cs="Times"/>
                <w:sz w:val="20"/>
                <w:szCs w:val="20"/>
              </w:rPr>
              <w:t></w:t>
            </w:r>
            <w:r w:rsidRPr="00B513E9">
              <w:rPr>
                <w:rFonts w:ascii="Times" w:hAnsi="Times" w:cs="Times"/>
                <w:sz w:val="20"/>
                <w:szCs w:val="20"/>
              </w:rPr>
              <w:t>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B513E9" w:rsidRDefault="000978C8" w:rsidP="005312D8">
            <w:pPr>
              <w:rPr>
                <w:rFonts w:ascii="Times" w:hAnsi="Times" w:cs="Times"/>
                <w:sz w:val="20"/>
                <w:szCs w:val="20"/>
              </w:rPr>
            </w:pPr>
            <w:r w:rsidRPr="00B513E9">
              <w:rPr>
                <w:rFonts w:ascii="Times" w:hAnsi="Times" w:cs="Times"/>
                <w:sz w:val="20"/>
                <w:szCs w:val="20"/>
              </w:rPr>
              <w:t>  </w:t>
            </w:r>
            <w:r w:rsidR="005312D8" w:rsidRPr="00B513E9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B513E9">
              <w:rPr>
                <w:rFonts w:ascii="Times" w:hAnsi="Times" w:cs="Times"/>
                <w:sz w:val="20"/>
                <w:szCs w:val="20"/>
              </w:rPr>
              <w:t xml:space="preserve">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0978C8" w:rsidRPr="00B513E9" w:rsidRDefault="000978C8" w:rsidP="005312D8">
            <w:pPr>
              <w:rPr>
                <w:rFonts w:ascii="Times" w:hAnsi="Times" w:cs="Times"/>
                <w:sz w:val="20"/>
                <w:szCs w:val="20"/>
              </w:rPr>
            </w:pPr>
            <w:r w:rsidRPr="00B513E9">
              <w:rPr>
                <w:rFonts w:ascii="Times" w:hAnsi="Times" w:cs="Times"/>
                <w:sz w:val="20"/>
                <w:szCs w:val="20"/>
              </w:rPr>
              <w:t> </w:t>
            </w:r>
            <w:r w:rsidR="005312D8" w:rsidRPr="00B513E9">
              <w:rPr>
                <w:rFonts w:ascii="Times" w:hAnsi="Times" w:cs="Times"/>
                <w:sz w:val="20"/>
                <w:szCs w:val="20"/>
              </w:rPr>
              <w:t> </w:t>
            </w:r>
            <w:r w:rsidR="00093B5F" w:rsidRPr="00B513E9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B513E9">
              <w:rPr>
                <w:rFonts w:ascii="Times" w:hAnsi="Times" w:cs="Times"/>
                <w:sz w:val="20"/>
                <w:szCs w:val="20"/>
              </w:rPr>
              <w:t>  Negatívne</w:t>
            </w:r>
          </w:p>
        </w:tc>
      </w:tr>
      <w:tr w:rsidR="00B513E9" w:rsidRPr="00B513E9" w:rsidTr="000978C8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B513E9" w:rsidRDefault="000978C8">
            <w:pPr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B513E9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B513E9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B513E9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B513E9"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B513E9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B513E9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B513E9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B513E9"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0978C8" w:rsidRPr="00B513E9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B513E9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B513E9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B513E9"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 w:rsidR="00B513E9" w:rsidRPr="00B513E9" w:rsidTr="000978C8"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0978C8" w:rsidRPr="00B513E9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B513E9"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 w:rsidRPr="00B513E9"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B513E9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B513E9">
              <w:rPr>
                <w:rFonts w:ascii="Times" w:hAnsi="Times" w:cs="Times"/>
                <w:sz w:val="20"/>
                <w:szCs w:val="20"/>
              </w:rPr>
              <w:t> </w:t>
            </w:r>
            <w:r w:rsidR="008A33FE" w:rsidRPr="00B513E9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B513E9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B513E9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B513E9">
              <w:rPr>
                <w:rFonts w:ascii="Times" w:hAnsi="Times" w:cs="Times"/>
                <w:sz w:val="20"/>
                <w:szCs w:val="20"/>
              </w:rPr>
              <w:t>  </w:t>
            </w:r>
            <w:r w:rsidR="008A33FE" w:rsidRPr="00B513E9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B513E9">
              <w:rPr>
                <w:rFonts w:ascii="Times" w:hAnsi="Times" w:cs="Times"/>
                <w:sz w:val="20"/>
                <w:szCs w:val="20"/>
              </w:rPr>
              <w:t>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0978C8" w:rsidRPr="00B513E9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B513E9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B513E9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B513E9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B513E9" w:rsidRPr="00B513E9" w:rsidTr="000978C8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B513E9" w:rsidRDefault="000978C8">
            <w:pPr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B513E9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B513E9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B513E9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B513E9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B513E9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B513E9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B513E9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B513E9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0978C8" w:rsidRPr="00B513E9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B513E9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B513E9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B513E9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B513E9" w:rsidRPr="00B513E9" w:rsidTr="000978C8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0978C8" w:rsidRPr="00B513E9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B513E9"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B513E9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B513E9">
              <w:rPr>
                <w:rFonts w:ascii="Times" w:hAnsi="Times" w:cs="Times"/>
                <w:sz w:val="20"/>
                <w:szCs w:val="20"/>
              </w:rPr>
              <w:t> </w:t>
            </w:r>
            <w:r w:rsidR="009E5540" w:rsidRPr="00B513E9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B513E9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B513E9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B513E9">
              <w:rPr>
                <w:rFonts w:ascii="Times" w:hAnsi="Times" w:cs="Times"/>
                <w:sz w:val="20"/>
                <w:szCs w:val="20"/>
              </w:rPr>
              <w:t> </w:t>
            </w:r>
            <w:r w:rsidR="00D91A30" w:rsidRPr="00B513E9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9E5540" w:rsidRPr="00B513E9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B513E9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0978C8" w:rsidRPr="00B513E9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B513E9">
              <w:rPr>
                <w:rFonts w:ascii="Times" w:hAnsi="Times" w:cs="Times"/>
                <w:sz w:val="20"/>
                <w:szCs w:val="20"/>
              </w:rPr>
              <w:t>  </w:t>
            </w:r>
            <w:r w:rsidR="009E5540" w:rsidRPr="00B513E9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B513E9">
              <w:rPr>
                <w:rFonts w:ascii="Times" w:hAnsi="Times" w:cs="Times"/>
                <w:sz w:val="20"/>
                <w:szCs w:val="20"/>
              </w:rPr>
              <w:t xml:space="preserve"> Negatívne</w:t>
            </w:r>
          </w:p>
        </w:tc>
      </w:tr>
      <w:tr w:rsidR="00B513E9" w:rsidRPr="00B513E9" w:rsidTr="000978C8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0978C8" w:rsidRPr="00B513E9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B513E9"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B513E9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B513E9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B513E9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B513E9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B513E9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B513E9">
              <w:rPr>
                <w:rFonts w:ascii="Times" w:hAnsi="Times" w:cs="Times"/>
                <w:sz w:val="20"/>
                <w:szCs w:val="20"/>
              </w:rPr>
              <w:t>  </w:t>
            </w:r>
            <w:r w:rsidRPr="00B513E9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B513E9">
              <w:rPr>
                <w:rFonts w:ascii="Times" w:hAnsi="Times" w:cs="Times"/>
                <w:sz w:val="20"/>
                <w:szCs w:val="20"/>
              </w:rPr>
              <w:t>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0978C8" w:rsidRPr="00B513E9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B513E9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B513E9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B513E9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B513E9" w:rsidRPr="00B513E9" w:rsidTr="000978C8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0978C8" w:rsidRPr="00B513E9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B513E9"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B513E9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B513E9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B513E9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B513E9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B513E9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B513E9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B513E9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B513E9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0978C8" w:rsidRPr="00B513E9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B513E9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B513E9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B513E9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B513E9" w:rsidRPr="00B513E9" w:rsidTr="000978C8"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0978C8" w:rsidRPr="00B513E9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B513E9"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 w:rsidRPr="00B513E9"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</w:r>
            <w:r w:rsidRPr="00B513E9">
              <w:rPr>
                <w:rFonts w:ascii="Times" w:hAnsi="Times" w:cs="Times"/>
                <w:sz w:val="20"/>
                <w:szCs w:val="20"/>
              </w:rPr>
              <w:br/>
              <w:t>    vplyvy na procesy služieb vo verejnej</w:t>
            </w:r>
            <w:r w:rsidRPr="00B513E9">
              <w:rPr>
                <w:rFonts w:ascii="Times" w:hAnsi="Times" w:cs="Times"/>
                <w:sz w:val="20"/>
                <w:szCs w:val="20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B513E9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B513E9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B513E9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B513E9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B513E9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B513E9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B513E9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B513E9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0978C8" w:rsidRPr="00B513E9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B513E9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B513E9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B513E9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B513E9" w:rsidRPr="00B513E9" w:rsidTr="000978C8"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B513E9" w:rsidRDefault="000978C8">
            <w:pPr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B513E9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B513E9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B513E9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B513E9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B513E9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B513E9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B513E9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B513E9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0978C8" w:rsidRPr="00B513E9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B513E9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B513E9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B513E9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B513E9" w:rsidRPr="00B513E9" w:rsidTr="000978C8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0978C8" w:rsidRPr="00B513E9" w:rsidRDefault="000978C8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B513E9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 10.  Poznámky</w:t>
            </w:r>
          </w:p>
        </w:tc>
      </w:tr>
      <w:tr w:rsidR="00B513E9" w:rsidRPr="00B513E9" w:rsidTr="000B2258"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</w:tcPr>
          <w:p w:rsidR="000978C8" w:rsidRPr="00B513E9" w:rsidRDefault="008A33FE" w:rsidP="005312D8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B513E9">
              <w:rPr>
                <w:rFonts w:ascii="Times" w:hAnsi="Times" w:cs="Times"/>
                <w:sz w:val="20"/>
                <w:szCs w:val="20"/>
              </w:rPr>
              <w:t>Negatívne vplyvy na rozpočet verejnej správy je v roku 2020 81 </w:t>
            </w:r>
            <w:r w:rsidR="007E457F" w:rsidRPr="00B513E9">
              <w:rPr>
                <w:rFonts w:ascii="Times" w:hAnsi="Times" w:cs="Times"/>
                <w:sz w:val="20"/>
                <w:szCs w:val="20"/>
              </w:rPr>
              <w:t>64</w:t>
            </w:r>
            <w:r w:rsidRPr="00B513E9">
              <w:rPr>
                <w:rFonts w:ascii="Times" w:hAnsi="Times" w:cs="Times"/>
                <w:sz w:val="20"/>
                <w:szCs w:val="20"/>
              </w:rPr>
              <w:t>0 000 eur, pričom v nasledujúcich rokoch pôjde o rovnakú sumu upravenú o mieru inflácie.</w:t>
            </w:r>
          </w:p>
        </w:tc>
      </w:tr>
      <w:tr w:rsidR="00B513E9" w:rsidRPr="00B513E9" w:rsidTr="000978C8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0978C8" w:rsidRPr="00B513E9" w:rsidRDefault="000978C8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B513E9">
              <w:rPr>
                <w:rFonts w:ascii="Times" w:hAnsi="Times" w:cs="Times"/>
                <w:b/>
                <w:bCs/>
                <w:sz w:val="20"/>
                <w:szCs w:val="20"/>
              </w:rPr>
              <w:t>  11.  Kontakt na spracovateľa</w:t>
            </w:r>
          </w:p>
        </w:tc>
      </w:tr>
      <w:tr w:rsidR="00B513E9" w:rsidRPr="00B513E9" w:rsidTr="000978C8"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0978C8" w:rsidRPr="00B513E9" w:rsidRDefault="00AD117D">
            <w:pPr>
              <w:rPr>
                <w:rFonts w:ascii="Times" w:hAnsi="Times" w:cs="Times"/>
                <w:sz w:val="20"/>
                <w:szCs w:val="20"/>
              </w:rPr>
            </w:pPr>
            <w:r w:rsidRPr="00B513E9">
              <w:rPr>
                <w:rFonts w:ascii="Times" w:hAnsi="Times" w:cs="Times"/>
                <w:sz w:val="20"/>
                <w:szCs w:val="20"/>
              </w:rPr>
              <w:t>renata_kascakova</w:t>
            </w:r>
            <w:r w:rsidR="000978C8" w:rsidRPr="00B513E9">
              <w:rPr>
                <w:rFonts w:ascii="Times" w:hAnsi="Times" w:cs="Times"/>
                <w:sz w:val="20"/>
                <w:szCs w:val="20"/>
              </w:rPr>
              <w:t>@nrsr.sk</w:t>
            </w:r>
          </w:p>
        </w:tc>
      </w:tr>
      <w:tr w:rsidR="00B513E9" w:rsidRPr="00B513E9" w:rsidTr="000978C8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0978C8" w:rsidRPr="00B513E9" w:rsidRDefault="000978C8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B513E9">
              <w:rPr>
                <w:rFonts w:ascii="Times" w:hAnsi="Times" w:cs="Times"/>
                <w:b/>
                <w:bCs/>
                <w:sz w:val="20"/>
                <w:szCs w:val="20"/>
              </w:rPr>
              <w:t>  12.  Zdroje</w:t>
            </w:r>
          </w:p>
        </w:tc>
      </w:tr>
      <w:tr w:rsidR="00B513E9" w:rsidRPr="00B513E9" w:rsidTr="000978C8"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0978C8" w:rsidRPr="00B513E9" w:rsidRDefault="000978C8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 w:rsidR="00B513E9" w:rsidRPr="00B513E9" w:rsidTr="000978C8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0978C8" w:rsidRPr="00B513E9" w:rsidRDefault="000978C8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B513E9">
              <w:rPr>
                <w:rFonts w:ascii="Times" w:hAnsi="Times" w:cs="Times"/>
                <w:b/>
                <w:bCs/>
                <w:sz w:val="20"/>
                <w:szCs w:val="20"/>
              </w:rPr>
              <w:t>  13.  Stanovisko Komisie pre posudzovanie vybraných vplyvov z PPK</w:t>
            </w:r>
          </w:p>
        </w:tc>
      </w:tr>
      <w:tr w:rsidR="000978C8" w:rsidRPr="00B513E9" w:rsidTr="000978C8">
        <w:trPr>
          <w:trHeight w:val="41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0978C8" w:rsidRPr="00B513E9" w:rsidRDefault="000978C8">
            <w:pPr>
              <w:rPr>
                <w:rFonts w:ascii="Times" w:hAnsi="Times" w:cs="Times"/>
                <w:bCs/>
                <w:sz w:val="20"/>
                <w:szCs w:val="20"/>
              </w:rPr>
            </w:pPr>
            <w:r w:rsidRPr="00B513E9">
              <w:rPr>
                <w:rFonts w:ascii="Times" w:hAnsi="Times" w:cs="Times"/>
                <w:bCs/>
                <w:sz w:val="20"/>
                <w:szCs w:val="20"/>
              </w:rPr>
              <w:t>Materiál nebol predmetom PPK</w:t>
            </w:r>
          </w:p>
        </w:tc>
      </w:tr>
    </w:tbl>
    <w:p w:rsidR="000978C8" w:rsidRPr="00B513E9" w:rsidRDefault="000978C8" w:rsidP="000978C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B26EA" w:rsidRPr="00B513E9" w:rsidRDefault="00FB26EA" w:rsidP="000978C8"/>
    <w:sectPr w:rsidR="00FB26EA" w:rsidRPr="00B51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C57" w:rsidRDefault="003B3C57" w:rsidP="009B5156">
      <w:pPr>
        <w:spacing w:after="0" w:line="240" w:lineRule="auto"/>
      </w:pPr>
      <w:r>
        <w:separator/>
      </w:r>
    </w:p>
  </w:endnote>
  <w:endnote w:type="continuationSeparator" w:id="0">
    <w:p w:rsidR="003B3C57" w:rsidRDefault="003B3C57" w:rsidP="009B5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Free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C57" w:rsidRDefault="003B3C57" w:rsidP="009B5156">
      <w:pPr>
        <w:spacing w:after="0" w:line="240" w:lineRule="auto"/>
      </w:pPr>
      <w:r>
        <w:separator/>
      </w:r>
    </w:p>
  </w:footnote>
  <w:footnote w:type="continuationSeparator" w:id="0">
    <w:p w:rsidR="003B3C57" w:rsidRDefault="003B3C57" w:rsidP="009B5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96831"/>
    <w:multiLevelType w:val="hybridMultilevel"/>
    <w:tmpl w:val="C4C43D30"/>
    <w:lvl w:ilvl="0" w:tplc="4E00C54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6310C"/>
    <w:multiLevelType w:val="hybridMultilevel"/>
    <w:tmpl w:val="126297D4"/>
    <w:lvl w:ilvl="0" w:tplc="104EBEC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A8437F"/>
    <w:multiLevelType w:val="hybridMultilevel"/>
    <w:tmpl w:val="DD0A6FF2"/>
    <w:lvl w:ilvl="0" w:tplc="BF2C822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C82409"/>
    <w:multiLevelType w:val="hybridMultilevel"/>
    <w:tmpl w:val="150020D8"/>
    <w:lvl w:ilvl="0" w:tplc="211ED8A6"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C5054C1"/>
    <w:multiLevelType w:val="hybridMultilevel"/>
    <w:tmpl w:val="4F7E1494"/>
    <w:lvl w:ilvl="0" w:tplc="CBA28A1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7020F6"/>
    <w:multiLevelType w:val="hybridMultilevel"/>
    <w:tmpl w:val="F15602EA"/>
    <w:lvl w:ilvl="0" w:tplc="0F5EF6C6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0BF0552"/>
    <w:multiLevelType w:val="hybridMultilevel"/>
    <w:tmpl w:val="D2CA2C0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045447"/>
    <w:multiLevelType w:val="hybridMultilevel"/>
    <w:tmpl w:val="7B78063A"/>
    <w:lvl w:ilvl="0" w:tplc="BBF64F5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C8541A"/>
    <w:multiLevelType w:val="hybridMultilevel"/>
    <w:tmpl w:val="7B68CF46"/>
    <w:lvl w:ilvl="0" w:tplc="190E813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81A274C"/>
    <w:multiLevelType w:val="hybridMultilevel"/>
    <w:tmpl w:val="67EA0C3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C7660E"/>
    <w:multiLevelType w:val="hybridMultilevel"/>
    <w:tmpl w:val="B824DCCA"/>
    <w:lvl w:ilvl="0" w:tplc="B0E4AD8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537417"/>
    <w:multiLevelType w:val="hybridMultilevel"/>
    <w:tmpl w:val="7294242A"/>
    <w:lvl w:ilvl="0" w:tplc="12C6A01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61663"/>
    <w:multiLevelType w:val="hybridMultilevel"/>
    <w:tmpl w:val="9CDACAFC"/>
    <w:lvl w:ilvl="0" w:tplc="BCE67038">
      <w:start w:val="1"/>
      <w:numFmt w:val="decimal"/>
      <w:lvlText w:val="(%1)"/>
      <w:lvlJc w:val="left"/>
      <w:pPr>
        <w:ind w:left="720" w:hanging="360"/>
      </w:pPr>
      <w:rPr>
        <w:rFonts w:eastAsia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CBD640A"/>
    <w:multiLevelType w:val="hybridMultilevel"/>
    <w:tmpl w:val="02641C9A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D9131AF"/>
    <w:multiLevelType w:val="hybridMultilevel"/>
    <w:tmpl w:val="7ED8BC4A"/>
    <w:lvl w:ilvl="0" w:tplc="DB864E4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328C1"/>
    <w:multiLevelType w:val="hybridMultilevel"/>
    <w:tmpl w:val="984C1D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3F83ADE"/>
    <w:multiLevelType w:val="hybridMultilevel"/>
    <w:tmpl w:val="BD10901E"/>
    <w:lvl w:ilvl="0" w:tplc="F3905FE8">
      <w:start w:val="900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46AE57C2"/>
    <w:multiLevelType w:val="hybridMultilevel"/>
    <w:tmpl w:val="9D38DA08"/>
    <w:lvl w:ilvl="0" w:tplc="A8D4421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8AE0BFC"/>
    <w:multiLevelType w:val="hybridMultilevel"/>
    <w:tmpl w:val="A0B23CDE"/>
    <w:lvl w:ilvl="0" w:tplc="97F86FA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5B953E0"/>
    <w:multiLevelType w:val="hybridMultilevel"/>
    <w:tmpl w:val="7390DF5A"/>
    <w:lvl w:ilvl="0" w:tplc="FBEAE1C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6CE6AC5"/>
    <w:multiLevelType w:val="hybridMultilevel"/>
    <w:tmpl w:val="FAB463FC"/>
    <w:lvl w:ilvl="0" w:tplc="08CA7B48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1" w15:restartNumberingAfterBreak="0">
    <w:nsid w:val="577F69C9"/>
    <w:multiLevelType w:val="hybridMultilevel"/>
    <w:tmpl w:val="3A5AE8C0"/>
    <w:lvl w:ilvl="0" w:tplc="486A619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396ADA"/>
    <w:multiLevelType w:val="hybridMultilevel"/>
    <w:tmpl w:val="842ACAC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25A68E6"/>
    <w:multiLevelType w:val="hybridMultilevel"/>
    <w:tmpl w:val="B4DE4B1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9E53538"/>
    <w:multiLevelType w:val="hybridMultilevel"/>
    <w:tmpl w:val="C02C0FC0"/>
    <w:lvl w:ilvl="0" w:tplc="041B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B0A1BA3"/>
    <w:multiLevelType w:val="hybridMultilevel"/>
    <w:tmpl w:val="0486F4A2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0984598"/>
    <w:multiLevelType w:val="hybridMultilevel"/>
    <w:tmpl w:val="65D879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4983FF9"/>
    <w:multiLevelType w:val="hybridMultilevel"/>
    <w:tmpl w:val="1940307E"/>
    <w:lvl w:ilvl="0" w:tplc="0000000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 w:tplc="0000000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abstractNum w:abstractNumId="28" w15:restartNumberingAfterBreak="0">
    <w:nsid w:val="786F7C5A"/>
    <w:multiLevelType w:val="hybridMultilevel"/>
    <w:tmpl w:val="CAF23CB0"/>
    <w:lvl w:ilvl="0" w:tplc="9E18A8F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94E77C3"/>
    <w:multiLevelType w:val="hybridMultilevel"/>
    <w:tmpl w:val="217CE016"/>
    <w:lvl w:ilvl="0" w:tplc="A360142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D9059E4"/>
    <w:multiLevelType w:val="hybridMultilevel"/>
    <w:tmpl w:val="2F344A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E501D8E"/>
    <w:multiLevelType w:val="hybridMultilevel"/>
    <w:tmpl w:val="2AE28B82"/>
    <w:lvl w:ilvl="0" w:tplc="DD9C545E">
      <w:start w:val="9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13"/>
  </w:num>
  <w:num w:numId="6">
    <w:abstractNumId w:val="31"/>
  </w:num>
  <w:num w:numId="7">
    <w:abstractNumId w:val="16"/>
  </w:num>
  <w:num w:numId="8">
    <w:abstractNumId w:val="25"/>
  </w:num>
  <w:num w:numId="9">
    <w:abstractNumId w:val="29"/>
  </w:num>
  <w:num w:numId="10">
    <w:abstractNumId w:val="18"/>
  </w:num>
  <w:num w:numId="11">
    <w:abstractNumId w:val="10"/>
  </w:num>
  <w:num w:numId="12">
    <w:abstractNumId w:val="4"/>
  </w:num>
  <w:num w:numId="13">
    <w:abstractNumId w:val="1"/>
  </w:num>
  <w:num w:numId="14">
    <w:abstractNumId w:val="0"/>
  </w:num>
  <w:num w:numId="15">
    <w:abstractNumId w:val="14"/>
  </w:num>
  <w:num w:numId="16">
    <w:abstractNumId w:val="26"/>
  </w:num>
  <w:num w:numId="17">
    <w:abstractNumId w:val="23"/>
  </w:num>
  <w:num w:numId="18">
    <w:abstractNumId w:val="21"/>
  </w:num>
  <w:num w:numId="19">
    <w:abstractNumId w:val="8"/>
  </w:num>
  <w:num w:numId="20">
    <w:abstractNumId w:val="17"/>
  </w:num>
  <w:num w:numId="21">
    <w:abstractNumId w:val="2"/>
  </w:num>
  <w:num w:numId="22">
    <w:abstractNumId w:val="9"/>
  </w:num>
  <w:num w:numId="23">
    <w:abstractNumId w:val="12"/>
  </w:num>
  <w:num w:numId="24">
    <w:abstractNumId w:val="22"/>
  </w:num>
  <w:num w:numId="25">
    <w:abstractNumId w:val="6"/>
  </w:num>
  <w:num w:numId="26">
    <w:abstractNumId w:val="30"/>
  </w:num>
  <w:num w:numId="27">
    <w:abstractNumId w:val="7"/>
  </w:num>
  <w:num w:numId="28">
    <w:abstractNumId w:val="15"/>
  </w:num>
  <w:num w:numId="29">
    <w:abstractNumId w:val="28"/>
  </w:num>
  <w:num w:numId="30">
    <w:abstractNumId w:val="5"/>
  </w:num>
  <w:num w:numId="31">
    <w:abstractNumId w:val="27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9C3"/>
    <w:rsid w:val="0000010C"/>
    <w:rsid w:val="00000294"/>
    <w:rsid w:val="00013721"/>
    <w:rsid w:val="0001502D"/>
    <w:rsid w:val="00031079"/>
    <w:rsid w:val="00033919"/>
    <w:rsid w:val="00061ACA"/>
    <w:rsid w:val="00062D48"/>
    <w:rsid w:val="00064E91"/>
    <w:rsid w:val="000676E0"/>
    <w:rsid w:val="00081585"/>
    <w:rsid w:val="00083C18"/>
    <w:rsid w:val="0009031E"/>
    <w:rsid w:val="00091C12"/>
    <w:rsid w:val="00093B5F"/>
    <w:rsid w:val="000978C8"/>
    <w:rsid w:val="000A3BFD"/>
    <w:rsid w:val="000B2258"/>
    <w:rsid w:val="000C10CE"/>
    <w:rsid w:val="000C5B6A"/>
    <w:rsid w:val="000D0172"/>
    <w:rsid w:val="000D1ED8"/>
    <w:rsid w:val="000D2947"/>
    <w:rsid w:val="000E71E5"/>
    <w:rsid w:val="001025B6"/>
    <w:rsid w:val="00104BDF"/>
    <w:rsid w:val="001161AE"/>
    <w:rsid w:val="00116B7E"/>
    <w:rsid w:val="00117910"/>
    <w:rsid w:val="00122C62"/>
    <w:rsid w:val="00133EB9"/>
    <w:rsid w:val="0013733B"/>
    <w:rsid w:val="00142C37"/>
    <w:rsid w:val="001477F4"/>
    <w:rsid w:val="00162C42"/>
    <w:rsid w:val="001631F7"/>
    <w:rsid w:val="001674B0"/>
    <w:rsid w:val="0017381A"/>
    <w:rsid w:val="001763CF"/>
    <w:rsid w:val="00181F56"/>
    <w:rsid w:val="00182107"/>
    <w:rsid w:val="00184FCA"/>
    <w:rsid w:val="0018740A"/>
    <w:rsid w:val="00194639"/>
    <w:rsid w:val="001A650D"/>
    <w:rsid w:val="001B06B5"/>
    <w:rsid w:val="001B3408"/>
    <w:rsid w:val="001B6607"/>
    <w:rsid w:val="001B796A"/>
    <w:rsid w:val="001D5215"/>
    <w:rsid w:val="001E07A0"/>
    <w:rsid w:val="001F68A2"/>
    <w:rsid w:val="00206C4F"/>
    <w:rsid w:val="002119E1"/>
    <w:rsid w:val="002120E9"/>
    <w:rsid w:val="002164E8"/>
    <w:rsid w:val="002302DF"/>
    <w:rsid w:val="002378C3"/>
    <w:rsid w:val="00237FD5"/>
    <w:rsid w:val="002446BA"/>
    <w:rsid w:val="002506FF"/>
    <w:rsid w:val="0025679C"/>
    <w:rsid w:val="002635A0"/>
    <w:rsid w:val="00264A4F"/>
    <w:rsid w:val="0027201F"/>
    <w:rsid w:val="0027413A"/>
    <w:rsid w:val="0028328C"/>
    <w:rsid w:val="00290896"/>
    <w:rsid w:val="0029580B"/>
    <w:rsid w:val="00295C55"/>
    <w:rsid w:val="002974A0"/>
    <w:rsid w:val="002A36D9"/>
    <w:rsid w:val="002B0999"/>
    <w:rsid w:val="002B38D6"/>
    <w:rsid w:val="002B7550"/>
    <w:rsid w:val="002D3B9B"/>
    <w:rsid w:val="002D4F29"/>
    <w:rsid w:val="002D58BD"/>
    <w:rsid w:val="002D72AE"/>
    <w:rsid w:val="002F34B4"/>
    <w:rsid w:val="002F627A"/>
    <w:rsid w:val="002F713E"/>
    <w:rsid w:val="00300BB4"/>
    <w:rsid w:val="00302A8A"/>
    <w:rsid w:val="00302EF2"/>
    <w:rsid w:val="00305C9F"/>
    <w:rsid w:val="00326108"/>
    <w:rsid w:val="003268F7"/>
    <w:rsid w:val="0032740E"/>
    <w:rsid w:val="0034202C"/>
    <w:rsid w:val="003471F7"/>
    <w:rsid w:val="00347E15"/>
    <w:rsid w:val="00352057"/>
    <w:rsid w:val="003661D9"/>
    <w:rsid w:val="00373B58"/>
    <w:rsid w:val="00375ECE"/>
    <w:rsid w:val="00376B71"/>
    <w:rsid w:val="00383144"/>
    <w:rsid w:val="00384E35"/>
    <w:rsid w:val="00387151"/>
    <w:rsid w:val="003A5C38"/>
    <w:rsid w:val="003A76F2"/>
    <w:rsid w:val="003B04D5"/>
    <w:rsid w:val="003B16FC"/>
    <w:rsid w:val="003B3C57"/>
    <w:rsid w:val="003B72BE"/>
    <w:rsid w:val="003C29DB"/>
    <w:rsid w:val="003C3087"/>
    <w:rsid w:val="003C4E41"/>
    <w:rsid w:val="003D5E5C"/>
    <w:rsid w:val="003D6D7F"/>
    <w:rsid w:val="003D6D93"/>
    <w:rsid w:val="003D7ED9"/>
    <w:rsid w:val="003E4943"/>
    <w:rsid w:val="003F392C"/>
    <w:rsid w:val="003F5970"/>
    <w:rsid w:val="00402806"/>
    <w:rsid w:val="00410867"/>
    <w:rsid w:val="00423C66"/>
    <w:rsid w:val="00445296"/>
    <w:rsid w:val="00450685"/>
    <w:rsid w:val="00451279"/>
    <w:rsid w:val="004576ED"/>
    <w:rsid w:val="00462F78"/>
    <w:rsid w:val="00463191"/>
    <w:rsid w:val="0047002D"/>
    <w:rsid w:val="00472BB7"/>
    <w:rsid w:val="004778DE"/>
    <w:rsid w:val="00482B84"/>
    <w:rsid w:val="004A1470"/>
    <w:rsid w:val="004A2FAC"/>
    <w:rsid w:val="004A314E"/>
    <w:rsid w:val="004B0BC8"/>
    <w:rsid w:val="004B1FB8"/>
    <w:rsid w:val="004C05E5"/>
    <w:rsid w:val="004C579F"/>
    <w:rsid w:val="004C71F9"/>
    <w:rsid w:val="004D25DA"/>
    <w:rsid w:val="004D2A4F"/>
    <w:rsid w:val="004D7F9F"/>
    <w:rsid w:val="004E3749"/>
    <w:rsid w:val="004F5E6A"/>
    <w:rsid w:val="004F7271"/>
    <w:rsid w:val="00500B14"/>
    <w:rsid w:val="00512C8C"/>
    <w:rsid w:val="00513C83"/>
    <w:rsid w:val="005312D8"/>
    <w:rsid w:val="005348C1"/>
    <w:rsid w:val="00542FC1"/>
    <w:rsid w:val="005440CE"/>
    <w:rsid w:val="00550EB3"/>
    <w:rsid w:val="00552B5C"/>
    <w:rsid w:val="00556626"/>
    <w:rsid w:val="00556997"/>
    <w:rsid w:val="00562F99"/>
    <w:rsid w:val="005734A0"/>
    <w:rsid w:val="005842E4"/>
    <w:rsid w:val="005844CE"/>
    <w:rsid w:val="00584936"/>
    <w:rsid w:val="005A06B0"/>
    <w:rsid w:val="005B07C8"/>
    <w:rsid w:val="005B7A3E"/>
    <w:rsid w:val="005C17C6"/>
    <w:rsid w:val="005C70E8"/>
    <w:rsid w:val="005D29DF"/>
    <w:rsid w:val="005F6CFC"/>
    <w:rsid w:val="00602E03"/>
    <w:rsid w:val="00604245"/>
    <w:rsid w:val="00606610"/>
    <w:rsid w:val="00610993"/>
    <w:rsid w:val="0061346C"/>
    <w:rsid w:val="00615B60"/>
    <w:rsid w:val="00622F95"/>
    <w:rsid w:val="0062495E"/>
    <w:rsid w:val="00626CE7"/>
    <w:rsid w:val="00630DDF"/>
    <w:rsid w:val="00635EF6"/>
    <w:rsid w:val="00644B66"/>
    <w:rsid w:val="006551D1"/>
    <w:rsid w:val="0065612B"/>
    <w:rsid w:val="0065741D"/>
    <w:rsid w:val="0066330B"/>
    <w:rsid w:val="00663B38"/>
    <w:rsid w:val="0068196D"/>
    <w:rsid w:val="00693726"/>
    <w:rsid w:val="00695081"/>
    <w:rsid w:val="006A664B"/>
    <w:rsid w:val="006B7FC6"/>
    <w:rsid w:val="006C2093"/>
    <w:rsid w:val="006C2AEA"/>
    <w:rsid w:val="006D3CC9"/>
    <w:rsid w:val="006D7A5C"/>
    <w:rsid w:val="006E0742"/>
    <w:rsid w:val="006E1239"/>
    <w:rsid w:val="006E25AA"/>
    <w:rsid w:val="006E5228"/>
    <w:rsid w:val="006F40F0"/>
    <w:rsid w:val="00705540"/>
    <w:rsid w:val="00706008"/>
    <w:rsid w:val="0071717D"/>
    <w:rsid w:val="00722BFE"/>
    <w:rsid w:val="00723803"/>
    <w:rsid w:val="007519BD"/>
    <w:rsid w:val="00755B49"/>
    <w:rsid w:val="00772D23"/>
    <w:rsid w:val="00773C7A"/>
    <w:rsid w:val="00777FD1"/>
    <w:rsid w:val="007812F7"/>
    <w:rsid w:val="00783161"/>
    <w:rsid w:val="00787F51"/>
    <w:rsid w:val="007972E9"/>
    <w:rsid w:val="007A0902"/>
    <w:rsid w:val="007A548A"/>
    <w:rsid w:val="007B20F6"/>
    <w:rsid w:val="007B73B8"/>
    <w:rsid w:val="007C1940"/>
    <w:rsid w:val="007C525A"/>
    <w:rsid w:val="007C71BF"/>
    <w:rsid w:val="007D73BA"/>
    <w:rsid w:val="007E101B"/>
    <w:rsid w:val="007E457F"/>
    <w:rsid w:val="007F048E"/>
    <w:rsid w:val="0080521A"/>
    <w:rsid w:val="008100CA"/>
    <w:rsid w:val="00810F55"/>
    <w:rsid w:val="00831C9F"/>
    <w:rsid w:val="008360D3"/>
    <w:rsid w:val="00845671"/>
    <w:rsid w:val="00855DDA"/>
    <w:rsid w:val="00856D2E"/>
    <w:rsid w:val="00861578"/>
    <w:rsid w:val="00862834"/>
    <w:rsid w:val="00864861"/>
    <w:rsid w:val="00882C76"/>
    <w:rsid w:val="00884209"/>
    <w:rsid w:val="00885E3B"/>
    <w:rsid w:val="008870D4"/>
    <w:rsid w:val="008922FC"/>
    <w:rsid w:val="00895A52"/>
    <w:rsid w:val="00896A13"/>
    <w:rsid w:val="00896AFD"/>
    <w:rsid w:val="00897B21"/>
    <w:rsid w:val="008A1097"/>
    <w:rsid w:val="008A33FE"/>
    <w:rsid w:val="008B03CA"/>
    <w:rsid w:val="008B064C"/>
    <w:rsid w:val="008D106A"/>
    <w:rsid w:val="008D1AC8"/>
    <w:rsid w:val="008D41B1"/>
    <w:rsid w:val="008D4B95"/>
    <w:rsid w:val="008E56CC"/>
    <w:rsid w:val="008F3B43"/>
    <w:rsid w:val="008F4698"/>
    <w:rsid w:val="008F52CC"/>
    <w:rsid w:val="00905922"/>
    <w:rsid w:val="009073FE"/>
    <w:rsid w:val="009148C6"/>
    <w:rsid w:val="00924F7C"/>
    <w:rsid w:val="0092791A"/>
    <w:rsid w:val="009347CF"/>
    <w:rsid w:val="00937A67"/>
    <w:rsid w:val="00944A52"/>
    <w:rsid w:val="009507D6"/>
    <w:rsid w:val="009544AD"/>
    <w:rsid w:val="00954829"/>
    <w:rsid w:val="00954BC4"/>
    <w:rsid w:val="00954BF4"/>
    <w:rsid w:val="009557A5"/>
    <w:rsid w:val="00962E1B"/>
    <w:rsid w:val="00970066"/>
    <w:rsid w:val="00982C22"/>
    <w:rsid w:val="00990C93"/>
    <w:rsid w:val="009B13D7"/>
    <w:rsid w:val="009B5156"/>
    <w:rsid w:val="009C7D07"/>
    <w:rsid w:val="009D1803"/>
    <w:rsid w:val="009D25FA"/>
    <w:rsid w:val="009E5540"/>
    <w:rsid w:val="009E6779"/>
    <w:rsid w:val="009F4826"/>
    <w:rsid w:val="009F6AFD"/>
    <w:rsid w:val="009F7FD6"/>
    <w:rsid w:val="00A023AE"/>
    <w:rsid w:val="00A05D4F"/>
    <w:rsid w:val="00A11728"/>
    <w:rsid w:val="00A14D28"/>
    <w:rsid w:val="00A23059"/>
    <w:rsid w:val="00A2700A"/>
    <w:rsid w:val="00A3176A"/>
    <w:rsid w:val="00A374DD"/>
    <w:rsid w:val="00A422BE"/>
    <w:rsid w:val="00A46B75"/>
    <w:rsid w:val="00A54DC7"/>
    <w:rsid w:val="00A556F1"/>
    <w:rsid w:val="00A56DD8"/>
    <w:rsid w:val="00A679A3"/>
    <w:rsid w:val="00A70BC0"/>
    <w:rsid w:val="00A71996"/>
    <w:rsid w:val="00A74CDD"/>
    <w:rsid w:val="00A76599"/>
    <w:rsid w:val="00A82633"/>
    <w:rsid w:val="00A8384D"/>
    <w:rsid w:val="00A86C3E"/>
    <w:rsid w:val="00A96688"/>
    <w:rsid w:val="00AA7A00"/>
    <w:rsid w:val="00AB466D"/>
    <w:rsid w:val="00AB5412"/>
    <w:rsid w:val="00AB55AA"/>
    <w:rsid w:val="00AC0292"/>
    <w:rsid w:val="00AD117D"/>
    <w:rsid w:val="00AE30A7"/>
    <w:rsid w:val="00AE47B3"/>
    <w:rsid w:val="00AE71AF"/>
    <w:rsid w:val="00AF2838"/>
    <w:rsid w:val="00B0051D"/>
    <w:rsid w:val="00B05268"/>
    <w:rsid w:val="00B14F99"/>
    <w:rsid w:val="00B15A4C"/>
    <w:rsid w:val="00B165D0"/>
    <w:rsid w:val="00B1695D"/>
    <w:rsid w:val="00B208D0"/>
    <w:rsid w:val="00B20F14"/>
    <w:rsid w:val="00B27CFE"/>
    <w:rsid w:val="00B3660F"/>
    <w:rsid w:val="00B42608"/>
    <w:rsid w:val="00B50CCE"/>
    <w:rsid w:val="00B513E9"/>
    <w:rsid w:val="00B56BBA"/>
    <w:rsid w:val="00B63C3C"/>
    <w:rsid w:val="00B654A6"/>
    <w:rsid w:val="00B71DC8"/>
    <w:rsid w:val="00B7490D"/>
    <w:rsid w:val="00B76536"/>
    <w:rsid w:val="00B826C2"/>
    <w:rsid w:val="00B83DB6"/>
    <w:rsid w:val="00B87479"/>
    <w:rsid w:val="00B878FC"/>
    <w:rsid w:val="00B923F9"/>
    <w:rsid w:val="00B92BF5"/>
    <w:rsid w:val="00B96CB2"/>
    <w:rsid w:val="00BA45EF"/>
    <w:rsid w:val="00BA503C"/>
    <w:rsid w:val="00BB64C8"/>
    <w:rsid w:val="00BB7ABF"/>
    <w:rsid w:val="00BC0D31"/>
    <w:rsid w:val="00BC4CDF"/>
    <w:rsid w:val="00BC4E6A"/>
    <w:rsid w:val="00BD112F"/>
    <w:rsid w:val="00BE1C34"/>
    <w:rsid w:val="00BE71B3"/>
    <w:rsid w:val="00BF3ED2"/>
    <w:rsid w:val="00BF4948"/>
    <w:rsid w:val="00C02C05"/>
    <w:rsid w:val="00C05414"/>
    <w:rsid w:val="00C12A92"/>
    <w:rsid w:val="00C22CC0"/>
    <w:rsid w:val="00C303EB"/>
    <w:rsid w:val="00C31601"/>
    <w:rsid w:val="00C321B4"/>
    <w:rsid w:val="00C33C2B"/>
    <w:rsid w:val="00C37E73"/>
    <w:rsid w:val="00C45D9A"/>
    <w:rsid w:val="00C47123"/>
    <w:rsid w:val="00C47EB4"/>
    <w:rsid w:val="00C522C1"/>
    <w:rsid w:val="00C570BF"/>
    <w:rsid w:val="00C63401"/>
    <w:rsid w:val="00C65493"/>
    <w:rsid w:val="00C70283"/>
    <w:rsid w:val="00C73951"/>
    <w:rsid w:val="00C755CF"/>
    <w:rsid w:val="00CB2293"/>
    <w:rsid w:val="00CC4C24"/>
    <w:rsid w:val="00CD5951"/>
    <w:rsid w:val="00CE003A"/>
    <w:rsid w:val="00CE7236"/>
    <w:rsid w:val="00CF0F6C"/>
    <w:rsid w:val="00CF33D8"/>
    <w:rsid w:val="00CF3D24"/>
    <w:rsid w:val="00D10281"/>
    <w:rsid w:val="00D17744"/>
    <w:rsid w:val="00D23A25"/>
    <w:rsid w:val="00D30E92"/>
    <w:rsid w:val="00D36A21"/>
    <w:rsid w:val="00D37FFA"/>
    <w:rsid w:val="00D42986"/>
    <w:rsid w:val="00D43369"/>
    <w:rsid w:val="00D43655"/>
    <w:rsid w:val="00D43E53"/>
    <w:rsid w:val="00D43EE9"/>
    <w:rsid w:val="00D44BF9"/>
    <w:rsid w:val="00D50A5E"/>
    <w:rsid w:val="00D50E7B"/>
    <w:rsid w:val="00D52FFE"/>
    <w:rsid w:val="00D620C4"/>
    <w:rsid w:val="00D64CE6"/>
    <w:rsid w:val="00D66B6C"/>
    <w:rsid w:val="00D70ED0"/>
    <w:rsid w:val="00D77B1F"/>
    <w:rsid w:val="00D91A30"/>
    <w:rsid w:val="00DA07F7"/>
    <w:rsid w:val="00DA41BD"/>
    <w:rsid w:val="00DB271B"/>
    <w:rsid w:val="00DC3A2D"/>
    <w:rsid w:val="00DC3BB1"/>
    <w:rsid w:val="00DC772C"/>
    <w:rsid w:val="00DD79C3"/>
    <w:rsid w:val="00E0070B"/>
    <w:rsid w:val="00E116E4"/>
    <w:rsid w:val="00E11BAF"/>
    <w:rsid w:val="00E144EB"/>
    <w:rsid w:val="00E2196F"/>
    <w:rsid w:val="00E22F5A"/>
    <w:rsid w:val="00E346FB"/>
    <w:rsid w:val="00E408B2"/>
    <w:rsid w:val="00E40F10"/>
    <w:rsid w:val="00E443A7"/>
    <w:rsid w:val="00E5134E"/>
    <w:rsid w:val="00E51B1E"/>
    <w:rsid w:val="00E52BED"/>
    <w:rsid w:val="00E61D46"/>
    <w:rsid w:val="00E62EEE"/>
    <w:rsid w:val="00E63086"/>
    <w:rsid w:val="00E672E5"/>
    <w:rsid w:val="00E7268D"/>
    <w:rsid w:val="00E77FA0"/>
    <w:rsid w:val="00E84139"/>
    <w:rsid w:val="00E97067"/>
    <w:rsid w:val="00EB5CF3"/>
    <w:rsid w:val="00EC12DC"/>
    <w:rsid w:val="00EC1701"/>
    <w:rsid w:val="00EC4964"/>
    <w:rsid w:val="00ED1FA6"/>
    <w:rsid w:val="00ED54B1"/>
    <w:rsid w:val="00EE28C5"/>
    <w:rsid w:val="00EE43B9"/>
    <w:rsid w:val="00EE45DB"/>
    <w:rsid w:val="00EF6942"/>
    <w:rsid w:val="00F06B5E"/>
    <w:rsid w:val="00F15A12"/>
    <w:rsid w:val="00F161B8"/>
    <w:rsid w:val="00F22A2D"/>
    <w:rsid w:val="00F301D6"/>
    <w:rsid w:val="00F310AC"/>
    <w:rsid w:val="00F406DA"/>
    <w:rsid w:val="00F45D81"/>
    <w:rsid w:val="00F50D8A"/>
    <w:rsid w:val="00F51344"/>
    <w:rsid w:val="00F51449"/>
    <w:rsid w:val="00F526C5"/>
    <w:rsid w:val="00F60E59"/>
    <w:rsid w:val="00F640D8"/>
    <w:rsid w:val="00F64504"/>
    <w:rsid w:val="00F71B4D"/>
    <w:rsid w:val="00F73776"/>
    <w:rsid w:val="00F75573"/>
    <w:rsid w:val="00F759A3"/>
    <w:rsid w:val="00F872C1"/>
    <w:rsid w:val="00F87AE8"/>
    <w:rsid w:val="00F9328E"/>
    <w:rsid w:val="00FA10F2"/>
    <w:rsid w:val="00FA387E"/>
    <w:rsid w:val="00FB26EA"/>
    <w:rsid w:val="00FC7F2C"/>
    <w:rsid w:val="00FD1F08"/>
    <w:rsid w:val="00FE2E0B"/>
    <w:rsid w:val="00FE4D09"/>
    <w:rsid w:val="00FE5C9A"/>
    <w:rsid w:val="00FF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61E5A76-FBD3-481C-89D0-3C90BEC2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91C12"/>
    <w:pPr>
      <w:spacing w:after="200" w:line="276" w:lineRule="auto"/>
    </w:pPr>
    <w:rPr>
      <w:rFonts w:ascii="Calibri" w:hAnsi="Calibri" w:cs="Times New Roman"/>
    </w:rPr>
  </w:style>
  <w:style w:type="paragraph" w:styleId="Nadpis1">
    <w:name w:val="heading 1"/>
    <w:basedOn w:val="Normlny"/>
    <w:link w:val="Nadpis1Char"/>
    <w:uiPriority w:val="9"/>
    <w:qFormat/>
    <w:rsid w:val="006A664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6A664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6A664B"/>
    <w:rPr>
      <w:rFonts w:ascii="Times New Roman" w:hAnsi="Times New Roman" w:cs="Times New Roman"/>
      <w:b/>
      <w:bCs/>
      <w:sz w:val="36"/>
      <w:szCs w:val="36"/>
      <w:lang w:val="x-none" w:eastAsia="sk-SK"/>
    </w:rPr>
  </w:style>
  <w:style w:type="paragraph" w:customStyle="1" w:styleId="Default">
    <w:name w:val="Default"/>
    <w:uiPriority w:val="99"/>
    <w:rsid w:val="00091C1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Liberation Serif" w:cs="Calibri"/>
      <w:color w:val="000000"/>
      <w:kern w:val="1"/>
      <w:sz w:val="24"/>
      <w:szCs w:val="24"/>
      <w:lang w:eastAsia="sk-SK" w:bidi="hi-IN"/>
    </w:rPr>
  </w:style>
  <w:style w:type="paragraph" w:styleId="Hlavika">
    <w:name w:val="header"/>
    <w:basedOn w:val="Normlny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B5156"/>
    <w:rPr>
      <w:rFonts w:ascii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9B5156"/>
    <w:rPr>
      <w:rFonts w:ascii="Calibri" w:hAnsi="Calibri" w:cs="Times New Roman"/>
    </w:rPr>
  </w:style>
  <w:style w:type="paragraph" w:styleId="Odsekzoznamu">
    <w:name w:val="List Paragraph"/>
    <w:aliases w:val="body,Odsek zoznamu2,Odsek zoznamu1,Odsek"/>
    <w:basedOn w:val="Normlny"/>
    <w:link w:val="OdsekzoznamuChar"/>
    <w:uiPriority w:val="34"/>
    <w:qFormat/>
    <w:rsid w:val="00300BB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5134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E5134E"/>
    <w:rPr>
      <w:rFonts w:cs="Times New Roman"/>
    </w:rPr>
  </w:style>
  <w:style w:type="paragraph" w:styleId="Normlnywebov">
    <w:name w:val="Normal (Web)"/>
    <w:aliases w:val="webb"/>
    <w:basedOn w:val="Normlny"/>
    <w:uiPriority w:val="99"/>
    <w:semiHidden/>
    <w:unhideWhenUsed/>
    <w:rsid w:val="002D3B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Predvolenpsmoodseku"/>
    <w:rsid w:val="002D3B9B"/>
    <w:rPr>
      <w:rFonts w:cs="Times New Roman"/>
    </w:rPr>
  </w:style>
  <w:style w:type="character" w:styleId="Vrazn">
    <w:name w:val="Strong"/>
    <w:basedOn w:val="Predvolenpsmoodseku"/>
    <w:uiPriority w:val="22"/>
    <w:qFormat/>
    <w:rsid w:val="00D36A21"/>
    <w:rPr>
      <w:rFonts w:cs="Times New Roman"/>
      <w:b/>
      <w:b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6330B"/>
    <w:rPr>
      <w:rFonts w:cs="Times New Roman"/>
      <w:color w:val="954F72" w:themeColor="followedHyperlink"/>
      <w:u w:val="single"/>
    </w:rPr>
  </w:style>
  <w:style w:type="paragraph" w:customStyle="1" w:styleId="Textbody">
    <w:name w:val="Text body"/>
    <w:basedOn w:val="Normlny"/>
    <w:rsid w:val="008D1AC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body Char,Odsek zoznamu2 Char,Odsek zoznamu1 Char,Odsek Char"/>
    <w:basedOn w:val="Predvolenpsmoodseku"/>
    <w:link w:val="Odsekzoznamu"/>
    <w:uiPriority w:val="34"/>
    <w:locked/>
    <w:rsid w:val="00982C22"/>
    <w:rPr>
      <w:rFonts w:ascii="Calibri" w:hAnsi="Calibri" w:cs="Times New Roman"/>
    </w:rPr>
  </w:style>
  <w:style w:type="character" w:customStyle="1" w:styleId="Textzstupnhosymbolu">
    <w:name w:val="Text zástupného symbolu"/>
    <w:basedOn w:val="Predvolenpsmoodseku"/>
    <w:uiPriority w:val="99"/>
    <w:semiHidden/>
    <w:rsid w:val="00AD117D"/>
    <w:rPr>
      <w:rFonts w:ascii="Times New Roman" w:hAnsi="Times New Roman" w:cs="Times New Roman"/>
      <w:color w:val="808080"/>
    </w:rPr>
  </w:style>
  <w:style w:type="character" w:styleId="Zstupntext">
    <w:name w:val="Placeholder Text"/>
    <w:basedOn w:val="Predvolenpsmoodseku"/>
    <w:uiPriority w:val="99"/>
    <w:rsid w:val="00D91A30"/>
    <w:rPr>
      <w:rFonts w:ascii="Times New Roman"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03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21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821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822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826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830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03821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3823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3824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3826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3827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0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1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1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14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2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814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823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03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16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19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2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26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9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12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13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18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18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1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2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2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7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812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814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816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03814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03819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03815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03826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03824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03818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03825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03818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03816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822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03813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03818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03821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03817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03823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824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828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03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24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814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816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03812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3815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3815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3816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3817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3817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3820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3826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3829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3829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0381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03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1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1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3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9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Veronika Pitoňáková</cp:lastModifiedBy>
  <cp:revision>10</cp:revision>
  <cp:lastPrinted>2019-01-09T13:48:00Z</cp:lastPrinted>
  <dcterms:created xsi:type="dcterms:W3CDTF">2018-10-27T15:02:00Z</dcterms:created>
  <dcterms:modified xsi:type="dcterms:W3CDTF">2019-01-09T13:50:00Z</dcterms:modified>
</cp:coreProperties>
</file>