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3960B" w14:textId="77777777" w:rsidR="00D92E9B" w:rsidRPr="00B8723C" w:rsidRDefault="00D92E9B" w:rsidP="0015572C">
      <w:pPr>
        <w:pStyle w:val="Normlnywebov"/>
        <w:spacing w:before="0" w:after="0" w:line="240" w:lineRule="auto"/>
        <w:contextualSpacing w:val="0"/>
        <w:jc w:val="center"/>
        <w:rPr>
          <w:rFonts w:ascii="Times New Roman" w:hAnsi="Times New Roman" w:cs="Times New Roman"/>
          <w:color w:val="auto"/>
        </w:rPr>
      </w:pPr>
      <w:r w:rsidRPr="00B8723C">
        <w:rPr>
          <w:rFonts w:ascii="Times New Roman" w:hAnsi="Times New Roman" w:cs="Times New Roman"/>
          <w:b/>
          <w:bCs/>
          <w:caps/>
          <w:color w:val="auto"/>
          <w:spacing w:val="30"/>
        </w:rPr>
        <w:t>Dôvodová správa</w:t>
      </w:r>
    </w:p>
    <w:p w14:paraId="603FDF30" w14:textId="77777777" w:rsidR="00D92E9B" w:rsidRPr="00B8723C" w:rsidRDefault="00D92E9B" w:rsidP="0015572C">
      <w:pPr>
        <w:pStyle w:val="Nadpis1"/>
        <w:spacing w:before="0" w:line="240" w:lineRule="auto"/>
        <w:contextualSpacing w:val="0"/>
        <w:rPr>
          <w:rFonts w:ascii="Times New Roman" w:hAnsi="Times New Roman" w:cs="Times New Roman"/>
          <w:bCs/>
          <w:color w:val="auto"/>
          <w:sz w:val="24"/>
          <w:szCs w:val="24"/>
        </w:rPr>
      </w:pPr>
    </w:p>
    <w:p w14:paraId="0D622150" w14:textId="392D785B" w:rsidR="00D92E9B" w:rsidRPr="00B8723C" w:rsidRDefault="00D92E9B" w:rsidP="0015572C">
      <w:pPr>
        <w:pStyle w:val="Nadpis1"/>
        <w:spacing w:before="0" w:line="240" w:lineRule="auto"/>
        <w:contextualSpacing w:val="0"/>
        <w:rPr>
          <w:rFonts w:ascii="Times New Roman" w:hAnsi="Times New Roman" w:cs="Times New Roman"/>
          <w:b/>
          <w:bCs/>
          <w:color w:val="auto"/>
          <w:sz w:val="24"/>
          <w:szCs w:val="24"/>
        </w:rPr>
      </w:pPr>
      <w:r w:rsidRPr="00B8723C">
        <w:rPr>
          <w:rFonts w:ascii="Times New Roman" w:hAnsi="Times New Roman" w:cs="Times New Roman"/>
          <w:b/>
          <w:bCs/>
          <w:color w:val="auto"/>
          <w:sz w:val="24"/>
          <w:szCs w:val="24"/>
        </w:rPr>
        <w:t>A. Všeobecná časť</w:t>
      </w:r>
    </w:p>
    <w:p w14:paraId="206F029E" w14:textId="77777777" w:rsidR="0015572C" w:rsidRPr="00B8723C" w:rsidRDefault="0015572C" w:rsidP="0015572C">
      <w:pPr>
        <w:rPr>
          <w:color w:val="auto"/>
        </w:rPr>
      </w:pPr>
    </w:p>
    <w:p w14:paraId="4AF67E0F" w14:textId="77777777" w:rsidR="0015572C" w:rsidRPr="00B8723C" w:rsidRDefault="00C941F8" w:rsidP="0015572C">
      <w:pPr>
        <w:shd w:val="clear" w:color="auto" w:fill="FFFFFF"/>
        <w:autoSpaceDE/>
        <w:autoSpaceDN/>
        <w:adjustRightInd/>
        <w:spacing w:after="0" w:line="240" w:lineRule="auto"/>
        <w:ind w:firstLine="708"/>
        <w:contextualSpacing w:val="0"/>
        <w:rPr>
          <w:rFonts w:hAnsi="Book Antiqua" w:cs="Times New Roman"/>
          <w:color w:val="auto"/>
          <w:kern w:val="0"/>
          <w:lang w:eastAsia="sk-SK"/>
        </w:rPr>
      </w:pPr>
      <w:r w:rsidRPr="00B8723C">
        <w:rPr>
          <w:rFonts w:ascii="Times New Roman" w:hAnsi="Times New Roman" w:cs="Times New Roman"/>
          <w:color w:val="auto"/>
          <w:kern w:val="0"/>
          <w:lang w:eastAsia="sk-SK"/>
        </w:rPr>
        <w:t>Návrh zákona, ktorým sa mení a dopĺňa zákon č. 532/2010 Z. z. o Rozhlase a televízii Slovenska a o zmene a doplnení niektorých zákonov v znení neskorších predpisov predkladá skupina poslancov Národnej rady Slovenskej republiky z poslaneckého klubu strany Sloboda a Solidarita.</w:t>
      </w:r>
    </w:p>
    <w:p w14:paraId="5B16ED70" w14:textId="77777777" w:rsidR="0015572C" w:rsidRPr="00B8723C" w:rsidRDefault="0015572C" w:rsidP="0015572C">
      <w:pPr>
        <w:shd w:val="clear" w:color="auto" w:fill="FFFFFF"/>
        <w:autoSpaceDE/>
        <w:autoSpaceDN/>
        <w:adjustRightInd/>
        <w:spacing w:after="0" w:line="240" w:lineRule="auto"/>
        <w:ind w:firstLine="708"/>
        <w:contextualSpacing w:val="0"/>
        <w:rPr>
          <w:rFonts w:hAnsi="Book Antiqua" w:cs="Times New Roman"/>
          <w:color w:val="auto"/>
          <w:kern w:val="0"/>
          <w:lang w:eastAsia="sk-SK"/>
        </w:rPr>
      </w:pPr>
    </w:p>
    <w:p w14:paraId="56F223C8" w14:textId="24EAB463" w:rsidR="00C941F8" w:rsidRPr="00B8723C" w:rsidRDefault="00C941F8" w:rsidP="0015572C">
      <w:pPr>
        <w:shd w:val="clear" w:color="auto" w:fill="FFFFFF"/>
        <w:autoSpaceDE/>
        <w:autoSpaceDN/>
        <w:adjustRightInd/>
        <w:spacing w:after="0" w:line="240" w:lineRule="auto"/>
        <w:ind w:firstLine="708"/>
        <w:contextualSpacing w:val="0"/>
        <w:rPr>
          <w:rFonts w:hAnsi="Book Antiqua" w:cs="Times New Roman"/>
          <w:color w:val="auto"/>
          <w:kern w:val="0"/>
          <w:lang w:eastAsia="sk-SK"/>
        </w:rPr>
      </w:pPr>
      <w:r w:rsidRPr="00B8723C">
        <w:rPr>
          <w:rFonts w:ascii="Times New Roman" w:hAnsi="Times New Roman" w:cs="Times New Roman"/>
          <w:color w:val="auto"/>
          <w:kern w:val="0"/>
          <w:lang w:eastAsia="sk-SK"/>
        </w:rPr>
        <w:t>Návrh zákona, ktorým sa mení a dopĺňa zákon č. 532/2010 Z. z. o Rozhlase a televízii Slovenska a o zmene a doplnení niektorých zákonov v znení neskorších predpisov predkladá skupina poslancov Národnej rady Slovenskej republiky z poslaneckého klubu strany Sloboda a Solidarita.</w:t>
      </w:r>
    </w:p>
    <w:p w14:paraId="22538B98" w14:textId="77777777" w:rsidR="00C941F8" w:rsidRPr="00B8723C" w:rsidRDefault="00C941F8" w:rsidP="00403E7B">
      <w:pPr>
        <w:widowControl w:val="0"/>
        <w:shd w:val="clear" w:color="auto" w:fill="FFFFFF"/>
        <w:autoSpaceDE/>
        <w:autoSpaceDN/>
        <w:adjustRightInd/>
        <w:spacing w:after="0" w:line="240" w:lineRule="auto"/>
        <w:ind w:firstLine="709"/>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7A1F1B2F" w14:textId="508FFF25" w:rsidR="00C941F8" w:rsidRPr="00B8723C" w:rsidRDefault="00C941F8" w:rsidP="00403E7B">
      <w:pPr>
        <w:widowControl w:val="0"/>
        <w:shd w:val="clear" w:color="auto" w:fill="FFFFFF"/>
        <w:autoSpaceDE/>
        <w:autoSpaceDN/>
        <w:adjustRightInd/>
        <w:spacing w:after="0" w:line="240" w:lineRule="auto"/>
        <w:ind w:firstLine="709"/>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V zmysle</w:t>
      </w:r>
      <w:r w:rsidRPr="00B8723C">
        <w:rPr>
          <w:rFonts w:ascii="Times New Roman" w:hAnsi="Times New Roman" w:cs="Times New Roman"/>
          <w:color w:val="auto"/>
          <w:spacing w:val="47"/>
          <w:kern w:val="0"/>
          <w:lang w:eastAsia="sk-SK"/>
        </w:rPr>
        <w:t> </w:t>
      </w:r>
      <w:r w:rsidRPr="00B8723C">
        <w:rPr>
          <w:rFonts w:ascii="Times New Roman" w:hAnsi="Times New Roman" w:cs="Times New Roman"/>
          <w:color w:val="auto"/>
          <w:kern w:val="0"/>
          <w:lang w:eastAsia="sk-SK"/>
        </w:rPr>
        <w:t>zá</w:t>
      </w:r>
      <w:bookmarkStart w:id="0" w:name="_GoBack"/>
      <w:bookmarkEnd w:id="0"/>
      <w:r w:rsidRPr="00B8723C">
        <w:rPr>
          <w:rFonts w:ascii="Times New Roman" w:hAnsi="Times New Roman" w:cs="Times New Roman"/>
          <w:color w:val="auto"/>
          <w:kern w:val="0"/>
          <w:lang w:eastAsia="sk-SK"/>
        </w:rPr>
        <w:t>kona</w:t>
      </w:r>
      <w:r w:rsidRPr="00B8723C">
        <w:rPr>
          <w:rFonts w:ascii="Times New Roman" w:hAnsi="Times New Roman" w:cs="Times New Roman"/>
          <w:color w:val="auto"/>
          <w:spacing w:val="47"/>
          <w:kern w:val="0"/>
          <w:lang w:eastAsia="sk-SK"/>
        </w:rPr>
        <w:t> </w:t>
      </w:r>
      <w:r w:rsidRPr="00B8723C">
        <w:rPr>
          <w:rFonts w:ascii="Times New Roman" w:hAnsi="Times New Roman" w:cs="Times New Roman"/>
          <w:color w:val="auto"/>
          <w:kern w:val="0"/>
          <w:lang w:eastAsia="sk-SK"/>
        </w:rPr>
        <w:t xml:space="preserve">č. 340/2012 Z. z. o úhrade za služby verejnosti poskytované </w:t>
      </w:r>
      <w:r w:rsidR="00403E7B" w:rsidRPr="00B8723C">
        <w:rPr>
          <w:rFonts w:ascii="Times New Roman" w:hAnsi="Times New Roman" w:cs="Times New Roman"/>
          <w:color w:val="auto"/>
          <w:kern w:val="0"/>
          <w:lang w:eastAsia="sk-SK"/>
        </w:rPr>
        <w:t xml:space="preserve"> Rozhlasom a televíziou Slovenska v oblasti </w:t>
      </w:r>
      <w:r w:rsidRPr="00B8723C">
        <w:rPr>
          <w:rFonts w:ascii="Times New Roman" w:hAnsi="Times New Roman" w:cs="Times New Roman"/>
          <w:color w:val="auto"/>
          <w:kern w:val="0"/>
          <w:lang w:eastAsia="sk-SK"/>
        </w:rPr>
        <w:t>televízneho a rozhlasového vysielania v znení zmien a doplnkov,  </w:t>
      </w:r>
      <w:r w:rsidRPr="00B8723C">
        <w:rPr>
          <w:rFonts w:ascii="Times New Roman" w:hAnsi="Times New Roman" w:cs="Times New Roman"/>
          <w:color w:val="auto"/>
          <w:spacing w:val="1"/>
          <w:kern w:val="0"/>
          <w:lang w:eastAsia="sk-SK"/>
        </w:rPr>
        <w:t>majú (okrem výnimiek) všetky fyzické osoby, ktoré </w:t>
      </w:r>
      <w:r w:rsidRPr="00B8723C">
        <w:rPr>
          <w:rFonts w:ascii="Times New Roman" w:hAnsi="Times New Roman" w:cs="Times New Roman"/>
          <w:color w:val="auto"/>
          <w:kern w:val="0"/>
          <w:lang w:eastAsia="sk-SK"/>
        </w:rPr>
        <w:t>sú</w:t>
      </w:r>
      <w:r w:rsidRPr="00B8723C">
        <w:rPr>
          <w:rFonts w:ascii="Times New Roman" w:hAnsi="Times New Roman" w:cs="Times New Roman"/>
          <w:color w:val="auto"/>
          <w:spacing w:val="1"/>
          <w:kern w:val="0"/>
          <w:lang w:eastAsia="sk-SK"/>
        </w:rPr>
        <w:t> </w:t>
      </w:r>
      <w:r w:rsidRPr="00B8723C">
        <w:rPr>
          <w:rFonts w:ascii="Times New Roman" w:hAnsi="Times New Roman" w:cs="Times New Roman"/>
          <w:color w:val="auto"/>
          <w:kern w:val="0"/>
          <w:lang w:eastAsia="sk-SK"/>
        </w:rPr>
        <w:t xml:space="preserve">evidované dodávateľom elektriny v evidencii odberateľov elektriny, ako aj zamestnávatelia, </w:t>
      </w:r>
      <w:r w:rsidR="00403E7B" w:rsidRPr="00B8723C">
        <w:rPr>
          <w:rFonts w:ascii="Times New Roman" w:hAnsi="Times New Roman" w:cs="Times New Roman"/>
          <w:color w:val="auto"/>
          <w:kern w:val="0"/>
          <w:lang w:eastAsia="sk-SK"/>
        </w:rPr>
        <w:t xml:space="preserve">ktorí v pracovnom pomere alebo v obdobnom vzťahu zamestnávajú aspoň troch zamestnancov, povinnosť prispievať na chod Rozhlasu a televízie Slovenska (ďalej len „RTVS“) prostredníctvom úhrad za služby verejnosti (tzv. koncesionárskych poplatkov). </w:t>
      </w:r>
    </w:p>
    <w:p w14:paraId="1662D988" w14:textId="77777777" w:rsidR="00C941F8" w:rsidRPr="00B8723C" w:rsidRDefault="00C941F8" w:rsidP="0015572C">
      <w:pPr>
        <w:shd w:val="clear" w:color="auto" w:fill="FFFFFF"/>
        <w:autoSpaceDE/>
        <w:autoSpaceDN/>
        <w:adjustRightInd/>
        <w:spacing w:after="0" w:line="240" w:lineRule="auto"/>
        <w:contextualSpacing w:val="0"/>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693FE8D5" w14:textId="77777777" w:rsidR="00C941F8" w:rsidRPr="00B8723C" w:rsidRDefault="00C941F8" w:rsidP="0015572C">
      <w:pPr>
        <w:shd w:val="clear" w:color="auto" w:fill="FFFFFF"/>
        <w:autoSpaceDE/>
        <w:autoSpaceDN/>
        <w:adjustRightInd/>
        <w:spacing w:after="0" w:line="240" w:lineRule="auto"/>
        <w:ind w:firstLine="708"/>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Tento výber je nespravodlivý a neetický, nakoľko zaväzuje občanov prispievať na verejnoprávne médiá bez ohľadu na to, či služby rozhlasu a televízie využívajú alebo nie. Je navyše aj diskriminačný voči zamestnávateľom, ktorí sú povinní platiť podľa počtu zamestnancov takisto bez ohľadu na to, či pri svojej podnikateľskej činnosti služby verejnoprávnych médií využívajú alebo nie. Ak chce štát poskytovať občanom služby RTVS ako verejnoprávneho média, musí vyčleniť na jeho financovanie prostriedky z daní, ktoré občania štátu už odvádzajú a nie zaťažovať verejnosť ďalšími osobitnými poplatkami. </w:t>
      </w:r>
    </w:p>
    <w:p w14:paraId="53D41695" w14:textId="77777777"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0A733EDA" w14:textId="2F7954C7" w:rsidR="00C941F8" w:rsidRPr="00B8723C" w:rsidRDefault="00C941F8" w:rsidP="0015572C">
      <w:pPr>
        <w:shd w:val="clear" w:color="auto" w:fill="FFFFFF"/>
        <w:autoSpaceDE/>
        <w:autoSpaceDN/>
        <w:adjustRightInd/>
        <w:spacing w:after="0" w:line="240" w:lineRule="auto"/>
        <w:ind w:firstLine="708"/>
        <w:contextualSpacing w:val="0"/>
        <w:jc w:val="both"/>
        <w:rPr>
          <w:rFonts w:hAnsi="Book Antiqua" w:cs="Times New Roman"/>
          <w:color w:val="auto"/>
          <w:kern w:val="0"/>
          <w:lang w:eastAsia="sk-SK"/>
        </w:rPr>
      </w:pPr>
      <w:r w:rsidRPr="00B8723C">
        <w:rPr>
          <w:rFonts w:ascii="Times New Roman" w:hAnsi="Times New Roman" w:cs="Times New Roman"/>
          <w:b/>
          <w:bCs/>
          <w:color w:val="auto"/>
          <w:kern w:val="0"/>
          <w:lang w:eastAsia="sk-SK"/>
        </w:rPr>
        <w:t>Cieľom návrhu je zrušiť úhrady za služby verejnosti ako osobitnú finančnú záťaž občanov i</w:t>
      </w:r>
      <w:r w:rsidR="00B915B4" w:rsidRPr="00B8723C">
        <w:rPr>
          <w:rFonts w:ascii="Times New Roman" w:hAnsi="Times New Roman" w:cs="Times New Roman"/>
          <w:b/>
          <w:bCs/>
          <w:color w:val="auto"/>
          <w:kern w:val="0"/>
          <w:lang w:eastAsia="sk-SK"/>
        </w:rPr>
        <w:t> podnikateľskej sféry, ktoré ide nad rámec</w:t>
      </w:r>
      <w:r w:rsidRPr="00B8723C">
        <w:rPr>
          <w:rFonts w:ascii="Times New Roman" w:hAnsi="Times New Roman" w:cs="Times New Roman"/>
          <w:b/>
          <w:bCs/>
          <w:color w:val="auto"/>
          <w:kern w:val="0"/>
          <w:lang w:eastAsia="sk-SK"/>
        </w:rPr>
        <w:t xml:space="preserve"> ich daňového a odvodového zaťaženia. Súbežne s týmto návrhom navrhujeme cez zmenu zákona </w:t>
      </w:r>
      <w:r w:rsidR="00C26DB6" w:rsidRPr="00B8723C">
        <w:rPr>
          <w:rFonts w:ascii="Times New Roman" w:hAnsi="Times New Roman" w:cs="Times New Roman"/>
          <w:b/>
          <w:bCs/>
          <w:color w:val="auto"/>
          <w:kern w:val="0"/>
          <w:lang w:eastAsia="sk-SK"/>
        </w:rPr>
        <w:t xml:space="preserve">                                                     </w:t>
      </w:r>
      <w:r w:rsidRPr="00B8723C">
        <w:rPr>
          <w:rFonts w:ascii="Times New Roman" w:hAnsi="Times New Roman" w:cs="Times New Roman"/>
          <w:b/>
          <w:bCs/>
          <w:color w:val="auto"/>
          <w:kern w:val="0"/>
          <w:lang w:eastAsia="sk-SK"/>
        </w:rPr>
        <w:t>č. 532/2010</w:t>
      </w:r>
      <w:r w:rsidR="00C26DB6" w:rsidRPr="00B8723C">
        <w:rPr>
          <w:rFonts w:ascii="Times New Roman" w:hAnsi="Times New Roman" w:cs="Times New Roman"/>
          <w:b/>
          <w:bCs/>
          <w:color w:val="auto"/>
          <w:kern w:val="0"/>
          <w:lang w:eastAsia="sk-SK"/>
        </w:rPr>
        <w:t xml:space="preserve"> Z. z. </w:t>
      </w:r>
      <w:r w:rsidRPr="00B8723C">
        <w:rPr>
          <w:rFonts w:ascii="Times New Roman" w:hAnsi="Times New Roman" w:cs="Times New Roman"/>
          <w:b/>
          <w:bCs/>
          <w:color w:val="auto"/>
          <w:kern w:val="0"/>
          <w:lang w:eastAsia="sk-SK"/>
        </w:rPr>
        <w:t xml:space="preserve">o Rozhlase </w:t>
      </w:r>
      <w:r w:rsidR="00B915B4" w:rsidRPr="00B8723C">
        <w:rPr>
          <w:rFonts w:ascii="Times New Roman" w:hAnsi="Times New Roman" w:cs="Times New Roman"/>
          <w:b/>
          <w:bCs/>
          <w:color w:val="auto"/>
          <w:kern w:val="0"/>
          <w:lang w:eastAsia="sk-SK"/>
        </w:rPr>
        <w:t xml:space="preserve">a televízii Slovenska zaviesť financovanie tejto služby prostredníctvom </w:t>
      </w:r>
      <w:proofErr w:type="spellStart"/>
      <w:r w:rsidR="00B915B4" w:rsidRPr="00B8723C">
        <w:rPr>
          <w:rFonts w:ascii="Times New Roman" w:hAnsi="Times New Roman" w:cs="Times New Roman"/>
          <w:b/>
          <w:bCs/>
          <w:color w:val="auto"/>
          <w:kern w:val="0"/>
          <w:lang w:eastAsia="sk-SK"/>
        </w:rPr>
        <w:t>nárokovateľného</w:t>
      </w:r>
      <w:proofErr w:type="spellEnd"/>
      <w:r w:rsidR="00B915B4" w:rsidRPr="00B8723C">
        <w:rPr>
          <w:rFonts w:ascii="Times New Roman" w:hAnsi="Times New Roman" w:cs="Times New Roman"/>
          <w:b/>
          <w:bCs/>
          <w:color w:val="auto"/>
          <w:kern w:val="0"/>
          <w:lang w:eastAsia="sk-SK"/>
        </w:rPr>
        <w:t xml:space="preserve"> príspevku zo štátneho rozpočtu. </w:t>
      </w:r>
    </w:p>
    <w:p w14:paraId="023EFA2E" w14:textId="77777777"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b/>
          <w:bCs/>
          <w:color w:val="auto"/>
          <w:kern w:val="0"/>
          <w:lang w:eastAsia="sk-SK"/>
        </w:rPr>
        <w:br/>
      </w:r>
      <w:r w:rsidRPr="00B8723C">
        <w:rPr>
          <w:rFonts w:ascii="Times New Roman" w:hAnsi="Times New Roman" w:cs="Times New Roman"/>
          <w:color w:val="auto"/>
          <w:kern w:val="0"/>
          <w:lang w:eastAsia="sk-SK"/>
        </w:rPr>
        <w:t>              Ambíciou tohto návrhu nie je v tejto fáze  polemizovať o žiadnych ďalších aspektoch týchto zákonov – a to dokonca ani o samotnej výške financií, ktoré by mali byť na chod RTVS vyčlenené. Navrhovaná suma je preto iba preklopením priemeru aktuálnych súm, dosiahnutých v posledných dvoch rokoch z ročného výberu úhrad za služby verejnosti, do štátneho rozpočtu, z ktorého bude po novom RTVS financovaná. Podstatou je v tomto kroku odstrániť iba samotný prvok financovania RTVS na princípe dodatočného zdaňovania občanov. To je dôvod, prečo predkladaným návrhom okrem tejto jedinej zmeny v tejto fáze nemeníme žiadne iné parametre zákona.</w:t>
      </w:r>
    </w:p>
    <w:p w14:paraId="4510670A" w14:textId="77777777"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214DCA8C" w14:textId="77777777" w:rsidR="00C941F8" w:rsidRPr="00B8723C" w:rsidRDefault="00C941F8" w:rsidP="0015572C">
      <w:pPr>
        <w:shd w:val="clear" w:color="auto" w:fill="FFFFFF"/>
        <w:autoSpaceDE/>
        <w:autoSpaceDN/>
        <w:adjustRightInd/>
        <w:spacing w:after="0" w:line="240" w:lineRule="auto"/>
        <w:ind w:firstLine="708"/>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xml:space="preserve">Uvedomujeme si však, že výška sumy, akou je doteraz financovaná RTVS či už prostredníctvom úhrad za služby verejnosti alebo zo štátneho rozpočtu, resp. ich kombináciou, je výsledkom čisto politických návrhov z minulosti, a teda pravdepodobne neodráža reálne potreby. Do budúcna bude preto potrebné rozpočtovanú sumu upresniť na základe odbornej analýzy nákladov RTVS v pomere k požadovaným výkonom, ktoré by RTVS mala pre občanov </w:t>
      </w:r>
      <w:r w:rsidRPr="00B8723C">
        <w:rPr>
          <w:rFonts w:ascii="Times New Roman" w:hAnsi="Times New Roman" w:cs="Times New Roman"/>
          <w:color w:val="auto"/>
          <w:kern w:val="0"/>
          <w:lang w:eastAsia="sk-SK"/>
        </w:rPr>
        <w:lastRenderedPageBreak/>
        <w:t>vo verejnoprospešnom záujme manažérsky zabezpečovať. Na Slovensku takáto analýza bohužiaľ dlhodobo chýba, pričom pre udržateľný rozvoj RTVS je verejná diskusia o nej tá najpodstatnejšia.</w:t>
      </w:r>
    </w:p>
    <w:p w14:paraId="40F21E52" w14:textId="1585FBDE"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2381F6D3" w14:textId="77777777"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Výšku príspevku stanovujeme pre rok 2020 na </w:t>
      </w:r>
      <w:r w:rsidRPr="00B8723C">
        <w:rPr>
          <w:rFonts w:ascii="Times New Roman" w:hAnsi="Times New Roman" w:cs="Times New Roman"/>
          <w:b/>
          <w:bCs/>
          <w:color w:val="auto"/>
          <w:kern w:val="0"/>
          <w:lang w:eastAsia="sk-SK"/>
        </w:rPr>
        <w:t>81 640 000 eur</w:t>
      </w:r>
      <w:r w:rsidRPr="00B8723C">
        <w:rPr>
          <w:rFonts w:ascii="Times New Roman" w:hAnsi="Times New Roman" w:cs="Times New Roman"/>
          <w:color w:val="auto"/>
          <w:kern w:val="0"/>
          <w:lang w:eastAsia="sk-SK"/>
        </w:rPr>
        <w:t> a v každom ďalšom roku sa rozpočtovaná suma oproti predchádzajúcemu roku upraví o priemernú mieru inflácie zistenú Štatistickým úradom Slovenskej republiky a meranú indexom spotrebiteľských cien, ktorá bola dosiahnutá v období júl až jún bezprostredne predchádzajúcom príslušný rozpočtový rok oproti predchádzajúcemu obdobiu júl až jún.</w:t>
      </w:r>
    </w:p>
    <w:p w14:paraId="4BE6B79F" w14:textId="77777777" w:rsidR="00C941F8" w:rsidRPr="00B8723C" w:rsidRDefault="00C941F8" w:rsidP="0015572C">
      <w:pPr>
        <w:shd w:val="clear" w:color="auto" w:fill="FFFFFF"/>
        <w:autoSpaceDE/>
        <w:autoSpaceDN/>
        <w:adjustRightInd/>
        <w:spacing w:after="0" w:line="240" w:lineRule="auto"/>
        <w:contextualSpacing w:val="0"/>
        <w:jc w:val="both"/>
        <w:rPr>
          <w:rFonts w:hAnsi="Book Antiqua" w:cs="Times New Roman"/>
          <w:color w:val="auto"/>
          <w:kern w:val="0"/>
          <w:lang w:eastAsia="sk-SK"/>
        </w:rPr>
      </w:pPr>
      <w:r w:rsidRPr="00B8723C">
        <w:rPr>
          <w:rFonts w:ascii="Times New Roman" w:hAnsi="Times New Roman" w:cs="Times New Roman"/>
          <w:color w:val="auto"/>
          <w:kern w:val="0"/>
          <w:lang w:eastAsia="sk-SK"/>
        </w:rPr>
        <w:t> </w:t>
      </w:r>
    </w:p>
    <w:p w14:paraId="4D009238" w14:textId="6D924F9D" w:rsidR="0015572C" w:rsidRPr="00B8723C" w:rsidRDefault="00C941F8" w:rsidP="0015572C">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r w:rsidRPr="00B8723C">
        <w:rPr>
          <w:rFonts w:ascii="Times New Roman" w:hAnsi="Times New Roman" w:cs="Times New Roman"/>
          <w:color w:val="auto"/>
          <w:kern w:val="0"/>
          <w:lang w:eastAsia="sk-SK"/>
        </w:rPr>
        <w:t>K sume 81 640 000 eur sme dospeli vypočítaním priemernej výšky výberu v období posledných dvoch rokov so zaokrúhlením na desaťtisíce nadol. Išlo o daňové príjmy - úhrady za služby verejnosti (tzv. koncesionárske poplatky), ktoré predstavovali v roku 2017 sumu 80 982 203 €  a v roku 2018 sumu 82 300 000 €. Sumy sú prevzaté z výročnej správy RTVS za rok 2017 a</w:t>
      </w:r>
      <w:r w:rsidR="008417A2" w:rsidRPr="00B8723C">
        <w:rPr>
          <w:rFonts w:ascii="Times New Roman" w:hAnsi="Times New Roman" w:cs="Times New Roman"/>
          <w:color w:val="auto"/>
          <w:kern w:val="0"/>
          <w:lang w:eastAsia="sk-SK"/>
        </w:rPr>
        <w:t xml:space="preserve"> z </w:t>
      </w:r>
      <w:r w:rsidRPr="00B8723C">
        <w:rPr>
          <w:rFonts w:ascii="Times New Roman" w:hAnsi="Times New Roman" w:cs="Times New Roman"/>
          <w:color w:val="auto"/>
          <w:kern w:val="0"/>
          <w:lang w:eastAsia="sk-SK"/>
        </w:rPr>
        <w:t>rozpočtu RTVS na rok 2018, aktualizovaného v decembri 2018.</w:t>
      </w:r>
    </w:p>
    <w:p w14:paraId="3203FA72" w14:textId="41CDD1EB" w:rsidR="0015572C" w:rsidRPr="00B8723C" w:rsidRDefault="0015572C" w:rsidP="0015572C">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p>
    <w:p w14:paraId="0FFB0CE6" w14:textId="5CB61156" w:rsidR="0015572C" w:rsidRPr="00B8723C" w:rsidRDefault="0015572C" w:rsidP="00B915B4">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r w:rsidRPr="00B8723C">
        <w:rPr>
          <w:rFonts w:ascii="Times New Roman" w:hAnsi="Times New Roman" w:cs="Times New Roman"/>
          <w:color w:val="auto"/>
          <w:kern w:val="0"/>
          <w:lang w:eastAsia="sk-SK"/>
        </w:rPr>
        <w:t>Vzhľadom na to, že návrhom zákona sa zrušuje zákon č.</w:t>
      </w:r>
      <w:r w:rsidR="00C26DB6" w:rsidRPr="00B8723C">
        <w:rPr>
          <w:rFonts w:ascii="Times New Roman" w:hAnsi="Times New Roman" w:cs="Times New Roman"/>
          <w:color w:val="auto"/>
          <w:kern w:val="0"/>
          <w:lang w:eastAsia="sk-SK"/>
        </w:rPr>
        <w:t xml:space="preserve"> </w:t>
      </w:r>
      <w:r w:rsidRPr="00B8723C">
        <w:rPr>
          <w:rFonts w:ascii="Times New Roman" w:hAnsi="Times New Roman" w:cs="Times New Roman"/>
          <w:color w:val="auto"/>
          <w:kern w:val="0"/>
          <w:lang w:eastAsia="sk-SK"/>
        </w:rPr>
        <w:t>340/2012 Z.</w:t>
      </w:r>
      <w:r w:rsidR="008417A2" w:rsidRPr="00B8723C">
        <w:rPr>
          <w:rFonts w:ascii="Times New Roman" w:hAnsi="Times New Roman" w:cs="Times New Roman"/>
          <w:color w:val="auto"/>
          <w:kern w:val="0"/>
          <w:lang w:eastAsia="sk-SK"/>
        </w:rPr>
        <w:t xml:space="preserve"> </w:t>
      </w:r>
      <w:r w:rsidRPr="00B8723C">
        <w:rPr>
          <w:rFonts w:ascii="Times New Roman" w:hAnsi="Times New Roman" w:cs="Times New Roman"/>
          <w:color w:val="auto"/>
          <w:kern w:val="0"/>
          <w:lang w:eastAsia="sk-SK"/>
        </w:rPr>
        <w:t>z. o úhrade za služby verejnosti poskytované Rozhlasom a televíziou Slovenska v oblasti rozhlasového a televízneho vysielania, obsahuje návrh zákona taktiež príslušné prechodné ustanovenia, ktoré stanovujú, že Rozhlas a televízia Slovenska bude od 1.</w:t>
      </w:r>
      <w:r w:rsidR="00C26DB6" w:rsidRPr="00B8723C">
        <w:rPr>
          <w:rFonts w:ascii="Times New Roman" w:hAnsi="Times New Roman" w:cs="Times New Roman"/>
          <w:color w:val="auto"/>
          <w:kern w:val="0"/>
          <w:lang w:eastAsia="sk-SK"/>
        </w:rPr>
        <w:t xml:space="preserve"> </w:t>
      </w:r>
      <w:r w:rsidRPr="00B8723C">
        <w:rPr>
          <w:rFonts w:ascii="Times New Roman" w:hAnsi="Times New Roman" w:cs="Times New Roman"/>
          <w:color w:val="auto"/>
          <w:kern w:val="0"/>
          <w:lang w:eastAsia="sk-SK"/>
        </w:rPr>
        <w:t>januára 2020 vykonávať výber a vymáhanie úhrad a iných pohľadávok, ktoré neboli zaplatené do 31.</w:t>
      </w:r>
      <w:r w:rsidR="00C26DB6" w:rsidRPr="00B8723C">
        <w:rPr>
          <w:rFonts w:ascii="Times New Roman" w:hAnsi="Times New Roman" w:cs="Times New Roman"/>
          <w:color w:val="auto"/>
          <w:kern w:val="0"/>
          <w:lang w:eastAsia="sk-SK"/>
        </w:rPr>
        <w:t xml:space="preserve"> </w:t>
      </w:r>
      <w:r w:rsidRPr="00B8723C">
        <w:rPr>
          <w:rFonts w:ascii="Times New Roman" w:hAnsi="Times New Roman" w:cs="Times New Roman"/>
          <w:color w:val="auto"/>
          <w:kern w:val="0"/>
          <w:lang w:eastAsia="sk-SK"/>
        </w:rPr>
        <w:t>decembra 2019, pričom sa na výber, vymáhanie úhrad a iných pohľadávok bude vzťahovať zákon č.340/2012 Z.</w:t>
      </w:r>
      <w:r w:rsidR="008417A2" w:rsidRPr="00B8723C">
        <w:rPr>
          <w:rFonts w:ascii="Times New Roman" w:hAnsi="Times New Roman" w:cs="Times New Roman"/>
          <w:color w:val="auto"/>
          <w:kern w:val="0"/>
          <w:lang w:eastAsia="sk-SK"/>
        </w:rPr>
        <w:t xml:space="preserve"> </w:t>
      </w:r>
      <w:r w:rsidRPr="00B8723C">
        <w:rPr>
          <w:rFonts w:ascii="Times New Roman" w:hAnsi="Times New Roman" w:cs="Times New Roman"/>
          <w:color w:val="auto"/>
          <w:kern w:val="0"/>
          <w:lang w:eastAsia="sk-SK"/>
        </w:rPr>
        <w:t xml:space="preserve">z. o úhrade </w:t>
      </w:r>
      <w:r w:rsidR="008417A2" w:rsidRPr="00B8723C">
        <w:rPr>
          <w:rFonts w:ascii="Times New Roman" w:hAnsi="Times New Roman" w:cs="Times New Roman"/>
          <w:color w:val="auto"/>
          <w:kern w:val="0"/>
          <w:lang w:eastAsia="sk-SK"/>
        </w:rPr>
        <w:t>za služby verejnosti poskytované</w:t>
      </w:r>
      <w:r w:rsidRPr="00B8723C">
        <w:rPr>
          <w:rFonts w:ascii="Times New Roman" w:hAnsi="Times New Roman" w:cs="Times New Roman"/>
          <w:color w:val="auto"/>
          <w:kern w:val="0"/>
          <w:lang w:eastAsia="sk-SK"/>
        </w:rPr>
        <w:t xml:space="preserve"> Rozhlasom a televíziou Slovenska  v oblasti rozhlasového a televízneho vysielania v zn</w:t>
      </w:r>
      <w:r w:rsidR="00B915B4" w:rsidRPr="00B8723C">
        <w:rPr>
          <w:rFonts w:ascii="Times New Roman" w:hAnsi="Times New Roman" w:cs="Times New Roman"/>
          <w:color w:val="auto"/>
          <w:kern w:val="0"/>
          <w:lang w:eastAsia="sk-SK"/>
        </w:rPr>
        <w:t>ení účinnom k 31.</w:t>
      </w:r>
      <w:r w:rsidR="00C26DB6" w:rsidRPr="00B8723C">
        <w:rPr>
          <w:rFonts w:ascii="Times New Roman" w:hAnsi="Times New Roman" w:cs="Times New Roman"/>
          <w:color w:val="auto"/>
          <w:kern w:val="0"/>
          <w:lang w:eastAsia="sk-SK"/>
        </w:rPr>
        <w:t xml:space="preserve"> </w:t>
      </w:r>
      <w:r w:rsidR="00B915B4" w:rsidRPr="00B8723C">
        <w:rPr>
          <w:rFonts w:ascii="Times New Roman" w:hAnsi="Times New Roman" w:cs="Times New Roman"/>
          <w:color w:val="auto"/>
          <w:kern w:val="0"/>
          <w:lang w:eastAsia="sk-SK"/>
        </w:rPr>
        <w:t>decembru 2019 a takto vybraté a vymožené úhrady za služby verejnosti, ako aj vymožené iné pohľadávky sú príjmom Rozhlasu a televízie Slovenska.</w:t>
      </w:r>
    </w:p>
    <w:p w14:paraId="14BC2835" w14:textId="716C262A" w:rsidR="008417A2" w:rsidRPr="00B8723C" w:rsidRDefault="008417A2" w:rsidP="0015572C">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p>
    <w:p w14:paraId="04C407FC" w14:textId="77777777" w:rsidR="008417A2" w:rsidRPr="00B8723C" w:rsidRDefault="008417A2" w:rsidP="008417A2">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r w:rsidRPr="00B8723C">
        <w:rPr>
          <w:rFonts w:ascii="Times New Roman" w:hAnsi="Times New Roman" w:cs="Times New Roman"/>
          <w:color w:val="auto"/>
          <w:kern w:val="0"/>
          <w:lang w:eastAsia="sk-SK"/>
        </w:rPr>
        <w:t xml:space="preserve">Prijatie navrhovaného zákona bude mať negatívny dopad na rozpočet verejnej správy tak, ako je vyčíslený v doložke vybraných vplyvov, bude mať pozitívne sociálne vplyvy a pozitívne vplyvy na podnikateľské prostredie a nebude mať vplyv na životné prostredie, ani na informatizáciu spoločnosti. </w:t>
      </w:r>
    </w:p>
    <w:p w14:paraId="0EC2441D" w14:textId="77777777" w:rsidR="008417A2" w:rsidRPr="00B8723C" w:rsidRDefault="008417A2" w:rsidP="008417A2">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p>
    <w:p w14:paraId="767732CA" w14:textId="33CB066D" w:rsidR="00C941F8" w:rsidRPr="00B8723C" w:rsidRDefault="00C941F8" w:rsidP="008417A2">
      <w:pPr>
        <w:shd w:val="clear" w:color="auto" w:fill="FFFFFF"/>
        <w:autoSpaceDE/>
        <w:autoSpaceDN/>
        <w:adjustRightInd/>
        <w:spacing w:after="0" w:line="240" w:lineRule="auto"/>
        <w:ind w:firstLine="708"/>
        <w:contextualSpacing w:val="0"/>
        <w:jc w:val="both"/>
        <w:rPr>
          <w:rFonts w:ascii="Times New Roman" w:hAnsi="Times New Roman" w:cs="Times New Roman"/>
          <w:color w:val="auto"/>
          <w:kern w:val="0"/>
          <w:lang w:eastAsia="sk-SK"/>
        </w:rPr>
      </w:pPr>
      <w:r w:rsidRPr="00B8723C">
        <w:rPr>
          <w:rFonts w:ascii="Times New Roman" w:hAnsi="Times New Roman" w:cs="Times New Roman"/>
          <w:color w:val="auto"/>
          <w:kern w:val="0"/>
          <w:lang w:eastAsia="sk-SK"/>
        </w:rPr>
        <w:t>Návrh zákona je v súlade s Ústavou Slovenskej republiky, ústavnými zákonmi a ostatnými všeobecne záväznými právnymi predpismi, medzinárodnými zmluvami a inými medzinárodnými dokumentmi, ktorými je Slovenská republika viazaná a s právom Európskej únie.</w:t>
      </w:r>
    </w:p>
    <w:p w14:paraId="05D7CE21" w14:textId="4FC3EF2D" w:rsidR="0015572C" w:rsidRPr="00B8723C" w:rsidRDefault="0015572C" w:rsidP="0015572C">
      <w:pPr>
        <w:spacing w:after="0" w:line="240" w:lineRule="auto"/>
        <w:rPr>
          <w:color w:val="auto"/>
        </w:rPr>
      </w:pPr>
    </w:p>
    <w:p w14:paraId="2ABB7082" w14:textId="73D7F8ED" w:rsidR="00C26DB6" w:rsidRPr="00B8723C" w:rsidRDefault="00C26DB6" w:rsidP="0015572C">
      <w:pPr>
        <w:spacing w:after="0" w:line="240" w:lineRule="auto"/>
        <w:rPr>
          <w:color w:val="auto"/>
        </w:rPr>
      </w:pPr>
    </w:p>
    <w:p w14:paraId="3F7583CC" w14:textId="1A4E11F0" w:rsidR="00C26DB6" w:rsidRPr="00B8723C" w:rsidRDefault="00C26DB6" w:rsidP="0015572C">
      <w:pPr>
        <w:spacing w:after="0" w:line="240" w:lineRule="auto"/>
        <w:rPr>
          <w:color w:val="auto"/>
        </w:rPr>
      </w:pPr>
    </w:p>
    <w:p w14:paraId="4012DC16" w14:textId="2E91FECD" w:rsidR="00C26DB6" w:rsidRPr="00B8723C" w:rsidRDefault="00C26DB6" w:rsidP="0015572C">
      <w:pPr>
        <w:spacing w:after="0" w:line="240" w:lineRule="auto"/>
        <w:rPr>
          <w:color w:val="auto"/>
        </w:rPr>
      </w:pPr>
    </w:p>
    <w:p w14:paraId="31E8CAE7" w14:textId="4ABCBDE2" w:rsidR="00C26DB6" w:rsidRPr="00B8723C" w:rsidRDefault="00C26DB6" w:rsidP="0015572C">
      <w:pPr>
        <w:spacing w:after="0" w:line="240" w:lineRule="auto"/>
        <w:rPr>
          <w:color w:val="auto"/>
        </w:rPr>
      </w:pPr>
    </w:p>
    <w:p w14:paraId="45CD6942" w14:textId="744BE0DD" w:rsidR="00C26DB6" w:rsidRPr="00B8723C" w:rsidRDefault="00C26DB6" w:rsidP="0015572C">
      <w:pPr>
        <w:spacing w:after="0" w:line="240" w:lineRule="auto"/>
        <w:rPr>
          <w:color w:val="auto"/>
        </w:rPr>
      </w:pPr>
    </w:p>
    <w:p w14:paraId="1DFE80F6" w14:textId="47A62ED0" w:rsidR="00C26DB6" w:rsidRPr="00B8723C" w:rsidRDefault="00C26DB6" w:rsidP="0015572C">
      <w:pPr>
        <w:spacing w:after="0" w:line="240" w:lineRule="auto"/>
        <w:rPr>
          <w:color w:val="auto"/>
        </w:rPr>
      </w:pPr>
    </w:p>
    <w:p w14:paraId="4D5ECC69" w14:textId="48D4B2BC" w:rsidR="00C26DB6" w:rsidRPr="00B8723C" w:rsidRDefault="00C26DB6" w:rsidP="0015572C">
      <w:pPr>
        <w:spacing w:after="0" w:line="240" w:lineRule="auto"/>
        <w:rPr>
          <w:color w:val="auto"/>
        </w:rPr>
      </w:pPr>
    </w:p>
    <w:p w14:paraId="22D9A0ED" w14:textId="11FF7AA5" w:rsidR="00C26DB6" w:rsidRPr="00B8723C" w:rsidRDefault="00C26DB6" w:rsidP="0015572C">
      <w:pPr>
        <w:spacing w:after="0" w:line="240" w:lineRule="auto"/>
        <w:rPr>
          <w:color w:val="auto"/>
        </w:rPr>
      </w:pPr>
    </w:p>
    <w:p w14:paraId="1110B78E" w14:textId="495E6B1F" w:rsidR="00C26DB6" w:rsidRPr="00B8723C" w:rsidRDefault="00C26DB6" w:rsidP="0015572C">
      <w:pPr>
        <w:spacing w:after="0" w:line="240" w:lineRule="auto"/>
        <w:rPr>
          <w:color w:val="auto"/>
        </w:rPr>
      </w:pPr>
    </w:p>
    <w:p w14:paraId="4640685E" w14:textId="2FF0AB67" w:rsidR="00C26DB6" w:rsidRPr="00B8723C" w:rsidRDefault="00C26DB6" w:rsidP="0015572C">
      <w:pPr>
        <w:spacing w:after="0" w:line="240" w:lineRule="auto"/>
        <w:rPr>
          <w:color w:val="auto"/>
        </w:rPr>
      </w:pPr>
    </w:p>
    <w:p w14:paraId="3EEC4C4F" w14:textId="77777777" w:rsidR="00C26DB6" w:rsidRPr="00B8723C" w:rsidRDefault="00C26DB6" w:rsidP="0015572C">
      <w:pPr>
        <w:spacing w:after="0" w:line="240" w:lineRule="auto"/>
        <w:rPr>
          <w:color w:val="auto"/>
        </w:rPr>
      </w:pPr>
    </w:p>
    <w:p w14:paraId="7B2ECC07" w14:textId="77777777" w:rsidR="0015572C" w:rsidRPr="00B8723C" w:rsidRDefault="0015572C" w:rsidP="00C941F8">
      <w:pPr>
        <w:shd w:val="clear" w:color="auto" w:fill="FFFFFF"/>
        <w:autoSpaceDE/>
        <w:autoSpaceDN/>
        <w:adjustRightInd/>
        <w:spacing w:after="0" w:line="240" w:lineRule="auto"/>
        <w:ind w:firstLine="720"/>
        <w:contextualSpacing w:val="0"/>
        <w:jc w:val="both"/>
        <w:rPr>
          <w:rFonts w:hAnsi="Book Antiqua" w:cs="Times New Roman"/>
          <w:color w:val="auto"/>
          <w:kern w:val="0"/>
          <w:lang w:eastAsia="sk-SK"/>
        </w:rPr>
      </w:pPr>
    </w:p>
    <w:p w14:paraId="416DB1AA" w14:textId="77777777" w:rsidR="009E3AB1" w:rsidRPr="00B8723C" w:rsidRDefault="009E3AB1" w:rsidP="00F675A1">
      <w:pPr>
        <w:spacing w:after="0" w:line="240" w:lineRule="auto"/>
        <w:ind w:firstLine="708"/>
        <w:jc w:val="both"/>
        <w:rPr>
          <w:rFonts w:ascii="Times New Roman" w:hAnsi="Times New Roman" w:cs="Times New Roman"/>
          <w:b/>
          <w:bCs/>
          <w:color w:val="auto"/>
        </w:rPr>
      </w:pPr>
      <w:r w:rsidRPr="00B8723C">
        <w:rPr>
          <w:rFonts w:ascii="Times New Roman" w:hAnsi="Times New Roman" w:cs="Times New Roman"/>
          <w:b/>
          <w:bCs/>
          <w:color w:val="auto"/>
        </w:rPr>
        <w:lastRenderedPageBreak/>
        <w:t>B. Osobitná časť</w:t>
      </w:r>
    </w:p>
    <w:p w14:paraId="28458B2B" w14:textId="77777777" w:rsidR="009E3AB1" w:rsidRPr="00B8723C" w:rsidRDefault="009E3AB1" w:rsidP="00F675A1">
      <w:pPr>
        <w:spacing w:after="0" w:line="240" w:lineRule="auto"/>
        <w:jc w:val="both"/>
        <w:rPr>
          <w:rFonts w:ascii="Times New Roman" w:hAnsi="Times New Roman" w:cs="Times New Roman"/>
          <w:color w:val="auto"/>
        </w:rPr>
      </w:pPr>
    </w:p>
    <w:p w14:paraId="788D4D45" w14:textId="2B3BFFB7" w:rsidR="009E3AB1" w:rsidRPr="00B8723C" w:rsidRDefault="009E3AB1" w:rsidP="00F675A1">
      <w:pPr>
        <w:spacing w:after="0" w:line="240" w:lineRule="auto"/>
        <w:ind w:firstLine="708"/>
        <w:jc w:val="both"/>
        <w:rPr>
          <w:rStyle w:val="Zstupntext"/>
          <w:rFonts w:eastAsiaTheme="majorEastAsia" w:hAnsi="Times New Roman"/>
          <w:b/>
          <w:bCs/>
          <w:color w:val="auto"/>
        </w:rPr>
      </w:pPr>
      <w:r w:rsidRPr="00B8723C">
        <w:rPr>
          <w:rStyle w:val="Zstupntext"/>
          <w:rFonts w:eastAsiaTheme="majorEastAsia" w:hAnsi="Times New Roman"/>
          <w:b/>
          <w:bCs/>
          <w:color w:val="auto"/>
        </w:rPr>
        <w:t>Čl. I</w:t>
      </w:r>
    </w:p>
    <w:p w14:paraId="37CDC714" w14:textId="77777777" w:rsidR="00F675A1" w:rsidRPr="00B8723C" w:rsidRDefault="00F675A1" w:rsidP="00F675A1">
      <w:pPr>
        <w:spacing w:after="0" w:line="240" w:lineRule="auto"/>
        <w:jc w:val="both"/>
        <w:rPr>
          <w:rFonts w:ascii="Times New Roman" w:hAnsi="Times New Roman" w:cs="Times New Roman"/>
          <w:color w:val="auto"/>
        </w:rPr>
      </w:pPr>
    </w:p>
    <w:p w14:paraId="54B95F39" w14:textId="6642BE24" w:rsidR="009E3AB1" w:rsidRPr="00B8723C" w:rsidRDefault="009E3AB1" w:rsidP="00F675A1">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b/>
          <w:bCs/>
          <w:color w:val="auto"/>
        </w:rPr>
        <w:t>K bodu 1</w:t>
      </w:r>
    </w:p>
    <w:p w14:paraId="366F5117" w14:textId="77777777" w:rsidR="00F675A1" w:rsidRPr="00B8723C" w:rsidRDefault="00F675A1" w:rsidP="00F675A1">
      <w:pPr>
        <w:spacing w:after="0" w:line="240" w:lineRule="auto"/>
        <w:jc w:val="both"/>
        <w:rPr>
          <w:rStyle w:val="Zstupntext"/>
          <w:rFonts w:eastAsiaTheme="majorEastAsia" w:hAnsi="Times New Roman"/>
          <w:color w:val="auto"/>
        </w:rPr>
      </w:pPr>
    </w:p>
    <w:p w14:paraId="1383CB26" w14:textId="47A5865E" w:rsidR="009E3AB1" w:rsidRPr="00B8723C" w:rsidRDefault="009E3AB1" w:rsidP="003C10B0">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color w:val="auto"/>
        </w:rPr>
        <w:t xml:space="preserve">Navrhuje sa, aby hlavným príjmom Rozhlasu a televízie Slovenska bol </w:t>
      </w:r>
      <w:proofErr w:type="spellStart"/>
      <w:r w:rsidR="003C10B0" w:rsidRPr="00B8723C">
        <w:rPr>
          <w:rStyle w:val="Zstupntext"/>
          <w:rFonts w:eastAsiaTheme="majorEastAsia" w:hAnsi="Times New Roman"/>
          <w:color w:val="auto"/>
        </w:rPr>
        <w:t>nárokovateľný</w:t>
      </w:r>
      <w:proofErr w:type="spellEnd"/>
      <w:r w:rsidR="003C10B0" w:rsidRPr="00B8723C">
        <w:rPr>
          <w:rStyle w:val="Zstupntext"/>
          <w:rFonts w:eastAsiaTheme="majorEastAsia" w:hAnsi="Times New Roman"/>
          <w:color w:val="auto"/>
        </w:rPr>
        <w:t xml:space="preserve"> </w:t>
      </w:r>
      <w:r w:rsidRPr="00B8723C">
        <w:rPr>
          <w:rStyle w:val="Zstupntext"/>
          <w:rFonts w:eastAsiaTheme="majorEastAsia" w:hAnsi="Times New Roman"/>
          <w:color w:val="auto"/>
        </w:rPr>
        <w:t xml:space="preserve">príspevok zo štátneho rozpočtu poskytovaný každoročne podľa zákona o štátnom rozpočte na príslušný rozpočtový rok na úhradu nákladov na zabezpečenie služby verejnosti v oblasti </w:t>
      </w:r>
      <w:r w:rsidR="008417A2" w:rsidRPr="00B8723C">
        <w:rPr>
          <w:rStyle w:val="Zstupntext"/>
          <w:rFonts w:eastAsiaTheme="majorEastAsia" w:hAnsi="Times New Roman"/>
          <w:color w:val="auto"/>
        </w:rPr>
        <w:t xml:space="preserve">rozhlasového a televízneho </w:t>
      </w:r>
      <w:r w:rsidRPr="00B8723C">
        <w:rPr>
          <w:rStyle w:val="Zstupntext"/>
          <w:rFonts w:eastAsiaTheme="majorEastAsia" w:hAnsi="Times New Roman"/>
          <w:color w:val="auto"/>
        </w:rPr>
        <w:t xml:space="preserve">vysielania. </w:t>
      </w:r>
    </w:p>
    <w:p w14:paraId="23DCD56C" w14:textId="608BF7A2" w:rsidR="003C10B0" w:rsidRPr="00B8723C" w:rsidRDefault="003C10B0" w:rsidP="003C10B0">
      <w:pPr>
        <w:spacing w:after="0" w:line="240" w:lineRule="auto"/>
        <w:ind w:firstLine="708"/>
        <w:jc w:val="both"/>
        <w:rPr>
          <w:rStyle w:val="Zstupntext"/>
          <w:rFonts w:eastAsiaTheme="majorEastAsia" w:hAnsi="Times New Roman"/>
          <w:color w:val="auto"/>
          <w:highlight w:val="yellow"/>
        </w:rPr>
      </w:pPr>
    </w:p>
    <w:p w14:paraId="721DFA71" w14:textId="77777777" w:rsidR="003C10B0" w:rsidRPr="00B8723C" w:rsidRDefault="009E3AB1" w:rsidP="00F675A1">
      <w:pPr>
        <w:spacing w:after="0" w:line="240" w:lineRule="auto"/>
        <w:ind w:firstLine="708"/>
        <w:jc w:val="both"/>
        <w:rPr>
          <w:rStyle w:val="Zstupntext"/>
          <w:rFonts w:eastAsiaTheme="majorEastAsia" w:hAnsi="Times New Roman"/>
          <w:b/>
          <w:bCs/>
          <w:color w:val="auto"/>
        </w:rPr>
      </w:pPr>
      <w:r w:rsidRPr="00B8723C">
        <w:rPr>
          <w:rStyle w:val="Zstupntext"/>
          <w:rFonts w:eastAsiaTheme="majorEastAsia" w:hAnsi="Times New Roman"/>
          <w:b/>
          <w:bCs/>
          <w:color w:val="auto"/>
        </w:rPr>
        <w:t>K</w:t>
      </w:r>
      <w:r w:rsidR="003C10B0" w:rsidRPr="00B8723C">
        <w:rPr>
          <w:rStyle w:val="Zstupntext"/>
          <w:rFonts w:eastAsiaTheme="majorEastAsia" w:hAnsi="Times New Roman"/>
          <w:b/>
          <w:bCs/>
          <w:color w:val="auto"/>
        </w:rPr>
        <w:t> </w:t>
      </w:r>
      <w:r w:rsidRPr="00B8723C">
        <w:rPr>
          <w:rStyle w:val="Zstupntext"/>
          <w:rFonts w:eastAsiaTheme="majorEastAsia" w:hAnsi="Times New Roman"/>
          <w:b/>
          <w:bCs/>
          <w:color w:val="auto"/>
        </w:rPr>
        <w:t>bod</w:t>
      </w:r>
      <w:r w:rsidR="003C10B0" w:rsidRPr="00B8723C">
        <w:rPr>
          <w:rStyle w:val="Zstupntext"/>
          <w:rFonts w:eastAsiaTheme="majorEastAsia" w:hAnsi="Times New Roman"/>
          <w:b/>
          <w:bCs/>
          <w:color w:val="auto"/>
        </w:rPr>
        <w:t xml:space="preserve">u 2 </w:t>
      </w:r>
    </w:p>
    <w:p w14:paraId="7D44FF80" w14:textId="77777777" w:rsidR="009E3AB1" w:rsidRPr="00B8723C" w:rsidRDefault="009E3AB1" w:rsidP="00F675A1">
      <w:pPr>
        <w:spacing w:after="0" w:line="240" w:lineRule="auto"/>
        <w:jc w:val="both"/>
        <w:rPr>
          <w:rStyle w:val="Zstupntext"/>
          <w:rFonts w:eastAsiaTheme="majorEastAsia" w:hAnsi="Times New Roman"/>
          <w:color w:val="auto"/>
        </w:rPr>
      </w:pPr>
      <w:r w:rsidRPr="00B8723C">
        <w:rPr>
          <w:rStyle w:val="Zstupntext"/>
          <w:rFonts w:eastAsiaTheme="majorEastAsia" w:hAnsi="Times New Roman"/>
          <w:color w:val="auto"/>
        </w:rPr>
        <w:t> </w:t>
      </w:r>
    </w:p>
    <w:p w14:paraId="5B0AD30D" w14:textId="6030D33D" w:rsidR="009E3AB1" w:rsidRPr="00B8723C" w:rsidRDefault="009E3AB1" w:rsidP="00F675A1">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color w:val="auto"/>
        </w:rPr>
        <w:t xml:space="preserve">Ustanovujú sa podmienky poskytnutia a použitia </w:t>
      </w:r>
      <w:proofErr w:type="spellStart"/>
      <w:r w:rsidR="003C10B0" w:rsidRPr="00B8723C">
        <w:rPr>
          <w:rStyle w:val="Zstupntext"/>
          <w:rFonts w:eastAsiaTheme="majorEastAsia" w:hAnsi="Times New Roman"/>
          <w:color w:val="auto"/>
        </w:rPr>
        <w:t>nárokovateľného</w:t>
      </w:r>
      <w:proofErr w:type="spellEnd"/>
      <w:r w:rsidR="003C10B0" w:rsidRPr="00B8723C">
        <w:rPr>
          <w:rStyle w:val="Zstupntext"/>
          <w:rFonts w:eastAsiaTheme="majorEastAsia" w:hAnsi="Times New Roman"/>
          <w:color w:val="auto"/>
        </w:rPr>
        <w:t xml:space="preserve"> </w:t>
      </w:r>
      <w:r w:rsidRPr="00B8723C">
        <w:rPr>
          <w:rStyle w:val="Zstupntext"/>
          <w:rFonts w:eastAsiaTheme="majorEastAsia" w:hAnsi="Times New Roman"/>
          <w:color w:val="auto"/>
        </w:rPr>
        <w:t xml:space="preserve">príspevku zo štátneho rozpočtu a podmienky použitia nevyčerpanej časti príspevku. </w:t>
      </w:r>
      <w:r w:rsidR="003C10B0" w:rsidRPr="00B8723C">
        <w:rPr>
          <w:rStyle w:val="Zstupntext"/>
          <w:rFonts w:eastAsiaTheme="majorEastAsia" w:hAnsi="Times New Roman"/>
          <w:color w:val="auto"/>
        </w:rPr>
        <w:t xml:space="preserve">Výška </w:t>
      </w:r>
      <w:proofErr w:type="spellStart"/>
      <w:r w:rsidR="003C10B0" w:rsidRPr="00B8723C">
        <w:rPr>
          <w:rStyle w:val="Zstupntext"/>
          <w:rFonts w:eastAsiaTheme="majorEastAsia" w:hAnsi="Times New Roman"/>
          <w:color w:val="auto"/>
        </w:rPr>
        <w:t>nárokovateľného</w:t>
      </w:r>
      <w:proofErr w:type="spellEnd"/>
      <w:r w:rsidR="003C10B0" w:rsidRPr="00B8723C">
        <w:rPr>
          <w:rStyle w:val="Zstupntext"/>
          <w:rFonts w:eastAsiaTheme="majorEastAsia" w:hAnsi="Times New Roman"/>
          <w:color w:val="auto"/>
        </w:rPr>
        <w:t xml:space="preserve"> príspevku sa navrhuje </w:t>
      </w:r>
      <w:r w:rsidR="003C10B0" w:rsidRPr="00B8723C">
        <w:rPr>
          <w:rFonts w:ascii="Times New Roman" w:hAnsi="Times New Roman" w:cs="Times New Roman"/>
          <w:color w:val="auto"/>
          <w:kern w:val="0"/>
        </w:rPr>
        <w:t xml:space="preserve">v sume </w:t>
      </w:r>
      <w:proofErr w:type="spellStart"/>
      <w:r w:rsidR="003C10B0" w:rsidRPr="00B8723C">
        <w:rPr>
          <w:rFonts w:ascii="Times New Roman" w:hAnsi="Times New Roman" w:cs="Times New Roman"/>
          <w:color w:val="auto"/>
          <w:kern w:val="0"/>
        </w:rPr>
        <w:t>nárokovateľného</w:t>
      </w:r>
      <w:proofErr w:type="spellEnd"/>
      <w:r w:rsidR="003C10B0" w:rsidRPr="00B8723C">
        <w:rPr>
          <w:rFonts w:ascii="Times New Roman" w:hAnsi="Times New Roman" w:cs="Times New Roman"/>
          <w:color w:val="auto"/>
          <w:kern w:val="0"/>
        </w:rPr>
        <w:t xml:space="preserve"> </w:t>
      </w:r>
      <w:r w:rsidR="003C10B0" w:rsidRPr="00B8723C">
        <w:rPr>
          <w:rFonts w:ascii="Times New Roman" w:hAnsi="Times New Roman" w:cs="Times New Roman"/>
          <w:color w:val="auto"/>
          <w:kern w:val="0"/>
          <w:lang w:eastAsia="sk-SK"/>
        </w:rPr>
        <w:t>príspevku na predchádzajúci rozpočtový rok upraven</w:t>
      </w:r>
      <w:r w:rsidR="003C10B0" w:rsidRPr="00B8723C">
        <w:rPr>
          <w:rFonts w:ascii="Times New Roman" w:hAnsi="Times New Roman" w:cs="Times New Roman"/>
          <w:color w:val="auto"/>
          <w:kern w:val="0"/>
        </w:rPr>
        <w:t xml:space="preserve">ý </w:t>
      </w:r>
      <w:r w:rsidR="003C10B0" w:rsidRPr="00B8723C">
        <w:rPr>
          <w:rFonts w:ascii="Times New Roman" w:hAnsi="Times New Roman" w:cs="Times New Roman"/>
          <w:color w:val="auto"/>
          <w:kern w:val="0"/>
          <w:lang w:eastAsia="sk-SK"/>
        </w:rPr>
        <w:t xml:space="preserve">o medziročný nárast inflácie. </w:t>
      </w:r>
      <w:proofErr w:type="spellStart"/>
      <w:r w:rsidR="003C10B0" w:rsidRPr="00B8723C">
        <w:rPr>
          <w:rStyle w:val="Zstupntext"/>
          <w:rFonts w:eastAsiaTheme="majorEastAsia" w:hAnsi="Times New Roman"/>
          <w:color w:val="auto"/>
        </w:rPr>
        <w:t>Nárokovateľný</w:t>
      </w:r>
      <w:proofErr w:type="spellEnd"/>
      <w:r w:rsidR="003C10B0" w:rsidRPr="00B8723C">
        <w:rPr>
          <w:rStyle w:val="Zstupntext"/>
          <w:rFonts w:eastAsiaTheme="majorEastAsia" w:hAnsi="Times New Roman"/>
          <w:color w:val="auto"/>
        </w:rPr>
        <w:t xml:space="preserve"> p</w:t>
      </w:r>
      <w:r w:rsidRPr="00B8723C">
        <w:rPr>
          <w:rStyle w:val="Zstupntext"/>
          <w:rFonts w:eastAsiaTheme="majorEastAsia" w:hAnsi="Times New Roman"/>
          <w:color w:val="auto"/>
        </w:rPr>
        <w:t>ríspevok zo štátneho rozpočtu sa bude poskytovať Rozhlasu a televízii Slovenska do 30. januára kalendárneho roka, na ktorý sa príspevok poskytuje, a to v celej sume  a bezhotovostne na účet Rozhlasu a televízie Slovenska.</w:t>
      </w:r>
    </w:p>
    <w:p w14:paraId="5E6D9854" w14:textId="77777777" w:rsidR="00F675A1" w:rsidRPr="00B8723C" w:rsidRDefault="00F675A1" w:rsidP="00F675A1">
      <w:pPr>
        <w:spacing w:after="0" w:line="240" w:lineRule="auto"/>
        <w:ind w:firstLine="708"/>
        <w:jc w:val="both"/>
        <w:rPr>
          <w:rStyle w:val="Zstupntext"/>
          <w:rFonts w:eastAsiaTheme="majorEastAsia" w:hAnsi="Times New Roman"/>
          <w:color w:val="auto"/>
        </w:rPr>
      </w:pPr>
    </w:p>
    <w:p w14:paraId="57B2E2BA" w14:textId="2170028F" w:rsidR="009E3AB1" w:rsidRPr="00B8723C" w:rsidRDefault="009E3AB1" w:rsidP="00F675A1">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b/>
          <w:bCs/>
          <w:color w:val="auto"/>
        </w:rPr>
        <w:t xml:space="preserve">K bodu </w:t>
      </w:r>
      <w:r w:rsidR="00D77C3D" w:rsidRPr="00B8723C">
        <w:rPr>
          <w:rStyle w:val="Zstupntext"/>
          <w:rFonts w:eastAsiaTheme="majorEastAsia" w:hAnsi="Times New Roman"/>
          <w:b/>
          <w:bCs/>
          <w:color w:val="auto"/>
        </w:rPr>
        <w:t>3</w:t>
      </w:r>
    </w:p>
    <w:p w14:paraId="04B0F103" w14:textId="77777777" w:rsidR="009E3AB1" w:rsidRPr="00B8723C" w:rsidRDefault="009E3AB1" w:rsidP="00F675A1">
      <w:pPr>
        <w:spacing w:after="0" w:line="240" w:lineRule="auto"/>
        <w:jc w:val="both"/>
        <w:rPr>
          <w:rStyle w:val="Zstupntext"/>
          <w:rFonts w:eastAsiaTheme="majorEastAsia" w:hAnsi="Times New Roman"/>
          <w:color w:val="auto"/>
        </w:rPr>
      </w:pPr>
      <w:r w:rsidRPr="00B8723C">
        <w:rPr>
          <w:rStyle w:val="Zstupntext"/>
          <w:rFonts w:eastAsiaTheme="majorEastAsia" w:hAnsi="Times New Roman"/>
          <w:color w:val="auto"/>
        </w:rPr>
        <w:t> </w:t>
      </w:r>
    </w:p>
    <w:p w14:paraId="60F2EB83" w14:textId="25DFC4EF" w:rsidR="00C42F04" w:rsidRPr="00B8723C" w:rsidRDefault="00C42F04" w:rsidP="00F675A1">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color w:val="auto"/>
        </w:rPr>
        <w:t xml:space="preserve">Vzhľadom na potrebu vymedziť podmienky prechodu na novú úpravu, sa v prechodných ustanoveniach navrhujú tieto zmeny: </w:t>
      </w:r>
    </w:p>
    <w:p w14:paraId="5DAC3D03" w14:textId="77777777" w:rsidR="00C42F04" w:rsidRPr="00B8723C" w:rsidRDefault="00C42F04" w:rsidP="00F675A1">
      <w:pPr>
        <w:spacing w:after="0" w:line="240" w:lineRule="auto"/>
        <w:ind w:firstLine="708"/>
        <w:jc w:val="both"/>
        <w:rPr>
          <w:rStyle w:val="Zstupntext"/>
          <w:rFonts w:eastAsiaTheme="majorEastAsia" w:hAnsi="Times New Roman"/>
          <w:color w:val="auto"/>
        </w:rPr>
      </w:pPr>
    </w:p>
    <w:p w14:paraId="131AA1BC" w14:textId="435E38C5" w:rsidR="009E3AB1" w:rsidRPr="00B8723C" w:rsidRDefault="009E3AB1" w:rsidP="001F5D29">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color w:val="auto"/>
        </w:rPr>
        <w:t xml:space="preserve">Vzhľadom na to, že návrhom zákona sa zrušuje zákon </w:t>
      </w:r>
      <w:r w:rsidR="00C329A3" w:rsidRPr="00B8723C">
        <w:rPr>
          <w:rFonts w:ascii="Times New Roman" w:hAnsi="Times New Roman" w:cs="Times New Roman"/>
          <w:color w:val="auto"/>
        </w:rPr>
        <w:t xml:space="preserve">č. 340/2012 Z. z. o úhrade za služby verejnosti poskytované Rozhlasom a televíziou Slovenska a o zmene a doplnení niektorých zákonov v znení neskorších predpisov, </w:t>
      </w:r>
      <w:r w:rsidRPr="00B8723C">
        <w:rPr>
          <w:rStyle w:val="Zstupntext"/>
          <w:rFonts w:eastAsiaTheme="majorEastAsia" w:hAnsi="Times New Roman"/>
          <w:color w:val="auto"/>
        </w:rPr>
        <w:t>upravuje sa v prechodných ustanoveniach návrhu zákona</w:t>
      </w:r>
      <w:r w:rsidR="0033294D" w:rsidRPr="00B8723C">
        <w:rPr>
          <w:rStyle w:val="Zstupntext"/>
          <w:rFonts w:eastAsiaTheme="majorEastAsia" w:hAnsi="Times New Roman"/>
          <w:color w:val="auto"/>
        </w:rPr>
        <w:t>,</w:t>
      </w:r>
      <w:r w:rsidRPr="00B8723C">
        <w:rPr>
          <w:rStyle w:val="Zstupntext"/>
          <w:rFonts w:eastAsiaTheme="majorEastAsia" w:hAnsi="Times New Roman"/>
          <w:color w:val="auto"/>
        </w:rPr>
        <w:t xml:space="preserve"> ako sa bude postupovať pri výbere a vymáhaní úhrad za služby verejnosti poskytované Rozhlasom a televíziou Slovenska, ktoré bol platiteľ povinný zaplatiť do 3</w:t>
      </w:r>
      <w:r w:rsidR="00C42F04" w:rsidRPr="00B8723C">
        <w:rPr>
          <w:rStyle w:val="Zstupntext"/>
          <w:rFonts w:eastAsiaTheme="majorEastAsia" w:hAnsi="Times New Roman"/>
          <w:color w:val="auto"/>
        </w:rPr>
        <w:t xml:space="preserve">1. decembra </w:t>
      </w:r>
      <w:r w:rsidR="00C329A3" w:rsidRPr="00B8723C">
        <w:rPr>
          <w:rStyle w:val="Zstupntext"/>
          <w:rFonts w:eastAsiaTheme="majorEastAsia" w:hAnsi="Times New Roman"/>
          <w:color w:val="auto"/>
        </w:rPr>
        <w:t>2019</w:t>
      </w:r>
      <w:r w:rsidRPr="00B8723C">
        <w:rPr>
          <w:rStyle w:val="Zstupntext"/>
          <w:rFonts w:eastAsiaTheme="majorEastAsia" w:hAnsi="Times New Roman"/>
          <w:color w:val="auto"/>
        </w:rPr>
        <w:t xml:space="preserve"> a pri vymáhaní pohľadávok, ktoré vznikli na základe nezaplatenia týchto úhrad. Od 1. </w:t>
      </w:r>
      <w:r w:rsidR="00C42F04" w:rsidRPr="00B8723C">
        <w:rPr>
          <w:rStyle w:val="Zstupntext"/>
          <w:rFonts w:eastAsiaTheme="majorEastAsia" w:hAnsi="Times New Roman"/>
          <w:color w:val="auto"/>
        </w:rPr>
        <w:t xml:space="preserve">januára 2020 </w:t>
      </w:r>
      <w:r w:rsidRPr="00B8723C">
        <w:rPr>
          <w:rStyle w:val="Zstupntext"/>
          <w:rFonts w:eastAsiaTheme="majorEastAsia" w:hAnsi="Times New Roman"/>
          <w:color w:val="auto"/>
        </w:rPr>
        <w:t xml:space="preserve">bude výber a vymáhanie týchto úhrad a pohľadávok vykonávať Rozhlas a televízia Slovenska. Na výber a vymáhanie týchto úhrad a pohľadávok sa bude vzťahovať zákon </w:t>
      </w:r>
      <w:r w:rsidR="00C329A3" w:rsidRPr="00B8723C">
        <w:rPr>
          <w:rFonts w:ascii="Times New Roman" w:hAnsi="Times New Roman" w:cs="Times New Roman"/>
          <w:color w:val="auto"/>
        </w:rPr>
        <w:t xml:space="preserve">č. 340/2012 Z. z. o úhrade za služby verejnosti poskytované Rozhlasom a televíziou Slovenska a o zmene a doplnení niektorých zákonov v znení neskorších predpisov </w:t>
      </w:r>
      <w:r w:rsidRPr="00B8723C">
        <w:rPr>
          <w:rStyle w:val="Zstupntext"/>
          <w:rFonts w:eastAsiaTheme="majorEastAsia" w:hAnsi="Times New Roman"/>
          <w:color w:val="auto"/>
        </w:rPr>
        <w:t>v znení účinnom k</w:t>
      </w:r>
      <w:r w:rsidR="00C42F04" w:rsidRPr="00B8723C">
        <w:rPr>
          <w:rStyle w:val="Zstupntext"/>
          <w:rFonts w:eastAsiaTheme="majorEastAsia" w:hAnsi="Times New Roman"/>
          <w:color w:val="auto"/>
        </w:rPr>
        <w:t> </w:t>
      </w:r>
      <w:r w:rsidRPr="00B8723C">
        <w:rPr>
          <w:rStyle w:val="Zstupntext"/>
          <w:rFonts w:eastAsiaTheme="majorEastAsia" w:hAnsi="Times New Roman"/>
          <w:color w:val="auto"/>
        </w:rPr>
        <w:t>3</w:t>
      </w:r>
      <w:r w:rsidR="00C42F04" w:rsidRPr="00B8723C">
        <w:rPr>
          <w:rStyle w:val="Zstupntext"/>
          <w:rFonts w:eastAsiaTheme="majorEastAsia" w:hAnsi="Times New Roman"/>
          <w:color w:val="auto"/>
        </w:rPr>
        <w:t>1. decembru 20</w:t>
      </w:r>
      <w:r w:rsidR="0033294D" w:rsidRPr="00B8723C">
        <w:rPr>
          <w:rStyle w:val="Zstupntext"/>
          <w:rFonts w:eastAsiaTheme="majorEastAsia" w:hAnsi="Times New Roman"/>
          <w:color w:val="auto"/>
        </w:rPr>
        <w:t>19</w:t>
      </w:r>
      <w:r w:rsidRPr="00B8723C">
        <w:rPr>
          <w:rStyle w:val="Zstupntext"/>
          <w:rFonts w:eastAsiaTheme="majorEastAsia" w:hAnsi="Times New Roman"/>
          <w:color w:val="auto"/>
        </w:rPr>
        <w:t xml:space="preserve">, pričom za vyberateľa úhrady sa bude považovať Rozhlas a televízia Slovenska. </w:t>
      </w:r>
    </w:p>
    <w:p w14:paraId="72C67B96" w14:textId="438010AB" w:rsidR="00C249C4" w:rsidRPr="00B8723C" w:rsidRDefault="00C249C4" w:rsidP="00F675A1">
      <w:pPr>
        <w:spacing w:after="0" w:line="240" w:lineRule="auto"/>
        <w:ind w:firstLine="708"/>
        <w:jc w:val="both"/>
        <w:rPr>
          <w:rStyle w:val="Zstupntext"/>
          <w:rFonts w:eastAsiaTheme="majorEastAsia" w:hAnsi="Times New Roman"/>
          <w:color w:val="auto"/>
        </w:rPr>
      </w:pPr>
    </w:p>
    <w:p w14:paraId="230C4E9C" w14:textId="2961B11E" w:rsidR="00C249C4" w:rsidRPr="00B8723C" w:rsidRDefault="00C249C4" w:rsidP="00F675A1">
      <w:pPr>
        <w:spacing w:after="0" w:line="240" w:lineRule="auto"/>
        <w:ind w:firstLine="708"/>
        <w:jc w:val="both"/>
        <w:rPr>
          <w:rStyle w:val="Zstupntext"/>
          <w:rFonts w:eastAsiaTheme="majorEastAsia" w:hAnsi="Times New Roman"/>
          <w:b/>
          <w:color w:val="auto"/>
        </w:rPr>
      </w:pPr>
      <w:r w:rsidRPr="00B8723C">
        <w:rPr>
          <w:rStyle w:val="Zstupntext"/>
          <w:rFonts w:eastAsiaTheme="majorEastAsia" w:hAnsi="Times New Roman"/>
          <w:b/>
          <w:color w:val="auto"/>
        </w:rPr>
        <w:t>K bodu 4</w:t>
      </w:r>
    </w:p>
    <w:p w14:paraId="551624BE" w14:textId="23D49794" w:rsidR="009E3AB1" w:rsidRPr="00B8723C" w:rsidRDefault="009E3AB1" w:rsidP="00F675A1">
      <w:pPr>
        <w:spacing w:after="0" w:line="240" w:lineRule="auto"/>
        <w:jc w:val="both"/>
        <w:rPr>
          <w:rStyle w:val="Zstupntext"/>
          <w:rFonts w:eastAsiaTheme="majorEastAsia" w:hAnsi="Times New Roman"/>
          <w:color w:val="auto"/>
        </w:rPr>
      </w:pPr>
    </w:p>
    <w:p w14:paraId="2DC7CDC7" w14:textId="312C96B5" w:rsidR="00C249C4" w:rsidRPr="00B8723C" w:rsidRDefault="00C249C4" w:rsidP="00F675A1">
      <w:pPr>
        <w:spacing w:after="0" w:line="240" w:lineRule="auto"/>
        <w:jc w:val="both"/>
        <w:rPr>
          <w:rStyle w:val="Zstupntext"/>
          <w:rFonts w:eastAsiaTheme="majorEastAsia" w:hAnsi="Times New Roman"/>
          <w:color w:val="auto"/>
        </w:rPr>
      </w:pPr>
      <w:r w:rsidRPr="00B8723C">
        <w:rPr>
          <w:rStyle w:val="Zstupntext"/>
          <w:rFonts w:eastAsiaTheme="majorEastAsia" w:hAnsi="Times New Roman"/>
          <w:color w:val="auto"/>
        </w:rPr>
        <w:tab/>
        <w:t xml:space="preserve">Navrhuje sa zrušenie </w:t>
      </w:r>
      <w:r w:rsidRPr="00B8723C">
        <w:rPr>
          <w:rFonts w:ascii="Times New Roman" w:hAnsi="Times New Roman" w:cs="Times New Roman"/>
          <w:color w:val="auto"/>
        </w:rPr>
        <w:t>zákona č. 340/2012 Z. z. o úhrade za služby verejnosti poskytované Rozhlasom a televíziou Slovenska a o zmene a doplnení niektorých zákonov v znení neskorších predpisov.</w:t>
      </w:r>
      <w:r w:rsidRPr="00B8723C">
        <w:rPr>
          <w:rStyle w:val="Zstupntext"/>
          <w:rFonts w:eastAsiaTheme="majorEastAsia" w:hAnsi="Times New Roman"/>
          <w:color w:val="auto"/>
        </w:rPr>
        <w:tab/>
      </w:r>
    </w:p>
    <w:p w14:paraId="58FFA842" w14:textId="77777777" w:rsidR="00C249C4" w:rsidRPr="00B8723C" w:rsidRDefault="00C249C4" w:rsidP="00F675A1">
      <w:pPr>
        <w:spacing w:after="0" w:line="240" w:lineRule="auto"/>
        <w:jc w:val="both"/>
        <w:rPr>
          <w:rStyle w:val="Zstupntext"/>
          <w:rFonts w:eastAsiaTheme="majorEastAsia" w:hAnsi="Times New Roman"/>
          <w:color w:val="auto"/>
        </w:rPr>
      </w:pPr>
    </w:p>
    <w:p w14:paraId="5100690C" w14:textId="28649ED3" w:rsidR="009E3AB1" w:rsidRPr="00B8723C" w:rsidRDefault="009E3AB1" w:rsidP="00F675A1">
      <w:pPr>
        <w:spacing w:after="0" w:line="240" w:lineRule="auto"/>
        <w:ind w:firstLine="708"/>
        <w:jc w:val="both"/>
        <w:rPr>
          <w:rStyle w:val="Zstupntext"/>
          <w:rFonts w:eastAsiaTheme="majorEastAsia" w:hAnsi="Times New Roman"/>
          <w:color w:val="auto"/>
        </w:rPr>
      </w:pPr>
      <w:r w:rsidRPr="00B8723C">
        <w:rPr>
          <w:rStyle w:val="Zstupntext"/>
          <w:rFonts w:eastAsiaTheme="majorEastAsia" w:hAnsi="Times New Roman"/>
          <w:b/>
          <w:bCs/>
          <w:color w:val="auto"/>
        </w:rPr>
        <w:t>K čl. I</w:t>
      </w:r>
      <w:r w:rsidR="00CC3B5D" w:rsidRPr="00B8723C">
        <w:rPr>
          <w:rStyle w:val="Zstupntext"/>
          <w:rFonts w:eastAsiaTheme="majorEastAsia" w:hAnsi="Times New Roman"/>
          <w:b/>
          <w:bCs/>
          <w:color w:val="auto"/>
        </w:rPr>
        <w:t>I</w:t>
      </w:r>
    </w:p>
    <w:p w14:paraId="17CAD71D" w14:textId="36136EFC" w:rsidR="009E3AB1" w:rsidRPr="00B8723C" w:rsidRDefault="009E3AB1" w:rsidP="00F675A1">
      <w:pPr>
        <w:spacing w:after="0" w:line="240" w:lineRule="auto"/>
        <w:jc w:val="both"/>
        <w:rPr>
          <w:rStyle w:val="Zstupntext"/>
          <w:rFonts w:eastAsiaTheme="majorEastAsia" w:hAnsi="Times New Roman"/>
          <w:color w:val="auto"/>
        </w:rPr>
      </w:pPr>
    </w:p>
    <w:p w14:paraId="3E297EFA" w14:textId="7C695D5A" w:rsidR="00D92E9B" w:rsidRPr="00B8723C" w:rsidRDefault="00CC3B5D" w:rsidP="00F675A1">
      <w:pPr>
        <w:spacing w:after="0" w:line="240" w:lineRule="auto"/>
        <w:ind w:firstLine="708"/>
        <w:jc w:val="both"/>
        <w:rPr>
          <w:rFonts w:ascii="Times New Roman" w:hAnsi="Times New Roman" w:cs="Times New Roman"/>
          <w:color w:val="auto"/>
        </w:rPr>
      </w:pPr>
      <w:r w:rsidRPr="00B8723C">
        <w:rPr>
          <w:rStyle w:val="Zstupntext"/>
          <w:rFonts w:eastAsiaTheme="majorEastAsia" w:hAnsi="Times New Roman"/>
          <w:color w:val="auto"/>
        </w:rPr>
        <w:t xml:space="preserve">Navrhuje sa nadobudnutie účinnosti od 1. </w:t>
      </w:r>
      <w:r w:rsidR="00C42F04" w:rsidRPr="00B8723C">
        <w:rPr>
          <w:rStyle w:val="Zstupntext"/>
          <w:rFonts w:eastAsiaTheme="majorEastAsia" w:hAnsi="Times New Roman"/>
          <w:color w:val="auto"/>
        </w:rPr>
        <w:t>januára 2020</w:t>
      </w:r>
      <w:r w:rsidRPr="00B8723C">
        <w:rPr>
          <w:rStyle w:val="Zstupntext"/>
          <w:rFonts w:eastAsiaTheme="majorEastAsia" w:hAnsi="Times New Roman"/>
          <w:color w:val="auto"/>
        </w:rPr>
        <w:t xml:space="preserve">. </w:t>
      </w:r>
    </w:p>
    <w:sectPr w:rsidR="00D92E9B" w:rsidRPr="00B8723C" w:rsidSect="00D92E9B">
      <w:footerReference w:type="default" r:id="rId7"/>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14EA4" w14:textId="77777777" w:rsidR="004F7FF0" w:rsidRDefault="004F7FF0">
      <w:pPr>
        <w:spacing w:after="0" w:line="240" w:lineRule="auto"/>
      </w:pPr>
      <w:r>
        <w:separator/>
      </w:r>
    </w:p>
  </w:endnote>
  <w:endnote w:type="continuationSeparator" w:id="0">
    <w:p w14:paraId="2C6FA0FE" w14:textId="77777777" w:rsidR="004F7FF0" w:rsidRDefault="004F7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Segoe UI">
    <w:altName w:val="Athelas Ital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BDC7" w14:textId="5BB1CC6B" w:rsidR="00D77C3D" w:rsidRDefault="00D77C3D" w:rsidP="00D77C3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F5D29">
      <w:rPr>
        <w:rStyle w:val="slostrany"/>
        <w:noProof/>
      </w:rPr>
      <w:t>3</w:t>
    </w:r>
    <w:r>
      <w:rPr>
        <w:rStyle w:val="slostrany"/>
      </w:rPr>
      <w:fldChar w:fldCharType="end"/>
    </w:r>
  </w:p>
  <w:p w14:paraId="1C911C30" w14:textId="77777777" w:rsidR="00D77C3D" w:rsidRDefault="00D77C3D" w:rsidP="00D77C3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1A705" w14:textId="77777777" w:rsidR="004F7FF0" w:rsidRDefault="004F7FF0">
      <w:pPr>
        <w:spacing w:after="0" w:line="240" w:lineRule="auto"/>
      </w:pPr>
      <w:r>
        <w:separator/>
      </w:r>
    </w:p>
  </w:footnote>
  <w:footnote w:type="continuationSeparator" w:id="0">
    <w:p w14:paraId="24768C6D" w14:textId="77777777" w:rsidR="004F7FF0" w:rsidRDefault="004F7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abstractNum w:abstractNumId="2" w15:restartNumberingAfterBreak="0">
    <w:nsid w:val="028D1252"/>
    <w:multiLevelType w:val="hybridMultilevel"/>
    <w:tmpl w:val="FB2ECF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E703EA"/>
    <w:multiLevelType w:val="hybridMultilevel"/>
    <w:tmpl w:val="C7A81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156C6"/>
    <w:multiLevelType w:val="hybridMultilevel"/>
    <w:tmpl w:val="941A3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411D02"/>
    <w:multiLevelType w:val="hybridMultilevel"/>
    <w:tmpl w:val="13285142"/>
    <w:lvl w:ilvl="0" w:tplc="3AA68686">
      <w:start w:val="3"/>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4F35263"/>
    <w:multiLevelType w:val="hybridMultilevel"/>
    <w:tmpl w:val="139231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150720"/>
    <w:multiLevelType w:val="hybridMultilevel"/>
    <w:tmpl w:val="20C44BB8"/>
    <w:lvl w:ilvl="0" w:tplc="0AE8AA94">
      <w:start w:val="1"/>
      <w:numFmt w:val="lowerLetter"/>
      <w:lvlText w:val="%1)"/>
      <w:lvlJc w:val="left"/>
      <w:pPr>
        <w:ind w:left="780" w:hanging="360"/>
      </w:pPr>
      <w:rPr>
        <w:i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8" w15:restartNumberingAfterBreak="0">
    <w:nsid w:val="2454606F"/>
    <w:multiLevelType w:val="hybridMultilevel"/>
    <w:tmpl w:val="146A68B6"/>
    <w:lvl w:ilvl="0" w:tplc="AA089D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D317A6C"/>
    <w:multiLevelType w:val="hybridMultilevel"/>
    <w:tmpl w:val="2E3E5ADE"/>
    <w:lvl w:ilvl="0" w:tplc="91FE4966">
      <w:start w:val="1"/>
      <w:numFmt w:val="lowerLetter"/>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6366D1"/>
    <w:multiLevelType w:val="multilevel"/>
    <w:tmpl w:val="70C0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25FA6"/>
    <w:multiLevelType w:val="hybridMultilevel"/>
    <w:tmpl w:val="138423F2"/>
    <w:lvl w:ilvl="0" w:tplc="26F60E0A">
      <w:start w:val="1"/>
      <w:numFmt w:val="lowerLetter"/>
      <w:lvlText w:val="%1)"/>
      <w:lvlJc w:val="left"/>
      <w:pPr>
        <w:ind w:left="1069" w:hanging="360"/>
      </w:pPr>
      <w:rPr>
        <w:rFonts w:hint="default"/>
        <w:i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4AC23B10"/>
    <w:multiLevelType w:val="hybridMultilevel"/>
    <w:tmpl w:val="EDB4D8D2"/>
    <w:lvl w:ilvl="0" w:tplc="ABAEE14E">
      <w:start w:val="1"/>
      <w:numFmt w:val="decimal"/>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994D30"/>
    <w:multiLevelType w:val="hybridMultilevel"/>
    <w:tmpl w:val="988A58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A90729"/>
    <w:multiLevelType w:val="hybridMultilevel"/>
    <w:tmpl w:val="C60AEF7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58F45A06"/>
    <w:multiLevelType w:val="hybridMultilevel"/>
    <w:tmpl w:val="C68ED99A"/>
    <w:lvl w:ilvl="0" w:tplc="AAF8871C">
      <w:start w:val="4"/>
      <w:numFmt w:val="bullet"/>
      <w:lvlText w:val="-"/>
      <w:lvlJc w:val="left"/>
      <w:pPr>
        <w:ind w:left="720" w:hanging="360"/>
      </w:pPr>
      <w:rPr>
        <w:rFonts w:ascii="Times New Roman" w:eastAsiaTheme="minorHAnsi" w:hAnsi="Times New Roman" w:cs="Times New Roman" w:hint="default"/>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B371576"/>
    <w:multiLevelType w:val="hybridMultilevel"/>
    <w:tmpl w:val="D43EF2F4"/>
    <w:lvl w:ilvl="0" w:tplc="4370A4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671563"/>
    <w:multiLevelType w:val="hybridMultilevel"/>
    <w:tmpl w:val="F5F0926A"/>
    <w:lvl w:ilvl="0" w:tplc="041B000F">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5D6525"/>
    <w:multiLevelType w:val="hybridMultilevel"/>
    <w:tmpl w:val="F17CD8EA"/>
    <w:lvl w:ilvl="0" w:tplc="9E4E7D22">
      <w:start w:val="1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3E879ED"/>
    <w:multiLevelType w:val="hybridMultilevel"/>
    <w:tmpl w:val="AD261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3F77C9"/>
    <w:multiLevelType w:val="hybridMultilevel"/>
    <w:tmpl w:val="E420596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9509F6"/>
    <w:multiLevelType w:val="hybridMultilevel"/>
    <w:tmpl w:val="A0E61B1C"/>
    <w:lvl w:ilvl="0" w:tplc="C08094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9E53538"/>
    <w:multiLevelType w:val="hybridMultilevel"/>
    <w:tmpl w:val="C02C0FC0"/>
    <w:lvl w:ilvl="0" w:tplc="041B0017">
      <w:start w:val="2"/>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70D03649"/>
    <w:multiLevelType w:val="hybridMultilevel"/>
    <w:tmpl w:val="70D2A1A0"/>
    <w:lvl w:ilvl="0" w:tplc="1A80FC1C">
      <w:start w:val="1"/>
      <w:numFmt w:val="lowerLetter"/>
      <w:lvlText w:val="%1)"/>
      <w:lvlJc w:val="left"/>
      <w:pPr>
        <w:ind w:left="1080" w:hanging="360"/>
      </w:pPr>
      <w:rPr>
        <w:rFonts w:hint="default"/>
        <w:b w:val="0"/>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7199459A"/>
    <w:multiLevelType w:val="hybridMultilevel"/>
    <w:tmpl w:val="BC72D1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4983FF9"/>
    <w:multiLevelType w:val="hybridMultilevel"/>
    <w:tmpl w:val="1940307E"/>
    <w:lvl w:ilvl="0" w:tplc="00000000">
      <w:start w:val="1"/>
      <w:numFmt w:val="bullet"/>
      <w:lvlText w:val="-"/>
      <w:lvlJc w:val="left"/>
      <w:pPr>
        <w:tabs>
          <w:tab w:val="num" w:pos="1068"/>
        </w:tabs>
        <w:ind w:left="879" w:hanging="171"/>
      </w:pPr>
    </w:lvl>
    <w:lvl w:ilvl="1" w:tplc="00000001">
      <w:start w:val="1"/>
      <w:numFmt w:val="bullet"/>
      <w:lvlText w:val="o"/>
      <w:lvlJc w:val="left"/>
      <w:pPr>
        <w:tabs>
          <w:tab w:val="num" w:pos="1788"/>
        </w:tabs>
        <w:ind w:left="1788" w:hanging="360"/>
      </w:pPr>
      <w:rPr>
        <w:rFonts w:ascii="Courier New" w:hAnsi="Courier New"/>
      </w:rPr>
    </w:lvl>
    <w:lvl w:ilvl="2" w:tplc="00000002">
      <w:start w:val="1"/>
      <w:numFmt w:val="bullet"/>
      <w:lvlText w:val=""/>
      <w:lvlJc w:val="left"/>
      <w:pPr>
        <w:tabs>
          <w:tab w:val="num" w:pos="2508"/>
        </w:tabs>
        <w:ind w:left="2508" w:hanging="360"/>
      </w:pPr>
      <w:rPr>
        <w:rFonts w:ascii="Wingdings" w:hAnsi="Wingdings"/>
      </w:rPr>
    </w:lvl>
    <w:lvl w:ilvl="3" w:tplc="00000003">
      <w:start w:val="1"/>
      <w:numFmt w:val="bullet"/>
      <w:lvlText w:val=""/>
      <w:lvlJc w:val="left"/>
      <w:pPr>
        <w:tabs>
          <w:tab w:val="num" w:pos="3228"/>
        </w:tabs>
        <w:ind w:left="3228" w:hanging="360"/>
      </w:pPr>
      <w:rPr>
        <w:rFonts w:ascii="Symbol" w:hAnsi="Symbol"/>
      </w:rPr>
    </w:lvl>
    <w:lvl w:ilvl="4" w:tplc="00000004">
      <w:start w:val="1"/>
      <w:numFmt w:val="bullet"/>
      <w:lvlText w:val="o"/>
      <w:lvlJc w:val="left"/>
      <w:pPr>
        <w:tabs>
          <w:tab w:val="num" w:pos="3948"/>
        </w:tabs>
        <w:ind w:left="3948" w:hanging="360"/>
      </w:pPr>
      <w:rPr>
        <w:rFonts w:ascii="Courier New" w:hAnsi="Courier New"/>
      </w:rPr>
    </w:lvl>
    <w:lvl w:ilvl="5" w:tplc="00000005">
      <w:start w:val="1"/>
      <w:numFmt w:val="bullet"/>
      <w:lvlText w:val=""/>
      <w:lvlJc w:val="left"/>
      <w:pPr>
        <w:tabs>
          <w:tab w:val="num" w:pos="4668"/>
        </w:tabs>
        <w:ind w:left="4668" w:hanging="360"/>
      </w:pPr>
      <w:rPr>
        <w:rFonts w:ascii="Wingdings" w:hAnsi="Wingdings"/>
      </w:rPr>
    </w:lvl>
    <w:lvl w:ilvl="6" w:tplc="00000006">
      <w:start w:val="1"/>
      <w:numFmt w:val="bullet"/>
      <w:lvlText w:val=""/>
      <w:lvlJc w:val="left"/>
      <w:pPr>
        <w:tabs>
          <w:tab w:val="num" w:pos="5388"/>
        </w:tabs>
        <w:ind w:left="5388" w:hanging="360"/>
      </w:pPr>
      <w:rPr>
        <w:rFonts w:ascii="Symbol" w:hAnsi="Symbol"/>
      </w:rPr>
    </w:lvl>
    <w:lvl w:ilvl="7" w:tplc="00000007">
      <w:start w:val="1"/>
      <w:numFmt w:val="bullet"/>
      <w:lvlText w:val="o"/>
      <w:lvlJc w:val="left"/>
      <w:pPr>
        <w:tabs>
          <w:tab w:val="num" w:pos="6108"/>
        </w:tabs>
        <w:ind w:left="6108" w:hanging="360"/>
      </w:pPr>
      <w:rPr>
        <w:rFonts w:ascii="Courier New" w:hAnsi="Courier New"/>
      </w:rPr>
    </w:lvl>
    <w:lvl w:ilvl="8" w:tplc="00000008">
      <w:start w:val="1"/>
      <w:numFmt w:val="bullet"/>
      <w:lvlText w:val=""/>
      <w:lvlJc w:val="left"/>
      <w:pPr>
        <w:tabs>
          <w:tab w:val="num" w:pos="6828"/>
        </w:tabs>
        <w:ind w:left="6828" w:hanging="360"/>
      </w:pPr>
      <w:rPr>
        <w:rFonts w:ascii="Wingdings" w:hAnsi="Wingdings"/>
      </w:rPr>
    </w:lvl>
  </w:abstractNum>
  <w:num w:numId="1">
    <w:abstractNumId w:val="12"/>
  </w:num>
  <w:num w:numId="2">
    <w:abstractNumId w:val="11"/>
  </w:num>
  <w:num w:numId="3">
    <w:abstractNumId w:val="9"/>
  </w:num>
  <w:num w:numId="4">
    <w:abstractNumId w:val="8"/>
  </w:num>
  <w:num w:numId="5">
    <w:abstractNumId w:val="13"/>
  </w:num>
  <w:num w:numId="6">
    <w:abstractNumId w:val="23"/>
  </w:num>
  <w:num w:numId="7">
    <w:abstractNumId w:val="20"/>
  </w:num>
  <w:num w:numId="8">
    <w:abstractNumId w:val="17"/>
  </w:num>
  <w:num w:numId="9">
    <w:abstractNumId w:val="15"/>
  </w:num>
  <w:num w:numId="10">
    <w:abstractNumId w:val="19"/>
  </w:num>
  <w:num w:numId="11">
    <w:abstractNumId w:val="4"/>
  </w:num>
  <w:num w:numId="12">
    <w:abstractNumId w:val="2"/>
  </w:num>
  <w:num w:numId="13">
    <w:abstractNumId w:val="10"/>
  </w:num>
  <w:num w:numId="14">
    <w:abstractNumId w:val="16"/>
  </w:num>
  <w:num w:numId="15">
    <w:abstractNumId w:val="24"/>
  </w:num>
  <w:num w:numId="16">
    <w:abstractNumId w:val="6"/>
  </w:num>
  <w:num w:numId="17">
    <w:abstractNumId w:val="21"/>
  </w:num>
  <w:num w:numId="18">
    <w:abstractNumId w:val="3"/>
  </w:num>
  <w:num w:numId="19">
    <w:abstractNumId w:val="7"/>
  </w:num>
  <w:num w:numId="20">
    <w:abstractNumId w:val="0"/>
  </w:num>
  <w:num w:numId="21">
    <w:abstractNumId w:val="1"/>
  </w:num>
  <w:num w:numId="22">
    <w:abstractNumId w:val="18"/>
  </w:num>
  <w:num w:numId="23">
    <w:abstractNumId w:val="14"/>
  </w:num>
  <w:num w:numId="24">
    <w:abstractNumId w:val="5"/>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BF"/>
    <w:rsid w:val="00060E97"/>
    <w:rsid w:val="000631E3"/>
    <w:rsid w:val="00085947"/>
    <w:rsid w:val="000915BC"/>
    <w:rsid w:val="000B136C"/>
    <w:rsid w:val="000C0AAA"/>
    <w:rsid w:val="000D208E"/>
    <w:rsid w:val="000D703D"/>
    <w:rsid w:val="00112A4D"/>
    <w:rsid w:val="0012537A"/>
    <w:rsid w:val="0012739A"/>
    <w:rsid w:val="001327C8"/>
    <w:rsid w:val="0015572C"/>
    <w:rsid w:val="00163BE2"/>
    <w:rsid w:val="00175AA1"/>
    <w:rsid w:val="00187078"/>
    <w:rsid w:val="001F31BF"/>
    <w:rsid w:val="001F5D29"/>
    <w:rsid w:val="00207E6E"/>
    <w:rsid w:val="002B40FF"/>
    <w:rsid w:val="002F0815"/>
    <w:rsid w:val="0030638D"/>
    <w:rsid w:val="0033294D"/>
    <w:rsid w:val="00350429"/>
    <w:rsid w:val="00363F7E"/>
    <w:rsid w:val="003727B3"/>
    <w:rsid w:val="003C10B0"/>
    <w:rsid w:val="003E63AB"/>
    <w:rsid w:val="00403E7B"/>
    <w:rsid w:val="004062A3"/>
    <w:rsid w:val="00424E2D"/>
    <w:rsid w:val="00464A4C"/>
    <w:rsid w:val="004A162E"/>
    <w:rsid w:val="004D49E8"/>
    <w:rsid w:val="004D578C"/>
    <w:rsid w:val="004E6586"/>
    <w:rsid w:val="004F7FF0"/>
    <w:rsid w:val="00513D5A"/>
    <w:rsid w:val="00525B0F"/>
    <w:rsid w:val="005368D1"/>
    <w:rsid w:val="00565F68"/>
    <w:rsid w:val="005A34F2"/>
    <w:rsid w:val="005A53E8"/>
    <w:rsid w:val="005D3DB6"/>
    <w:rsid w:val="005E424B"/>
    <w:rsid w:val="005E5FA6"/>
    <w:rsid w:val="00630213"/>
    <w:rsid w:val="00647F1B"/>
    <w:rsid w:val="00650369"/>
    <w:rsid w:val="00660C00"/>
    <w:rsid w:val="00683506"/>
    <w:rsid w:val="006B23BB"/>
    <w:rsid w:val="006C4CC3"/>
    <w:rsid w:val="006D7A94"/>
    <w:rsid w:val="006E5366"/>
    <w:rsid w:val="007C7A92"/>
    <w:rsid w:val="007D0E10"/>
    <w:rsid w:val="007F5820"/>
    <w:rsid w:val="0081522A"/>
    <w:rsid w:val="008417A2"/>
    <w:rsid w:val="008467E1"/>
    <w:rsid w:val="008500A1"/>
    <w:rsid w:val="00850F91"/>
    <w:rsid w:val="00871098"/>
    <w:rsid w:val="008D389C"/>
    <w:rsid w:val="008D6A50"/>
    <w:rsid w:val="008E4033"/>
    <w:rsid w:val="00905855"/>
    <w:rsid w:val="00920876"/>
    <w:rsid w:val="0094230C"/>
    <w:rsid w:val="0099308E"/>
    <w:rsid w:val="009A5981"/>
    <w:rsid w:val="009E3AB1"/>
    <w:rsid w:val="00A13C9D"/>
    <w:rsid w:val="00A36DCA"/>
    <w:rsid w:val="00A452B1"/>
    <w:rsid w:val="00A65DF9"/>
    <w:rsid w:val="00A95AEF"/>
    <w:rsid w:val="00AA7D99"/>
    <w:rsid w:val="00AB794C"/>
    <w:rsid w:val="00AD2F9F"/>
    <w:rsid w:val="00AD6935"/>
    <w:rsid w:val="00AF2C9C"/>
    <w:rsid w:val="00B049EF"/>
    <w:rsid w:val="00B24A01"/>
    <w:rsid w:val="00B52914"/>
    <w:rsid w:val="00B74A97"/>
    <w:rsid w:val="00B8723C"/>
    <w:rsid w:val="00B915B4"/>
    <w:rsid w:val="00BB20A3"/>
    <w:rsid w:val="00BE18EC"/>
    <w:rsid w:val="00BF07CE"/>
    <w:rsid w:val="00C017FE"/>
    <w:rsid w:val="00C02D19"/>
    <w:rsid w:val="00C100DD"/>
    <w:rsid w:val="00C12CD9"/>
    <w:rsid w:val="00C249C4"/>
    <w:rsid w:val="00C26DB6"/>
    <w:rsid w:val="00C329A3"/>
    <w:rsid w:val="00C42F04"/>
    <w:rsid w:val="00C4306D"/>
    <w:rsid w:val="00C45D6F"/>
    <w:rsid w:val="00C5051E"/>
    <w:rsid w:val="00C5223E"/>
    <w:rsid w:val="00C73FBF"/>
    <w:rsid w:val="00C941F8"/>
    <w:rsid w:val="00CC3B5D"/>
    <w:rsid w:val="00CC66A5"/>
    <w:rsid w:val="00CE46CA"/>
    <w:rsid w:val="00CE5EE7"/>
    <w:rsid w:val="00CF69C7"/>
    <w:rsid w:val="00D14C3F"/>
    <w:rsid w:val="00D34EB0"/>
    <w:rsid w:val="00D47202"/>
    <w:rsid w:val="00D57515"/>
    <w:rsid w:val="00D77C3D"/>
    <w:rsid w:val="00D92E9B"/>
    <w:rsid w:val="00DA6E2E"/>
    <w:rsid w:val="00E0044A"/>
    <w:rsid w:val="00E04706"/>
    <w:rsid w:val="00E2552E"/>
    <w:rsid w:val="00E2639A"/>
    <w:rsid w:val="00E43502"/>
    <w:rsid w:val="00ED5E4F"/>
    <w:rsid w:val="00EE499B"/>
    <w:rsid w:val="00F13791"/>
    <w:rsid w:val="00F218C8"/>
    <w:rsid w:val="00F437F2"/>
    <w:rsid w:val="00F675A1"/>
    <w:rsid w:val="00F70664"/>
    <w:rsid w:val="00FA60BE"/>
    <w:rsid w:val="00FC16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327F"/>
  <w15:chartTrackingRefBased/>
  <w15:docId w15:val="{95B0EE31-3DE5-44CA-AB1D-3CE624F8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92E9B"/>
    <w:pPr>
      <w:autoSpaceDE w:val="0"/>
      <w:autoSpaceDN w:val="0"/>
      <w:adjustRightInd w:val="0"/>
      <w:spacing w:after="200" w:line="276" w:lineRule="auto"/>
      <w:contextualSpacing/>
    </w:pPr>
    <w:rPr>
      <w:rFonts w:ascii="Book Antiqua" w:eastAsia="Times New Roman" w:hAnsi="Liberation Serif" w:cs="Book Antiqua"/>
      <w:color w:val="000000"/>
      <w:kern w:val="1"/>
      <w:sz w:val="24"/>
      <w:szCs w:val="24"/>
    </w:rPr>
  </w:style>
  <w:style w:type="paragraph" w:styleId="Nadpis1">
    <w:name w:val="heading 1"/>
    <w:basedOn w:val="Normlny"/>
    <w:next w:val="Normlny"/>
    <w:link w:val="Nadpis1Char"/>
    <w:uiPriority w:val="9"/>
    <w:qFormat/>
    <w:rsid w:val="00D92E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C02D19"/>
    <w:pPr>
      <w:spacing w:before="100" w:beforeAutospacing="1" w:after="100" w:afterAutospacing="1" w:line="240" w:lineRule="auto"/>
      <w:outlineLvl w:val="1"/>
    </w:pPr>
    <w:rPr>
      <w:rFonts w:ascii="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C02D19"/>
    <w:rPr>
      <w:rFonts w:ascii="Times New Roman" w:eastAsia="Times New Roman" w:hAnsi="Times New Roman" w:cs="Times New Roman"/>
      <w:b/>
      <w:bCs/>
      <w:sz w:val="36"/>
      <w:szCs w:val="36"/>
      <w:lang w:eastAsia="sk-SK"/>
    </w:rPr>
  </w:style>
  <w:style w:type="paragraph" w:styleId="Textbubliny">
    <w:name w:val="Balloon Text"/>
    <w:basedOn w:val="Normlny"/>
    <w:link w:val="TextbublinyChar"/>
    <w:uiPriority w:val="99"/>
    <w:semiHidden/>
    <w:unhideWhenUsed/>
    <w:rsid w:val="00D34EB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EB0"/>
    <w:rPr>
      <w:rFonts w:ascii="Segoe UI" w:hAnsi="Segoe UI" w:cs="Segoe UI"/>
      <w:sz w:val="18"/>
      <w:szCs w:val="18"/>
    </w:rPr>
  </w:style>
  <w:style w:type="paragraph" w:styleId="Odsekzoznamu">
    <w:name w:val="List Paragraph"/>
    <w:basedOn w:val="Normlny"/>
    <w:uiPriority w:val="34"/>
    <w:qFormat/>
    <w:rsid w:val="00B52914"/>
    <w:pPr>
      <w:ind w:left="720"/>
    </w:pPr>
    <w:rPr>
      <w:rFonts w:ascii="Calibri" w:eastAsia="Calibri" w:hAnsi="Calibri" w:cs="Times New Roman"/>
    </w:rPr>
  </w:style>
  <w:style w:type="character" w:styleId="Hypertextovprepojenie">
    <w:name w:val="Hyperlink"/>
    <w:basedOn w:val="Predvolenpsmoodseku"/>
    <w:uiPriority w:val="99"/>
    <w:unhideWhenUsed/>
    <w:rsid w:val="005A53E8"/>
    <w:rPr>
      <w:color w:val="0000FF"/>
      <w:u w:val="single"/>
    </w:rPr>
  </w:style>
  <w:style w:type="character" w:styleId="PouitHypertextovPrepojenie">
    <w:name w:val="FollowedHyperlink"/>
    <w:basedOn w:val="Predvolenpsmoodseku"/>
    <w:uiPriority w:val="99"/>
    <w:semiHidden/>
    <w:unhideWhenUsed/>
    <w:rsid w:val="00AD6935"/>
    <w:rPr>
      <w:color w:val="954F72" w:themeColor="followedHyperlink"/>
      <w:u w:val="single"/>
    </w:rPr>
  </w:style>
  <w:style w:type="character" w:customStyle="1" w:styleId="Nevyrieenzmienka1">
    <w:name w:val="Nevyriešená zmienka1"/>
    <w:basedOn w:val="Predvolenpsmoodseku"/>
    <w:uiPriority w:val="99"/>
    <w:semiHidden/>
    <w:unhideWhenUsed/>
    <w:rsid w:val="00C5051E"/>
    <w:rPr>
      <w:color w:val="605E5C"/>
      <w:shd w:val="clear" w:color="auto" w:fill="E1DFDD"/>
    </w:rPr>
  </w:style>
  <w:style w:type="paragraph" w:styleId="Zarkazkladnhotextu">
    <w:name w:val="Body Text Indent"/>
    <w:basedOn w:val="Normlny"/>
    <w:link w:val="ZarkazkladnhotextuChar"/>
    <w:rsid w:val="005D3DB6"/>
    <w:pPr>
      <w:spacing w:after="120" w:line="240" w:lineRule="auto"/>
      <w:ind w:left="283"/>
    </w:pPr>
    <w:rPr>
      <w:rFonts w:ascii="Times New Roman" w:hAnsi="Times New Roman" w:cs="Times New Roman"/>
      <w:lang w:eastAsia="sk-SK"/>
    </w:rPr>
  </w:style>
  <w:style w:type="character" w:customStyle="1" w:styleId="ZarkazkladnhotextuChar">
    <w:name w:val="Zarážka základného textu Char"/>
    <w:basedOn w:val="Predvolenpsmoodseku"/>
    <w:link w:val="Zarkazkladnhotextu"/>
    <w:rsid w:val="005D3DB6"/>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92E9B"/>
    <w:rPr>
      <w:rFonts w:asciiTheme="majorHAnsi" w:eastAsiaTheme="majorEastAsia" w:hAnsiTheme="majorHAnsi" w:cstheme="majorBidi"/>
      <w:color w:val="2F5496" w:themeColor="accent1" w:themeShade="BF"/>
      <w:sz w:val="32"/>
      <w:szCs w:val="32"/>
    </w:rPr>
  </w:style>
  <w:style w:type="character" w:customStyle="1" w:styleId="Ze1kladnfdtextChar">
    <w:name w:val="Zŕe1kladn_fd text Char"/>
    <w:basedOn w:val="Predvolenpsmoodseku"/>
    <w:uiPriority w:val="99"/>
    <w:rsid w:val="00D92E9B"/>
    <w:rPr>
      <w:rFonts w:ascii="Times New Roman" w:cs="Times New Roman"/>
    </w:rPr>
  </w:style>
  <w:style w:type="character" w:styleId="Zstupntext">
    <w:name w:val="Placeholder Text"/>
    <w:basedOn w:val="Predvolenpsmoodseku"/>
    <w:uiPriority w:val="99"/>
    <w:rsid w:val="00D92E9B"/>
    <w:rPr>
      <w:rFonts w:ascii="Times New Roman" w:cs="Times New Roman"/>
      <w:color w:val="808080"/>
    </w:rPr>
  </w:style>
  <w:style w:type="paragraph" w:styleId="Normlnywebov">
    <w:name w:val="Normal (Web)"/>
    <w:aliases w:val="webb"/>
    <w:basedOn w:val="Normlny"/>
    <w:uiPriority w:val="99"/>
    <w:rsid w:val="00D92E9B"/>
    <w:pPr>
      <w:spacing w:before="100" w:after="100"/>
    </w:pPr>
  </w:style>
  <w:style w:type="character" w:customStyle="1" w:styleId="Textzstupnhosymbolu">
    <w:name w:val="Text zástupného symbolu"/>
    <w:basedOn w:val="Predvolenpsmoodseku"/>
    <w:uiPriority w:val="99"/>
    <w:semiHidden/>
    <w:rsid w:val="009E3AB1"/>
    <w:rPr>
      <w:rFonts w:ascii="Times New Roman" w:hAnsi="Times New Roman" w:cs="Times New Roman"/>
      <w:color w:val="808080"/>
    </w:rPr>
  </w:style>
  <w:style w:type="paragraph" w:styleId="Pta">
    <w:name w:val="footer"/>
    <w:basedOn w:val="Normlny"/>
    <w:link w:val="PtaChar"/>
    <w:uiPriority w:val="99"/>
    <w:rsid w:val="009E3AB1"/>
    <w:pPr>
      <w:widowControl w:val="0"/>
      <w:tabs>
        <w:tab w:val="center" w:pos="4536"/>
        <w:tab w:val="right" w:pos="9072"/>
      </w:tabs>
      <w:autoSpaceDE/>
      <w:autoSpaceDN/>
      <w:spacing w:after="0" w:line="240" w:lineRule="auto"/>
      <w:contextualSpacing w:val="0"/>
    </w:pPr>
    <w:rPr>
      <w:rFonts w:ascii="Times New Roman" w:hAnsi="Times New Roman" w:cs="Times New Roman"/>
      <w:color w:val="auto"/>
      <w:kern w:val="0"/>
      <w:lang w:eastAsia="sk-SK"/>
    </w:rPr>
  </w:style>
  <w:style w:type="character" w:customStyle="1" w:styleId="PtaChar">
    <w:name w:val="Päta Char"/>
    <w:basedOn w:val="Predvolenpsmoodseku"/>
    <w:link w:val="Pta"/>
    <w:uiPriority w:val="99"/>
    <w:rsid w:val="009E3AB1"/>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9E3AB1"/>
    <w:rPr>
      <w:rFonts w:cs="Times New Roman"/>
    </w:rPr>
  </w:style>
  <w:style w:type="paragraph" w:customStyle="1" w:styleId="CarCharCharCharCharChar1">
    <w:name w:val="Car Char Char Char Char Char1"/>
    <w:basedOn w:val="Normlny"/>
    <w:uiPriority w:val="99"/>
    <w:rsid w:val="009E3AB1"/>
    <w:pPr>
      <w:autoSpaceDE/>
      <w:autoSpaceDN/>
      <w:adjustRightInd/>
      <w:spacing w:after="160" w:line="240" w:lineRule="exact"/>
      <w:contextualSpacing w:val="0"/>
    </w:pPr>
    <w:rPr>
      <w:rFonts w:ascii="Tahoma" w:hAnsi="Tahoma" w:cs="Tahoma"/>
      <w:color w:val="auto"/>
      <w:kern w:val="0"/>
      <w:sz w:val="20"/>
      <w:szCs w:val="20"/>
      <w:lang w:val="en-US"/>
    </w:rPr>
  </w:style>
  <w:style w:type="paragraph" w:customStyle="1" w:styleId="CharChar">
    <w:name w:val="Char Char"/>
    <w:basedOn w:val="Normlny"/>
    <w:uiPriority w:val="99"/>
    <w:rsid w:val="009E3AB1"/>
    <w:pPr>
      <w:widowControl w:val="0"/>
      <w:autoSpaceDE/>
      <w:autoSpaceDN/>
      <w:spacing w:after="160" w:line="240" w:lineRule="exact"/>
      <w:contextualSpacing w:val="0"/>
      <w:jc w:val="both"/>
      <w:textAlignment w:val="baseline"/>
    </w:pPr>
    <w:rPr>
      <w:rFonts w:ascii="Tahoma" w:hAnsi="Tahoma" w:cs="Tahoma"/>
      <w:color w:val="auto"/>
      <w:kern w:val="0"/>
      <w:sz w:val="20"/>
      <w:szCs w:val="20"/>
    </w:rPr>
  </w:style>
  <w:style w:type="paragraph" w:styleId="Hlavika">
    <w:name w:val="header"/>
    <w:basedOn w:val="Normlny"/>
    <w:link w:val="HlavikaChar"/>
    <w:uiPriority w:val="99"/>
    <w:rsid w:val="009E3AB1"/>
    <w:pPr>
      <w:widowControl w:val="0"/>
      <w:tabs>
        <w:tab w:val="center" w:pos="4536"/>
        <w:tab w:val="right" w:pos="9072"/>
      </w:tabs>
      <w:autoSpaceDE/>
      <w:autoSpaceDN/>
      <w:spacing w:after="0" w:line="240" w:lineRule="auto"/>
      <w:contextualSpacing w:val="0"/>
    </w:pPr>
    <w:rPr>
      <w:rFonts w:ascii="Times New Roman" w:hAnsi="Times New Roman" w:cs="Times New Roman"/>
      <w:color w:val="auto"/>
      <w:kern w:val="0"/>
      <w:lang w:eastAsia="sk-SK"/>
    </w:rPr>
  </w:style>
  <w:style w:type="character" w:customStyle="1" w:styleId="HlavikaChar">
    <w:name w:val="Hlavička Char"/>
    <w:basedOn w:val="Predvolenpsmoodseku"/>
    <w:link w:val="Hlavika"/>
    <w:uiPriority w:val="99"/>
    <w:rsid w:val="009E3AB1"/>
    <w:rPr>
      <w:rFonts w:ascii="Times New Roman" w:eastAsia="Times New Roman" w:hAnsi="Times New Roman" w:cs="Times New Roman"/>
      <w:sz w:val="24"/>
      <w:szCs w:val="24"/>
      <w:lang w:eastAsia="sk-SK"/>
    </w:rPr>
  </w:style>
  <w:style w:type="paragraph" w:customStyle="1" w:styleId="m8183892271256718386gmail-msonormal">
    <w:name w:val="m_8183892271256718386gmail-msonormal"/>
    <w:basedOn w:val="Normlny"/>
    <w:rsid w:val="00C941F8"/>
    <w:pPr>
      <w:autoSpaceDE/>
      <w:autoSpaceDN/>
      <w:adjustRightInd/>
      <w:spacing w:before="100" w:beforeAutospacing="1" w:after="100" w:afterAutospacing="1" w:line="240" w:lineRule="auto"/>
      <w:contextualSpacing w:val="0"/>
    </w:pPr>
    <w:rPr>
      <w:rFonts w:ascii="Times New Roman" w:hAnsi="Times New Roman" w:cs="Times New Roman"/>
      <w:color w:val="auto"/>
      <w:kern w:val="0"/>
      <w:lang w:eastAsia="sk-SK"/>
    </w:rPr>
  </w:style>
  <w:style w:type="character" w:customStyle="1" w:styleId="m8183892271256718386gmail-textzstupnhosymbolu">
    <w:name w:val="m_8183892271256718386gmail-textzstupnhosymbolu"/>
    <w:basedOn w:val="Predvolenpsmoodseku"/>
    <w:rsid w:val="00C941F8"/>
  </w:style>
  <w:style w:type="character" w:customStyle="1" w:styleId="m8183892271256718386gmail-msoplaceholdertext">
    <w:name w:val="m_8183892271256718386gmail-msoplaceholdertext"/>
    <w:basedOn w:val="Predvolenpsmoodseku"/>
    <w:rsid w:val="00C9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58556">
      <w:bodyDiv w:val="1"/>
      <w:marLeft w:val="0"/>
      <w:marRight w:val="0"/>
      <w:marTop w:val="0"/>
      <w:marBottom w:val="0"/>
      <w:divBdr>
        <w:top w:val="none" w:sz="0" w:space="0" w:color="auto"/>
        <w:left w:val="none" w:sz="0" w:space="0" w:color="auto"/>
        <w:bottom w:val="none" w:sz="0" w:space="0" w:color="auto"/>
        <w:right w:val="none" w:sz="0" w:space="0" w:color="auto"/>
      </w:divBdr>
    </w:div>
    <w:div w:id="262108448">
      <w:bodyDiv w:val="1"/>
      <w:marLeft w:val="0"/>
      <w:marRight w:val="0"/>
      <w:marTop w:val="0"/>
      <w:marBottom w:val="0"/>
      <w:divBdr>
        <w:top w:val="none" w:sz="0" w:space="0" w:color="auto"/>
        <w:left w:val="none" w:sz="0" w:space="0" w:color="auto"/>
        <w:bottom w:val="none" w:sz="0" w:space="0" w:color="auto"/>
        <w:right w:val="none" w:sz="0" w:space="0" w:color="auto"/>
      </w:divBdr>
    </w:div>
    <w:div w:id="401224604">
      <w:bodyDiv w:val="1"/>
      <w:marLeft w:val="0"/>
      <w:marRight w:val="0"/>
      <w:marTop w:val="0"/>
      <w:marBottom w:val="0"/>
      <w:divBdr>
        <w:top w:val="none" w:sz="0" w:space="0" w:color="auto"/>
        <w:left w:val="none" w:sz="0" w:space="0" w:color="auto"/>
        <w:bottom w:val="none" w:sz="0" w:space="0" w:color="auto"/>
        <w:right w:val="none" w:sz="0" w:space="0" w:color="auto"/>
      </w:divBdr>
      <w:divsChild>
        <w:div w:id="1262110188">
          <w:marLeft w:val="0"/>
          <w:marRight w:val="0"/>
          <w:marTop w:val="0"/>
          <w:marBottom w:val="0"/>
          <w:divBdr>
            <w:top w:val="none" w:sz="0" w:space="0" w:color="auto"/>
            <w:left w:val="none" w:sz="0" w:space="0" w:color="auto"/>
            <w:bottom w:val="none" w:sz="0" w:space="0" w:color="auto"/>
            <w:right w:val="none" w:sz="0" w:space="0" w:color="auto"/>
          </w:divBdr>
        </w:div>
        <w:div w:id="505949242">
          <w:marLeft w:val="0"/>
          <w:marRight w:val="0"/>
          <w:marTop w:val="0"/>
          <w:marBottom w:val="0"/>
          <w:divBdr>
            <w:top w:val="none" w:sz="0" w:space="0" w:color="auto"/>
            <w:left w:val="none" w:sz="0" w:space="0" w:color="auto"/>
            <w:bottom w:val="none" w:sz="0" w:space="0" w:color="auto"/>
            <w:right w:val="none" w:sz="0" w:space="0" w:color="auto"/>
          </w:divBdr>
        </w:div>
        <w:div w:id="913123059">
          <w:marLeft w:val="0"/>
          <w:marRight w:val="0"/>
          <w:marTop w:val="0"/>
          <w:marBottom w:val="0"/>
          <w:divBdr>
            <w:top w:val="none" w:sz="0" w:space="0" w:color="auto"/>
            <w:left w:val="none" w:sz="0" w:space="0" w:color="auto"/>
            <w:bottom w:val="none" w:sz="0" w:space="0" w:color="auto"/>
            <w:right w:val="none" w:sz="0" w:space="0" w:color="auto"/>
          </w:divBdr>
        </w:div>
        <w:div w:id="1416172951">
          <w:marLeft w:val="0"/>
          <w:marRight w:val="0"/>
          <w:marTop w:val="0"/>
          <w:marBottom w:val="0"/>
          <w:divBdr>
            <w:top w:val="none" w:sz="0" w:space="0" w:color="auto"/>
            <w:left w:val="none" w:sz="0" w:space="0" w:color="auto"/>
            <w:bottom w:val="none" w:sz="0" w:space="0" w:color="auto"/>
            <w:right w:val="none" w:sz="0" w:space="0" w:color="auto"/>
          </w:divBdr>
        </w:div>
        <w:div w:id="1162890101">
          <w:marLeft w:val="0"/>
          <w:marRight w:val="0"/>
          <w:marTop w:val="0"/>
          <w:marBottom w:val="0"/>
          <w:divBdr>
            <w:top w:val="none" w:sz="0" w:space="0" w:color="auto"/>
            <w:left w:val="none" w:sz="0" w:space="0" w:color="auto"/>
            <w:bottom w:val="none" w:sz="0" w:space="0" w:color="auto"/>
            <w:right w:val="none" w:sz="0" w:space="0" w:color="auto"/>
          </w:divBdr>
        </w:div>
        <w:div w:id="1865434277">
          <w:marLeft w:val="0"/>
          <w:marRight w:val="0"/>
          <w:marTop w:val="0"/>
          <w:marBottom w:val="0"/>
          <w:divBdr>
            <w:top w:val="none" w:sz="0" w:space="0" w:color="auto"/>
            <w:left w:val="none" w:sz="0" w:space="0" w:color="auto"/>
            <w:bottom w:val="none" w:sz="0" w:space="0" w:color="auto"/>
            <w:right w:val="none" w:sz="0" w:space="0" w:color="auto"/>
          </w:divBdr>
        </w:div>
        <w:div w:id="197397087">
          <w:marLeft w:val="0"/>
          <w:marRight w:val="0"/>
          <w:marTop w:val="0"/>
          <w:marBottom w:val="0"/>
          <w:divBdr>
            <w:top w:val="none" w:sz="0" w:space="0" w:color="auto"/>
            <w:left w:val="none" w:sz="0" w:space="0" w:color="auto"/>
            <w:bottom w:val="none" w:sz="0" w:space="0" w:color="auto"/>
            <w:right w:val="none" w:sz="0" w:space="0" w:color="auto"/>
          </w:divBdr>
        </w:div>
        <w:div w:id="1966083009">
          <w:marLeft w:val="0"/>
          <w:marRight w:val="0"/>
          <w:marTop w:val="0"/>
          <w:marBottom w:val="0"/>
          <w:divBdr>
            <w:top w:val="none" w:sz="0" w:space="0" w:color="auto"/>
            <w:left w:val="none" w:sz="0" w:space="0" w:color="auto"/>
            <w:bottom w:val="none" w:sz="0" w:space="0" w:color="auto"/>
            <w:right w:val="none" w:sz="0" w:space="0" w:color="auto"/>
          </w:divBdr>
        </w:div>
        <w:div w:id="1720744089">
          <w:marLeft w:val="0"/>
          <w:marRight w:val="0"/>
          <w:marTop w:val="0"/>
          <w:marBottom w:val="0"/>
          <w:divBdr>
            <w:top w:val="none" w:sz="0" w:space="0" w:color="auto"/>
            <w:left w:val="none" w:sz="0" w:space="0" w:color="auto"/>
            <w:bottom w:val="none" w:sz="0" w:space="0" w:color="auto"/>
            <w:right w:val="none" w:sz="0" w:space="0" w:color="auto"/>
          </w:divBdr>
        </w:div>
        <w:div w:id="708337818">
          <w:marLeft w:val="0"/>
          <w:marRight w:val="0"/>
          <w:marTop w:val="0"/>
          <w:marBottom w:val="0"/>
          <w:divBdr>
            <w:top w:val="none" w:sz="0" w:space="0" w:color="auto"/>
            <w:left w:val="none" w:sz="0" w:space="0" w:color="auto"/>
            <w:bottom w:val="none" w:sz="0" w:space="0" w:color="auto"/>
            <w:right w:val="none" w:sz="0" w:space="0" w:color="auto"/>
          </w:divBdr>
        </w:div>
        <w:div w:id="487550266">
          <w:marLeft w:val="0"/>
          <w:marRight w:val="0"/>
          <w:marTop w:val="0"/>
          <w:marBottom w:val="0"/>
          <w:divBdr>
            <w:top w:val="none" w:sz="0" w:space="0" w:color="auto"/>
            <w:left w:val="none" w:sz="0" w:space="0" w:color="auto"/>
            <w:bottom w:val="none" w:sz="0" w:space="0" w:color="auto"/>
            <w:right w:val="none" w:sz="0" w:space="0" w:color="auto"/>
          </w:divBdr>
        </w:div>
        <w:div w:id="1997101233">
          <w:marLeft w:val="0"/>
          <w:marRight w:val="0"/>
          <w:marTop w:val="0"/>
          <w:marBottom w:val="0"/>
          <w:divBdr>
            <w:top w:val="none" w:sz="0" w:space="0" w:color="auto"/>
            <w:left w:val="none" w:sz="0" w:space="0" w:color="auto"/>
            <w:bottom w:val="none" w:sz="0" w:space="0" w:color="auto"/>
            <w:right w:val="none" w:sz="0" w:space="0" w:color="auto"/>
          </w:divBdr>
        </w:div>
      </w:divsChild>
    </w:div>
    <w:div w:id="485248208">
      <w:bodyDiv w:val="1"/>
      <w:marLeft w:val="0"/>
      <w:marRight w:val="0"/>
      <w:marTop w:val="0"/>
      <w:marBottom w:val="0"/>
      <w:divBdr>
        <w:top w:val="none" w:sz="0" w:space="0" w:color="auto"/>
        <w:left w:val="none" w:sz="0" w:space="0" w:color="auto"/>
        <w:bottom w:val="none" w:sz="0" w:space="0" w:color="auto"/>
        <w:right w:val="none" w:sz="0" w:space="0" w:color="auto"/>
      </w:divBdr>
      <w:divsChild>
        <w:div w:id="1448423377">
          <w:marLeft w:val="0"/>
          <w:marRight w:val="0"/>
          <w:marTop w:val="0"/>
          <w:marBottom w:val="0"/>
          <w:divBdr>
            <w:top w:val="none" w:sz="0" w:space="0" w:color="auto"/>
            <w:left w:val="none" w:sz="0" w:space="0" w:color="auto"/>
            <w:bottom w:val="none" w:sz="0" w:space="0" w:color="auto"/>
            <w:right w:val="none" w:sz="0" w:space="0" w:color="auto"/>
          </w:divBdr>
        </w:div>
        <w:div w:id="1927765417">
          <w:marLeft w:val="0"/>
          <w:marRight w:val="0"/>
          <w:marTop w:val="0"/>
          <w:marBottom w:val="0"/>
          <w:divBdr>
            <w:top w:val="none" w:sz="0" w:space="0" w:color="auto"/>
            <w:left w:val="none" w:sz="0" w:space="0" w:color="auto"/>
            <w:bottom w:val="none" w:sz="0" w:space="0" w:color="auto"/>
            <w:right w:val="none" w:sz="0" w:space="0" w:color="auto"/>
          </w:divBdr>
        </w:div>
        <w:div w:id="932513792">
          <w:marLeft w:val="0"/>
          <w:marRight w:val="0"/>
          <w:marTop w:val="0"/>
          <w:marBottom w:val="0"/>
          <w:divBdr>
            <w:top w:val="none" w:sz="0" w:space="0" w:color="auto"/>
            <w:left w:val="none" w:sz="0" w:space="0" w:color="auto"/>
            <w:bottom w:val="none" w:sz="0" w:space="0" w:color="auto"/>
            <w:right w:val="none" w:sz="0" w:space="0" w:color="auto"/>
          </w:divBdr>
        </w:div>
        <w:div w:id="1948539451">
          <w:marLeft w:val="0"/>
          <w:marRight w:val="0"/>
          <w:marTop w:val="0"/>
          <w:marBottom w:val="0"/>
          <w:divBdr>
            <w:top w:val="none" w:sz="0" w:space="0" w:color="auto"/>
            <w:left w:val="none" w:sz="0" w:space="0" w:color="auto"/>
            <w:bottom w:val="none" w:sz="0" w:space="0" w:color="auto"/>
            <w:right w:val="none" w:sz="0" w:space="0" w:color="auto"/>
          </w:divBdr>
        </w:div>
      </w:divsChild>
    </w:div>
    <w:div w:id="532304834">
      <w:bodyDiv w:val="1"/>
      <w:marLeft w:val="0"/>
      <w:marRight w:val="0"/>
      <w:marTop w:val="0"/>
      <w:marBottom w:val="0"/>
      <w:divBdr>
        <w:top w:val="none" w:sz="0" w:space="0" w:color="auto"/>
        <w:left w:val="none" w:sz="0" w:space="0" w:color="auto"/>
        <w:bottom w:val="none" w:sz="0" w:space="0" w:color="auto"/>
        <w:right w:val="none" w:sz="0" w:space="0" w:color="auto"/>
      </w:divBdr>
    </w:div>
    <w:div w:id="685522236">
      <w:bodyDiv w:val="1"/>
      <w:marLeft w:val="0"/>
      <w:marRight w:val="0"/>
      <w:marTop w:val="0"/>
      <w:marBottom w:val="0"/>
      <w:divBdr>
        <w:top w:val="none" w:sz="0" w:space="0" w:color="auto"/>
        <w:left w:val="none" w:sz="0" w:space="0" w:color="auto"/>
        <w:bottom w:val="none" w:sz="0" w:space="0" w:color="auto"/>
        <w:right w:val="none" w:sz="0" w:space="0" w:color="auto"/>
      </w:divBdr>
    </w:div>
    <w:div w:id="706176279">
      <w:bodyDiv w:val="1"/>
      <w:marLeft w:val="0"/>
      <w:marRight w:val="0"/>
      <w:marTop w:val="0"/>
      <w:marBottom w:val="0"/>
      <w:divBdr>
        <w:top w:val="none" w:sz="0" w:space="0" w:color="auto"/>
        <w:left w:val="none" w:sz="0" w:space="0" w:color="auto"/>
        <w:bottom w:val="none" w:sz="0" w:space="0" w:color="auto"/>
        <w:right w:val="none" w:sz="0" w:space="0" w:color="auto"/>
      </w:divBdr>
      <w:divsChild>
        <w:div w:id="1638493558">
          <w:marLeft w:val="0"/>
          <w:marRight w:val="75"/>
          <w:marTop w:val="0"/>
          <w:marBottom w:val="0"/>
          <w:divBdr>
            <w:top w:val="none" w:sz="0" w:space="0" w:color="auto"/>
            <w:left w:val="none" w:sz="0" w:space="0" w:color="auto"/>
            <w:bottom w:val="none" w:sz="0" w:space="0" w:color="auto"/>
            <w:right w:val="none" w:sz="0" w:space="0" w:color="auto"/>
          </w:divBdr>
        </w:div>
        <w:div w:id="629677658">
          <w:marLeft w:val="255"/>
          <w:marRight w:val="0"/>
          <w:marTop w:val="75"/>
          <w:marBottom w:val="0"/>
          <w:divBdr>
            <w:top w:val="none" w:sz="0" w:space="0" w:color="auto"/>
            <w:left w:val="none" w:sz="0" w:space="0" w:color="auto"/>
            <w:bottom w:val="none" w:sz="0" w:space="0" w:color="auto"/>
            <w:right w:val="none" w:sz="0" w:space="0" w:color="auto"/>
          </w:divBdr>
          <w:divsChild>
            <w:div w:id="1898126478">
              <w:marLeft w:val="255"/>
              <w:marRight w:val="0"/>
              <w:marTop w:val="0"/>
              <w:marBottom w:val="0"/>
              <w:divBdr>
                <w:top w:val="none" w:sz="0" w:space="0" w:color="auto"/>
                <w:left w:val="none" w:sz="0" w:space="0" w:color="auto"/>
                <w:bottom w:val="none" w:sz="0" w:space="0" w:color="auto"/>
                <w:right w:val="none" w:sz="0" w:space="0" w:color="auto"/>
              </w:divBdr>
            </w:div>
            <w:div w:id="210113901">
              <w:marLeft w:val="255"/>
              <w:marRight w:val="0"/>
              <w:marTop w:val="0"/>
              <w:marBottom w:val="0"/>
              <w:divBdr>
                <w:top w:val="none" w:sz="0" w:space="0" w:color="auto"/>
                <w:left w:val="none" w:sz="0" w:space="0" w:color="auto"/>
                <w:bottom w:val="none" w:sz="0" w:space="0" w:color="auto"/>
                <w:right w:val="none" w:sz="0" w:space="0" w:color="auto"/>
              </w:divBdr>
            </w:div>
            <w:div w:id="257563364">
              <w:marLeft w:val="255"/>
              <w:marRight w:val="0"/>
              <w:marTop w:val="0"/>
              <w:marBottom w:val="0"/>
              <w:divBdr>
                <w:top w:val="none" w:sz="0" w:space="0" w:color="auto"/>
                <w:left w:val="none" w:sz="0" w:space="0" w:color="auto"/>
                <w:bottom w:val="none" w:sz="0" w:space="0" w:color="auto"/>
                <w:right w:val="none" w:sz="0" w:space="0" w:color="auto"/>
              </w:divBdr>
            </w:div>
          </w:divsChild>
        </w:div>
        <w:div w:id="2053652579">
          <w:marLeft w:val="255"/>
          <w:marRight w:val="0"/>
          <w:marTop w:val="75"/>
          <w:marBottom w:val="0"/>
          <w:divBdr>
            <w:top w:val="none" w:sz="0" w:space="0" w:color="auto"/>
            <w:left w:val="none" w:sz="0" w:space="0" w:color="auto"/>
            <w:bottom w:val="none" w:sz="0" w:space="0" w:color="auto"/>
            <w:right w:val="none" w:sz="0" w:space="0" w:color="auto"/>
          </w:divBdr>
        </w:div>
      </w:divsChild>
    </w:div>
    <w:div w:id="847254489">
      <w:bodyDiv w:val="1"/>
      <w:marLeft w:val="0"/>
      <w:marRight w:val="0"/>
      <w:marTop w:val="0"/>
      <w:marBottom w:val="0"/>
      <w:divBdr>
        <w:top w:val="none" w:sz="0" w:space="0" w:color="auto"/>
        <w:left w:val="none" w:sz="0" w:space="0" w:color="auto"/>
        <w:bottom w:val="none" w:sz="0" w:space="0" w:color="auto"/>
        <w:right w:val="none" w:sz="0" w:space="0" w:color="auto"/>
      </w:divBdr>
      <w:divsChild>
        <w:div w:id="426927009">
          <w:marLeft w:val="255"/>
          <w:marRight w:val="0"/>
          <w:marTop w:val="75"/>
          <w:marBottom w:val="0"/>
          <w:divBdr>
            <w:top w:val="none" w:sz="0" w:space="0" w:color="auto"/>
            <w:left w:val="none" w:sz="0" w:space="0" w:color="auto"/>
            <w:bottom w:val="none" w:sz="0" w:space="0" w:color="auto"/>
            <w:right w:val="none" w:sz="0" w:space="0" w:color="auto"/>
          </w:divBdr>
        </w:div>
        <w:div w:id="828790925">
          <w:marLeft w:val="255"/>
          <w:marRight w:val="0"/>
          <w:marTop w:val="75"/>
          <w:marBottom w:val="0"/>
          <w:divBdr>
            <w:top w:val="none" w:sz="0" w:space="0" w:color="auto"/>
            <w:left w:val="none" w:sz="0" w:space="0" w:color="auto"/>
            <w:bottom w:val="none" w:sz="0" w:space="0" w:color="auto"/>
            <w:right w:val="none" w:sz="0" w:space="0" w:color="auto"/>
          </w:divBdr>
        </w:div>
      </w:divsChild>
    </w:div>
    <w:div w:id="1031996519">
      <w:bodyDiv w:val="1"/>
      <w:marLeft w:val="0"/>
      <w:marRight w:val="0"/>
      <w:marTop w:val="0"/>
      <w:marBottom w:val="0"/>
      <w:divBdr>
        <w:top w:val="none" w:sz="0" w:space="0" w:color="auto"/>
        <w:left w:val="none" w:sz="0" w:space="0" w:color="auto"/>
        <w:bottom w:val="none" w:sz="0" w:space="0" w:color="auto"/>
        <w:right w:val="none" w:sz="0" w:space="0" w:color="auto"/>
      </w:divBdr>
      <w:divsChild>
        <w:div w:id="1123305583">
          <w:marLeft w:val="0"/>
          <w:marRight w:val="75"/>
          <w:marTop w:val="0"/>
          <w:marBottom w:val="0"/>
          <w:divBdr>
            <w:top w:val="none" w:sz="0" w:space="0" w:color="auto"/>
            <w:left w:val="none" w:sz="0" w:space="0" w:color="auto"/>
            <w:bottom w:val="none" w:sz="0" w:space="0" w:color="auto"/>
            <w:right w:val="none" w:sz="0" w:space="0" w:color="auto"/>
          </w:divBdr>
        </w:div>
        <w:div w:id="1491798660">
          <w:marLeft w:val="0"/>
          <w:marRight w:val="0"/>
          <w:marTop w:val="0"/>
          <w:marBottom w:val="300"/>
          <w:divBdr>
            <w:top w:val="none" w:sz="0" w:space="0" w:color="auto"/>
            <w:left w:val="none" w:sz="0" w:space="0" w:color="auto"/>
            <w:bottom w:val="none" w:sz="0" w:space="0" w:color="auto"/>
            <w:right w:val="none" w:sz="0" w:space="0" w:color="auto"/>
          </w:divBdr>
        </w:div>
        <w:div w:id="118229748">
          <w:marLeft w:val="255"/>
          <w:marRight w:val="0"/>
          <w:marTop w:val="0"/>
          <w:marBottom w:val="0"/>
          <w:divBdr>
            <w:top w:val="none" w:sz="0" w:space="0" w:color="auto"/>
            <w:left w:val="none" w:sz="0" w:space="0" w:color="auto"/>
            <w:bottom w:val="none" w:sz="0" w:space="0" w:color="auto"/>
            <w:right w:val="none" w:sz="0" w:space="0" w:color="auto"/>
          </w:divBdr>
        </w:div>
        <w:div w:id="1102721879">
          <w:marLeft w:val="255"/>
          <w:marRight w:val="0"/>
          <w:marTop w:val="0"/>
          <w:marBottom w:val="0"/>
          <w:divBdr>
            <w:top w:val="none" w:sz="0" w:space="0" w:color="auto"/>
            <w:left w:val="none" w:sz="0" w:space="0" w:color="auto"/>
            <w:bottom w:val="none" w:sz="0" w:space="0" w:color="auto"/>
            <w:right w:val="none" w:sz="0" w:space="0" w:color="auto"/>
          </w:divBdr>
        </w:div>
        <w:div w:id="548617175">
          <w:marLeft w:val="255"/>
          <w:marRight w:val="0"/>
          <w:marTop w:val="0"/>
          <w:marBottom w:val="0"/>
          <w:divBdr>
            <w:top w:val="none" w:sz="0" w:space="0" w:color="auto"/>
            <w:left w:val="none" w:sz="0" w:space="0" w:color="auto"/>
            <w:bottom w:val="none" w:sz="0" w:space="0" w:color="auto"/>
            <w:right w:val="none" w:sz="0" w:space="0" w:color="auto"/>
          </w:divBdr>
        </w:div>
        <w:div w:id="1332416444">
          <w:marLeft w:val="255"/>
          <w:marRight w:val="0"/>
          <w:marTop w:val="0"/>
          <w:marBottom w:val="0"/>
          <w:divBdr>
            <w:top w:val="none" w:sz="0" w:space="0" w:color="auto"/>
            <w:left w:val="none" w:sz="0" w:space="0" w:color="auto"/>
            <w:bottom w:val="none" w:sz="0" w:space="0" w:color="auto"/>
            <w:right w:val="none" w:sz="0" w:space="0" w:color="auto"/>
          </w:divBdr>
        </w:div>
        <w:div w:id="610629408">
          <w:marLeft w:val="255"/>
          <w:marRight w:val="0"/>
          <w:marTop w:val="0"/>
          <w:marBottom w:val="0"/>
          <w:divBdr>
            <w:top w:val="none" w:sz="0" w:space="0" w:color="auto"/>
            <w:left w:val="none" w:sz="0" w:space="0" w:color="auto"/>
            <w:bottom w:val="none" w:sz="0" w:space="0" w:color="auto"/>
            <w:right w:val="none" w:sz="0" w:space="0" w:color="auto"/>
          </w:divBdr>
        </w:div>
        <w:div w:id="1143891216">
          <w:marLeft w:val="255"/>
          <w:marRight w:val="0"/>
          <w:marTop w:val="0"/>
          <w:marBottom w:val="0"/>
          <w:divBdr>
            <w:top w:val="none" w:sz="0" w:space="0" w:color="auto"/>
            <w:left w:val="none" w:sz="0" w:space="0" w:color="auto"/>
            <w:bottom w:val="none" w:sz="0" w:space="0" w:color="auto"/>
            <w:right w:val="none" w:sz="0" w:space="0" w:color="auto"/>
          </w:divBdr>
        </w:div>
      </w:divsChild>
    </w:div>
    <w:div w:id="1064597153">
      <w:bodyDiv w:val="1"/>
      <w:marLeft w:val="0"/>
      <w:marRight w:val="0"/>
      <w:marTop w:val="0"/>
      <w:marBottom w:val="0"/>
      <w:divBdr>
        <w:top w:val="none" w:sz="0" w:space="0" w:color="auto"/>
        <w:left w:val="none" w:sz="0" w:space="0" w:color="auto"/>
        <w:bottom w:val="none" w:sz="0" w:space="0" w:color="auto"/>
        <w:right w:val="none" w:sz="0" w:space="0" w:color="auto"/>
      </w:divBdr>
      <w:divsChild>
        <w:div w:id="741294526">
          <w:marLeft w:val="255"/>
          <w:marRight w:val="0"/>
          <w:marTop w:val="0"/>
          <w:marBottom w:val="0"/>
          <w:divBdr>
            <w:top w:val="none" w:sz="0" w:space="0" w:color="auto"/>
            <w:left w:val="none" w:sz="0" w:space="0" w:color="auto"/>
            <w:bottom w:val="none" w:sz="0" w:space="0" w:color="auto"/>
            <w:right w:val="none" w:sz="0" w:space="0" w:color="auto"/>
          </w:divBdr>
        </w:div>
        <w:div w:id="985552112">
          <w:marLeft w:val="255"/>
          <w:marRight w:val="0"/>
          <w:marTop w:val="0"/>
          <w:marBottom w:val="0"/>
          <w:divBdr>
            <w:top w:val="none" w:sz="0" w:space="0" w:color="auto"/>
            <w:left w:val="none" w:sz="0" w:space="0" w:color="auto"/>
            <w:bottom w:val="none" w:sz="0" w:space="0" w:color="auto"/>
            <w:right w:val="none" w:sz="0" w:space="0" w:color="auto"/>
          </w:divBdr>
        </w:div>
        <w:div w:id="721250816">
          <w:marLeft w:val="255"/>
          <w:marRight w:val="0"/>
          <w:marTop w:val="0"/>
          <w:marBottom w:val="0"/>
          <w:divBdr>
            <w:top w:val="none" w:sz="0" w:space="0" w:color="auto"/>
            <w:left w:val="none" w:sz="0" w:space="0" w:color="auto"/>
            <w:bottom w:val="none" w:sz="0" w:space="0" w:color="auto"/>
            <w:right w:val="none" w:sz="0" w:space="0" w:color="auto"/>
          </w:divBdr>
        </w:div>
        <w:div w:id="599531588">
          <w:marLeft w:val="255"/>
          <w:marRight w:val="0"/>
          <w:marTop w:val="0"/>
          <w:marBottom w:val="0"/>
          <w:divBdr>
            <w:top w:val="none" w:sz="0" w:space="0" w:color="auto"/>
            <w:left w:val="none" w:sz="0" w:space="0" w:color="auto"/>
            <w:bottom w:val="none" w:sz="0" w:space="0" w:color="auto"/>
            <w:right w:val="none" w:sz="0" w:space="0" w:color="auto"/>
          </w:divBdr>
        </w:div>
        <w:div w:id="1346908148">
          <w:marLeft w:val="255"/>
          <w:marRight w:val="0"/>
          <w:marTop w:val="0"/>
          <w:marBottom w:val="0"/>
          <w:divBdr>
            <w:top w:val="none" w:sz="0" w:space="0" w:color="auto"/>
            <w:left w:val="none" w:sz="0" w:space="0" w:color="auto"/>
            <w:bottom w:val="none" w:sz="0" w:space="0" w:color="auto"/>
            <w:right w:val="none" w:sz="0" w:space="0" w:color="auto"/>
          </w:divBdr>
        </w:div>
      </w:divsChild>
    </w:div>
    <w:div w:id="1079324623">
      <w:bodyDiv w:val="1"/>
      <w:marLeft w:val="0"/>
      <w:marRight w:val="0"/>
      <w:marTop w:val="0"/>
      <w:marBottom w:val="0"/>
      <w:divBdr>
        <w:top w:val="none" w:sz="0" w:space="0" w:color="auto"/>
        <w:left w:val="none" w:sz="0" w:space="0" w:color="auto"/>
        <w:bottom w:val="none" w:sz="0" w:space="0" w:color="auto"/>
        <w:right w:val="none" w:sz="0" w:space="0" w:color="auto"/>
      </w:divBdr>
      <w:divsChild>
        <w:div w:id="1525945488">
          <w:marLeft w:val="0"/>
          <w:marRight w:val="75"/>
          <w:marTop w:val="0"/>
          <w:marBottom w:val="0"/>
          <w:divBdr>
            <w:top w:val="none" w:sz="0" w:space="0" w:color="auto"/>
            <w:left w:val="none" w:sz="0" w:space="0" w:color="auto"/>
            <w:bottom w:val="none" w:sz="0" w:space="0" w:color="auto"/>
            <w:right w:val="none" w:sz="0" w:space="0" w:color="auto"/>
          </w:divBdr>
        </w:div>
        <w:div w:id="1411780017">
          <w:marLeft w:val="0"/>
          <w:marRight w:val="0"/>
          <w:marTop w:val="0"/>
          <w:marBottom w:val="300"/>
          <w:divBdr>
            <w:top w:val="none" w:sz="0" w:space="0" w:color="auto"/>
            <w:left w:val="none" w:sz="0" w:space="0" w:color="auto"/>
            <w:bottom w:val="none" w:sz="0" w:space="0" w:color="auto"/>
            <w:right w:val="none" w:sz="0" w:space="0" w:color="auto"/>
          </w:divBdr>
        </w:div>
        <w:div w:id="407534186">
          <w:marLeft w:val="255"/>
          <w:marRight w:val="0"/>
          <w:marTop w:val="75"/>
          <w:marBottom w:val="0"/>
          <w:divBdr>
            <w:top w:val="none" w:sz="0" w:space="0" w:color="auto"/>
            <w:left w:val="none" w:sz="0" w:space="0" w:color="auto"/>
            <w:bottom w:val="none" w:sz="0" w:space="0" w:color="auto"/>
            <w:right w:val="none" w:sz="0" w:space="0" w:color="auto"/>
          </w:divBdr>
          <w:divsChild>
            <w:div w:id="1550801167">
              <w:marLeft w:val="255"/>
              <w:marRight w:val="0"/>
              <w:marTop w:val="0"/>
              <w:marBottom w:val="0"/>
              <w:divBdr>
                <w:top w:val="none" w:sz="0" w:space="0" w:color="auto"/>
                <w:left w:val="none" w:sz="0" w:space="0" w:color="auto"/>
                <w:bottom w:val="none" w:sz="0" w:space="0" w:color="auto"/>
                <w:right w:val="none" w:sz="0" w:space="0" w:color="auto"/>
              </w:divBdr>
            </w:div>
            <w:div w:id="804658766">
              <w:marLeft w:val="255"/>
              <w:marRight w:val="0"/>
              <w:marTop w:val="0"/>
              <w:marBottom w:val="0"/>
              <w:divBdr>
                <w:top w:val="none" w:sz="0" w:space="0" w:color="auto"/>
                <w:left w:val="none" w:sz="0" w:space="0" w:color="auto"/>
                <w:bottom w:val="none" w:sz="0" w:space="0" w:color="auto"/>
                <w:right w:val="none" w:sz="0" w:space="0" w:color="auto"/>
              </w:divBdr>
            </w:div>
          </w:divsChild>
        </w:div>
        <w:div w:id="1586500172">
          <w:marLeft w:val="255"/>
          <w:marRight w:val="0"/>
          <w:marTop w:val="75"/>
          <w:marBottom w:val="0"/>
          <w:divBdr>
            <w:top w:val="none" w:sz="0" w:space="0" w:color="auto"/>
            <w:left w:val="none" w:sz="0" w:space="0" w:color="auto"/>
            <w:bottom w:val="none" w:sz="0" w:space="0" w:color="auto"/>
            <w:right w:val="none" w:sz="0" w:space="0" w:color="auto"/>
          </w:divBdr>
        </w:div>
        <w:div w:id="649989875">
          <w:marLeft w:val="255"/>
          <w:marRight w:val="0"/>
          <w:marTop w:val="75"/>
          <w:marBottom w:val="0"/>
          <w:divBdr>
            <w:top w:val="none" w:sz="0" w:space="0" w:color="auto"/>
            <w:left w:val="none" w:sz="0" w:space="0" w:color="auto"/>
            <w:bottom w:val="none" w:sz="0" w:space="0" w:color="auto"/>
            <w:right w:val="none" w:sz="0" w:space="0" w:color="auto"/>
          </w:divBdr>
          <w:divsChild>
            <w:div w:id="192697077">
              <w:marLeft w:val="255"/>
              <w:marRight w:val="0"/>
              <w:marTop w:val="0"/>
              <w:marBottom w:val="0"/>
              <w:divBdr>
                <w:top w:val="none" w:sz="0" w:space="0" w:color="auto"/>
                <w:left w:val="none" w:sz="0" w:space="0" w:color="auto"/>
                <w:bottom w:val="none" w:sz="0" w:space="0" w:color="auto"/>
                <w:right w:val="none" w:sz="0" w:space="0" w:color="auto"/>
              </w:divBdr>
            </w:div>
            <w:div w:id="457726713">
              <w:marLeft w:val="255"/>
              <w:marRight w:val="0"/>
              <w:marTop w:val="0"/>
              <w:marBottom w:val="0"/>
              <w:divBdr>
                <w:top w:val="none" w:sz="0" w:space="0" w:color="auto"/>
                <w:left w:val="none" w:sz="0" w:space="0" w:color="auto"/>
                <w:bottom w:val="none" w:sz="0" w:space="0" w:color="auto"/>
                <w:right w:val="none" w:sz="0" w:space="0" w:color="auto"/>
              </w:divBdr>
            </w:div>
          </w:divsChild>
        </w:div>
        <w:div w:id="275333925">
          <w:marLeft w:val="255"/>
          <w:marRight w:val="0"/>
          <w:marTop w:val="75"/>
          <w:marBottom w:val="0"/>
          <w:divBdr>
            <w:top w:val="none" w:sz="0" w:space="0" w:color="auto"/>
            <w:left w:val="none" w:sz="0" w:space="0" w:color="auto"/>
            <w:bottom w:val="none" w:sz="0" w:space="0" w:color="auto"/>
            <w:right w:val="none" w:sz="0" w:space="0" w:color="auto"/>
          </w:divBdr>
          <w:divsChild>
            <w:div w:id="275716998">
              <w:marLeft w:val="255"/>
              <w:marRight w:val="0"/>
              <w:marTop w:val="0"/>
              <w:marBottom w:val="0"/>
              <w:divBdr>
                <w:top w:val="none" w:sz="0" w:space="0" w:color="auto"/>
                <w:left w:val="none" w:sz="0" w:space="0" w:color="auto"/>
                <w:bottom w:val="none" w:sz="0" w:space="0" w:color="auto"/>
                <w:right w:val="none" w:sz="0" w:space="0" w:color="auto"/>
              </w:divBdr>
            </w:div>
            <w:div w:id="2063211652">
              <w:marLeft w:val="255"/>
              <w:marRight w:val="0"/>
              <w:marTop w:val="0"/>
              <w:marBottom w:val="0"/>
              <w:divBdr>
                <w:top w:val="none" w:sz="0" w:space="0" w:color="auto"/>
                <w:left w:val="none" w:sz="0" w:space="0" w:color="auto"/>
                <w:bottom w:val="none" w:sz="0" w:space="0" w:color="auto"/>
                <w:right w:val="none" w:sz="0" w:space="0" w:color="auto"/>
              </w:divBdr>
            </w:div>
            <w:div w:id="7758155">
              <w:marLeft w:val="255"/>
              <w:marRight w:val="0"/>
              <w:marTop w:val="0"/>
              <w:marBottom w:val="0"/>
              <w:divBdr>
                <w:top w:val="none" w:sz="0" w:space="0" w:color="auto"/>
                <w:left w:val="none" w:sz="0" w:space="0" w:color="auto"/>
                <w:bottom w:val="none" w:sz="0" w:space="0" w:color="auto"/>
                <w:right w:val="none" w:sz="0" w:space="0" w:color="auto"/>
              </w:divBdr>
            </w:div>
            <w:div w:id="319847006">
              <w:marLeft w:val="255"/>
              <w:marRight w:val="0"/>
              <w:marTop w:val="0"/>
              <w:marBottom w:val="0"/>
              <w:divBdr>
                <w:top w:val="none" w:sz="0" w:space="0" w:color="auto"/>
                <w:left w:val="none" w:sz="0" w:space="0" w:color="auto"/>
                <w:bottom w:val="none" w:sz="0" w:space="0" w:color="auto"/>
                <w:right w:val="none" w:sz="0" w:space="0" w:color="auto"/>
              </w:divBdr>
            </w:div>
          </w:divsChild>
        </w:div>
        <w:div w:id="224493535">
          <w:marLeft w:val="255"/>
          <w:marRight w:val="0"/>
          <w:marTop w:val="75"/>
          <w:marBottom w:val="0"/>
          <w:divBdr>
            <w:top w:val="none" w:sz="0" w:space="0" w:color="auto"/>
            <w:left w:val="none" w:sz="0" w:space="0" w:color="auto"/>
            <w:bottom w:val="none" w:sz="0" w:space="0" w:color="auto"/>
            <w:right w:val="none" w:sz="0" w:space="0" w:color="auto"/>
          </w:divBdr>
        </w:div>
        <w:div w:id="130943345">
          <w:marLeft w:val="255"/>
          <w:marRight w:val="0"/>
          <w:marTop w:val="75"/>
          <w:marBottom w:val="0"/>
          <w:divBdr>
            <w:top w:val="none" w:sz="0" w:space="0" w:color="auto"/>
            <w:left w:val="none" w:sz="0" w:space="0" w:color="auto"/>
            <w:bottom w:val="none" w:sz="0" w:space="0" w:color="auto"/>
            <w:right w:val="none" w:sz="0" w:space="0" w:color="auto"/>
          </w:divBdr>
          <w:divsChild>
            <w:div w:id="1048645452">
              <w:marLeft w:val="255"/>
              <w:marRight w:val="0"/>
              <w:marTop w:val="0"/>
              <w:marBottom w:val="0"/>
              <w:divBdr>
                <w:top w:val="none" w:sz="0" w:space="0" w:color="auto"/>
                <w:left w:val="none" w:sz="0" w:space="0" w:color="auto"/>
                <w:bottom w:val="none" w:sz="0" w:space="0" w:color="auto"/>
                <w:right w:val="none" w:sz="0" w:space="0" w:color="auto"/>
              </w:divBdr>
            </w:div>
            <w:div w:id="1493448625">
              <w:marLeft w:val="255"/>
              <w:marRight w:val="0"/>
              <w:marTop w:val="0"/>
              <w:marBottom w:val="0"/>
              <w:divBdr>
                <w:top w:val="none" w:sz="0" w:space="0" w:color="auto"/>
                <w:left w:val="none" w:sz="0" w:space="0" w:color="auto"/>
                <w:bottom w:val="none" w:sz="0" w:space="0" w:color="auto"/>
                <w:right w:val="none" w:sz="0" w:space="0" w:color="auto"/>
              </w:divBdr>
            </w:div>
          </w:divsChild>
        </w:div>
        <w:div w:id="1017082319">
          <w:marLeft w:val="255"/>
          <w:marRight w:val="0"/>
          <w:marTop w:val="75"/>
          <w:marBottom w:val="0"/>
          <w:divBdr>
            <w:top w:val="none" w:sz="0" w:space="0" w:color="auto"/>
            <w:left w:val="none" w:sz="0" w:space="0" w:color="auto"/>
            <w:bottom w:val="none" w:sz="0" w:space="0" w:color="auto"/>
            <w:right w:val="none" w:sz="0" w:space="0" w:color="auto"/>
          </w:divBdr>
        </w:div>
        <w:div w:id="725297925">
          <w:marLeft w:val="255"/>
          <w:marRight w:val="0"/>
          <w:marTop w:val="75"/>
          <w:marBottom w:val="0"/>
          <w:divBdr>
            <w:top w:val="none" w:sz="0" w:space="0" w:color="auto"/>
            <w:left w:val="none" w:sz="0" w:space="0" w:color="auto"/>
            <w:bottom w:val="none" w:sz="0" w:space="0" w:color="auto"/>
            <w:right w:val="none" w:sz="0" w:space="0" w:color="auto"/>
          </w:divBdr>
        </w:div>
        <w:div w:id="1837723412">
          <w:marLeft w:val="255"/>
          <w:marRight w:val="0"/>
          <w:marTop w:val="75"/>
          <w:marBottom w:val="0"/>
          <w:divBdr>
            <w:top w:val="none" w:sz="0" w:space="0" w:color="auto"/>
            <w:left w:val="none" w:sz="0" w:space="0" w:color="auto"/>
            <w:bottom w:val="none" w:sz="0" w:space="0" w:color="auto"/>
            <w:right w:val="none" w:sz="0" w:space="0" w:color="auto"/>
          </w:divBdr>
        </w:div>
        <w:div w:id="1768960035">
          <w:marLeft w:val="255"/>
          <w:marRight w:val="0"/>
          <w:marTop w:val="75"/>
          <w:marBottom w:val="0"/>
          <w:divBdr>
            <w:top w:val="none" w:sz="0" w:space="0" w:color="auto"/>
            <w:left w:val="none" w:sz="0" w:space="0" w:color="auto"/>
            <w:bottom w:val="none" w:sz="0" w:space="0" w:color="auto"/>
            <w:right w:val="none" w:sz="0" w:space="0" w:color="auto"/>
          </w:divBdr>
        </w:div>
        <w:div w:id="1240094251">
          <w:marLeft w:val="255"/>
          <w:marRight w:val="0"/>
          <w:marTop w:val="75"/>
          <w:marBottom w:val="0"/>
          <w:divBdr>
            <w:top w:val="none" w:sz="0" w:space="0" w:color="auto"/>
            <w:left w:val="none" w:sz="0" w:space="0" w:color="auto"/>
            <w:bottom w:val="none" w:sz="0" w:space="0" w:color="auto"/>
            <w:right w:val="none" w:sz="0" w:space="0" w:color="auto"/>
          </w:divBdr>
        </w:div>
      </w:divsChild>
    </w:div>
    <w:div w:id="1200896763">
      <w:bodyDiv w:val="1"/>
      <w:marLeft w:val="0"/>
      <w:marRight w:val="0"/>
      <w:marTop w:val="0"/>
      <w:marBottom w:val="0"/>
      <w:divBdr>
        <w:top w:val="none" w:sz="0" w:space="0" w:color="auto"/>
        <w:left w:val="none" w:sz="0" w:space="0" w:color="auto"/>
        <w:bottom w:val="none" w:sz="0" w:space="0" w:color="auto"/>
        <w:right w:val="none" w:sz="0" w:space="0" w:color="auto"/>
      </w:divBdr>
      <w:divsChild>
        <w:div w:id="1373770869">
          <w:marLeft w:val="255"/>
          <w:marRight w:val="0"/>
          <w:marTop w:val="0"/>
          <w:marBottom w:val="0"/>
          <w:divBdr>
            <w:top w:val="none" w:sz="0" w:space="0" w:color="auto"/>
            <w:left w:val="none" w:sz="0" w:space="0" w:color="auto"/>
            <w:bottom w:val="none" w:sz="0" w:space="0" w:color="auto"/>
            <w:right w:val="none" w:sz="0" w:space="0" w:color="auto"/>
          </w:divBdr>
        </w:div>
        <w:div w:id="1653484834">
          <w:marLeft w:val="255"/>
          <w:marRight w:val="0"/>
          <w:marTop w:val="0"/>
          <w:marBottom w:val="0"/>
          <w:divBdr>
            <w:top w:val="none" w:sz="0" w:space="0" w:color="auto"/>
            <w:left w:val="none" w:sz="0" w:space="0" w:color="auto"/>
            <w:bottom w:val="none" w:sz="0" w:space="0" w:color="auto"/>
            <w:right w:val="none" w:sz="0" w:space="0" w:color="auto"/>
          </w:divBdr>
        </w:div>
        <w:div w:id="339940761">
          <w:marLeft w:val="255"/>
          <w:marRight w:val="0"/>
          <w:marTop w:val="0"/>
          <w:marBottom w:val="0"/>
          <w:divBdr>
            <w:top w:val="none" w:sz="0" w:space="0" w:color="auto"/>
            <w:left w:val="none" w:sz="0" w:space="0" w:color="auto"/>
            <w:bottom w:val="none" w:sz="0" w:space="0" w:color="auto"/>
            <w:right w:val="none" w:sz="0" w:space="0" w:color="auto"/>
          </w:divBdr>
        </w:div>
        <w:div w:id="165217454">
          <w:marLeft w:val="255"/>
          <w:marRight w:val="0"/>
          <w:marTop w:val="0"/>
          <w:marBottom w:val="0"/>
          <w:divBdr>
            <w:top w:val="none" w:sz="0" w:space="0" w:color="auto"/>
            <w:left w:val="none" w:sz="0" w:space="0" w:color="auto"/>
            <w:bottom w:val="none" w:sz="0" w:space="0" w:color="auto"/>
            <w:right w:val="none" w:sz="0" w:space="0" w:color="auto"/>
          </w:divBdr>
        </w:div>
        <w:div w:id="321391793">
          <w:marLeft w:val="255"/>
          <w:marRight w:val="0"/>
          <w:marTop w:val="0"/>
          <w:marBottom w:val="0"/>
          <w:divBdr>
            <w:top w:val="none" w:sz="0" w:space="0" w:color="auto"/>
            <w:left w:val="none" w:sz="0" w:space="0" w:color="auto"/>
            <w:bottom w:val="none" w:sz="0" w:space="0" w:color="auto"/>
            <w:right w:val="none" w:sz="0" w:space="0" w:color="auto"/>
          </w:divBdr>
        </w:div>
        <w:div w:id="1615139774">
          <w:marLeft w:val="255"/>
          <w:marRight w:val="0"/>
          <w:marTop w:val="0"/>
          <w:marBottom w:val="0"/>
          <w:divBdr>
            <w:top w:val="none" w:sz="0" w:space="0" w:color="auto"/>
            <w:left w:val="none" w:sz="0" w:space="0" w:color="auto"/>
            <w:bottom w:val="none" w:sz="0" w:space="0" w:color="auto"/>
            <w:right w:val="none" w:sz="0" w:space="0" w:color="auto"/>
          </w:divBdr>
        </w:div>
        <w:div w:id="1547064464">
          <w:marLeft w:val="255"/>
          <w:marRight w:val="0"/>
          <w:marTop w:val="0"/>
          <w:marBottom w:val="0"/>
          <w:divBdr>
            <w:top w:val="none" w:sz="0" w:space="0" w:color="auto"/>
            <w:left w:val="none" w:sz="0" w:space="0" w:color="auto"/>
            <w:bottom w:val="none" w:sz="0" w:space="0" w:color="auto"/>
            <w:right w:val="none" w:sz="0" w:space="0" w:color="auto"/>
          </w:divBdr>
        </w:div>
      </w:divsChild>
    </w:div>
    <w:div w:id="1421829618">
      <w:bodyDiv w:val="1"/>
      <w:marLeft w:val="0"/>
      <w:marRight w:val="0"/>
      <w:marTop w:val="0"/>
      <w:marBottom w:val="0"/>
      <w:divBdr>
        <w:top w:val="none" w:sz="0" w:space="0" w:color="auto"/>
        <w:left w:val="none" w:sz="0" w:space="0" w:color="auto"/>
        <w:bottom w:val="none" w:sz="0" w:space="0" w:color="auto"/>
        <w:right w:val="none" w:sz="0" w:space="0" w:color="auto"/>
      </w:divBdr>
    </w:div>
    <w:div w:id="1494758206">
      <w:bodyDiv w:val="1"/>
      <w:marLeft w:val="0"/>
      <w:marRight w:val="0"/>
      <w:marTop w:val="0"/>
      <w:marBottom w:val="0"/>
      <w:divBdr>
        <w:top w:val="none" w:sz="0" w:space="0" w:color="auto"/>
        <w:left w:val="none" w:sz="0" w:space="0" w:color="auto"/>
        <w:bottom w:val="none" w:sz="0" w:space="0" w:color="auto"/>
        <w:right w:val="none" w:sz="0" w:space="0" w:color="auto"/>
      </w:divBdr>
    </w:div>
    <w:div w:id="1517425853">
      <w:bodyDiv w:val="1"/>
      <w:marLeft w:val="0"/>
      <w:marRight w:val="0"/>
      <w:marTop w:val="0"/>
      <w:marBottom w:val="0"/>
      <w:divBdr>
        <w:top w:val="none" w:sz="0" w:space="0" w:color="auto"/>
        <w:left w:val="none" w:sz="0" w:space="0" w:color="auto"/>
        <w:bottom w:val="none" w:sz="0" w:space="0" w:color="auto"/>
        <w:right w:val="none" w:sz="0" w:space="0" w:color="auto"/>
      </w:divBdr>
    </w:div>
    <w:div w:id="1644390021">
      <w:bodyDiv w:val="1"/>
      <w:marLeft w:val="0"/>
      <w:marRight w:val="0"/>
      <w:marTop w:val="0"/>
      <w:marBottom w:val="0"/>
      <w:divBdr>
        <w:top w:val="none" w:sz="0" w:space="0" w:color="auto"/>
        <w:left w:val="none" w:sz="0" w:space="0" w:color="auto"/>
        <w:bottom w:val="none" w:sz="0" w:space="0" w:color="auto"/>
        <w:right w:val="none" w:sz="0" w:space="0" w:color="auto"/>
      </w:divBdr>
    </w:div>
    <w:div w:id="1689332867">
      <w:bodyDiv w:val="1"/>
      <w:marLeft w:val="0"/>
      <w:marRight w:val="0"/>
      <w:marTop w:val="0"/>
      <w:marBottom w:val="0"/>
      <w:divBdr>
        <w:top w:val="none" w:sz="0" w:space="0" w:color="auto"/>
        <w:left w:val="none" w:sz="0" w:space="0" w:color="auto"/>
        <w:bottom w:val="none" w:sz="0" w:space="0" w:color="auto"/>
        <w:right w:val="none" w:sz="0" w:space="0" w:color="auto"/>
      </w:divBdr>
    </w:div>
    <w:div w:id="19138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1185</Words>
  <Characters>6758</Characters>
  <Application>Microsoft Office Word</Application>
  <DocSecurity>0</DocSecurity>
  <Lines>56</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Veronika Pitoňáková</cp:lastModifiedBy>
  <cp:revision>5</cp:revision>
  <cp:lastPrinted>2019-01-09T13:46:00Z</cp:lastPrinted>
  <dcterms:created xsi:type="dcterms:W3CDTF">2019-01-07T16:37:00Z</dcterms:created>
  <dcterms:modified xsi:type="dcterms:W3CDTF">2019-01-09T13:47:00Z</dcterms:modified>
</cp:coreProperties>
</file>