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63" w:rsidRPr="006A30B5" w:rsidRDefault="00AC5F63" w:rsidP="00AC5F63">
      <w:pPr>
        <w:jc w:val="center"/>
      </w:pPr>
      <w:r w:rsidRPr="006A30B5">
        <w:rPr>
          <w:b/>
          <w:bCs/>
        </w:rPr>
        <w:t>NÁRODNÁ RADA SLOVENSKEJ REPUBLIKY</w:t>
      </w:r>
    </w:p>
    <w:p w:rsidR="00AC5F63" w:rsidRPr="006A30B5" w:rsidRDefault="00AC5F63" w:rsidP="00AC5F63">
      <w:pPr>
        <w:jc w:val="center"/>
      </w:pPr>
      <w:r>
        <w:rPr>
          <w:b/>
          <w:bCs/>
        </w:rPr>
        <w:t>VII</w:t>
      </w:r>
      <w:r w:rsidRPr="006A30B5">
        <w:rPr>
          <w:b/>
          <w:bCs/>
        </w:rPr>
        <w:t>. volebné obdobie</w:t>
      </w:r>
      <w:r w:rsidRPr="006A30B5">
        <w:rPr>
          <w:b/>
          <w:bCs/>
        </w:rPr>
        <w:br/>
      </w:r>
      <w:r w:rsidRPr="006A30B5">
        <w:rPr>
          <w:b/>
          <w:bCs/>
        </w:rPr>
        <w:br/>
      </w:r>
      <w:r w:rsidRPr="006A30B5">
        <w:rPr>
          <w:b/>
          <w:bCs/>
        </w:rPr>
        <w:br/>
        <w:t> </w:t>
      </w:r>
    </w:p>
    <w:p w:rsidR="00AC5F63" w:rsidRPr="006A30B5" w:rsidRDefault="00AC5F63" w:rsidP="00AC5F63">
      <w:pPr>
        <w:jc w:val="center"/>
      </w:pPr>
      <w:r w:rsidRPr="006A30B5">
        <w:t> </w:t>
      </w:r>
    </w:p>
    <w:p w:rsidR="00AC5F63" w:rsidRPr="006A30B5" w:rsidRDefault="00AC5F63" w:rsidP="00AC5F63">
      <w:pPr>
        <w:jc w:val="both"/>
      </w:pPr>
    </w:p>
    <w:p w:rsidR="00AC5F63" w:rsidRDefault="00AC5F63" w:rsidP="00AC5F63">
      <w:pPr>
        <w:ind w:left="4956" w:firstLine="708"/>
        <w:jc w:val="both"/>
        <w:rPr>
          <w:color w:val="FF0000"/>
        </w:rPr>
      </w:pPr>
      <w:r>
        <w:t>Číslo:</w:t>
      </w:r>
      <w:r w:rsidRPr="007D7864">
        <w:t xml:space="preserve"> </w:t>
      </w:r>
      <w:r>
        <w:t>PREDS-637/2018</w:t>
      </w:r>
    </w:p>
    <w:p w:rsidR="00AC5F63" w:rsidRPr="006A30B5" w:rsidRDefault="00AC5F63" w:rsidP="00AC5F63">
      <w:pPr>
        <w:jc w:val="both"/>
      </w:pPr>
    </w:p>
    <w:p w:rsidR="00AC5F63" w:rsidRPr="006A30B5" w:rsidRDefault="00AC5F63" w:rsidP="00AC5F63">
      <w:pPr>
        <w:jc w:val="both"/>
      </w:pPr>
    </w:p>
    <w:p w:rsidR="00AC5F63" w:rsidRPr="006A30B5" w:rsidRDefault="00AC5F63" w:rsidP="00AC5F63">
      <w:pPr>
        <w:jc w:val="both"/>
      </w:pPr>
    </w:p>
    <w:p w:rsidR="00AC5F63" w:rsidRPr="006A30B5" w:rsidRDefault="00AC5F63" w:rsidP="00AC5F63">
      <w:pPr>
        <w:jc w:val="both"/>
      </w:pPr>
    </w:p>
    <w:p w:rsidR="00AC5F63" w:rsidRPr="006A30B5" w:rsidRDefault="00AC5F63" w:rsidP="00AC5F63">
      <w:pPr>
        <w:jc w:val="both"/>
      </w:pPr>
    </w:p>
    <w:p w:rsidR="00AC5F63" w:rsidRPr="006A30B5" w:rsidRDefault="00AC5F63" w:rsidP="00AC5F63">
      <w:pPr>
        <w:jc w:val="both"/>
      </w:pPr>
    </w:p>
    <w:p w:rsidR="00AC5F63" w:rsidRPr="006A30B5" w:rsidRDefault="00AC5F63" w:rsidP="00AC5F63">
      <w:pPr>
        <w:jc w:val="center"/>
      </w:pPr>
      <w:r>
        <w:rPr>
          <w:b/>
          <w:bCs/>
          <w:sz w:val="28"/>
          <w:szCs w:val="28"/>
        </w:rPr>
        <w:t>1251</w:t>
      </w:r>
      <w:r w:rsidRPr="006A30B5">
        <w:rPr>
          <w:b/>
          <w:bCs/>
          <w:sz w:val="28"/>
          <w:szCs w:val="28"/>
        </w:rPr>
        <w:t>a</w:t>
      </w:r>
    </w:p>
    <w:p w:rsidR="00AC5F63" w:rsidRPr="006A30B5" w:rsidRDefault="00AC5F63" w:rsidP="00AC5F63"/>
    <w:p w:rsidR="00AC5F63" w:rsidRPr="006A30B5" w:rsidRDefault="00AC5F63" w:rsidP="00AC5F63">
      <w:pPr>
        <w:jc w:val="center"/>
      </w:pPr>
    </w:p>
    <w:p w:rsidR="00AC5F63" w:rsidRPr="006A30B5" w:rsidRDefault="00AC5F63" w:rsidP="00AC5F6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Spoločná správa</w:t>
      </w:r>
    </w:p>
    <w:p w:rsidR="00AC5F63" w:rsidRDefault="00AC5F63" w:rsidP="00AC5F63">
      <w:pPr>
        <w:pStyle w:val="Zkladntext"/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:rsidR="00AC5F63" w:rsidRPr="00357EB7" w:rsidRDefault="00AC5F63" w:rsidP="00AC5F63">
      <w:pPr>
        <w:ind w:left="340"/>
        <w:jc w:val="both"/>
        <w:rPr>
          <w:bCs/>
        </w:rPr>
      </w:pPr>
      <w:r w:rsidRPr="000749C8">
        <w:t>výborov Národnej rady Slovenskej republiky o výsledku prerokovania</w:t>
      </w:r>
      <w:r>
        <w:t xml:space="preserve"> z</w:t>
      </w:r>
      <w:r w:rsidRPr="00357EB7">
        <w:t>ákon</w:t>
      </w:r>
      <w:r>
        <w:t>a</w:t>
      </w:r>
      <w:r w:rsidRPr="00357EB7">
        <w:t xml:space="preserve"> zo 4. decembra 2018, ktorým sa mení a dopĺňa zákon Národnej rady Slovenskej republiky č. 171/1993 Z. z. o Policajnom zbore v znení neskorších predpisov a ktorým sa menia a dopĺňajú niektoré zákony, vrátený prezidentom Slovenskej republiky na opätovné prerokovanie Národnou radou Slovenskej republiky (</w:t>
      </w:r>
      <w:r w:rsidRPr="00357EB7">
        <w:rPr>
          <w:b/>
        </w:rPr>
        <w:t>tlač 1251</w:t>
      </w:r>
      <w:r w:rsidRPr="00357EB7">
        <w:t xml:space="preserve">) </w:t>
      </w:r>
      <w:r>
        <w:rPr>
          <w:bCs/>
        </w:rPr>
        <w:t xml:space="preserve">– druhé </w:t>
      </w:r>
      <w:r w:rsidRPr="00357EB7">
        <w:rPr>
          <w:bCs/>
        </w:rPr>
        <w:t>čítanie</w:t>
      </w:r>
    </w:p>
    <w:p w:rsidR="00AC5F63" w:rsidRPr="006A30B5" w:rsidRDefault="00AC5F63" w:rsidP="00AC5F63">
      <w:pPr>
        <w:jc w:val="both"/>
      </w:pPr>
      <w:r w:rsidRPr="006A30B5">
        <w:t>__________________________________________________________________________</w:t>
      </w:r>
    </w:p>
    <w:p w:rsidR="00AC5F63" w:rsidRDefault="00AC5F63" w:rsidP="00AC5F63">
      <w:pPr>
        <w:pStyle w:val="Zkladntext"/>
        <w:tabs>
          <w:tab w:val="left" w:pos="5580"/>
        </w:tabs>
        <w:rPr>
          <w:rFonts w:ascii="Times New Roman" w:hAnsi="Times New Roman" w:cs="Times New Roman"/>
        </w:rPr>
      </w:pPr>
    </w:p>
    <w:p w:rsidR="00AC5F63" w:rsidRPr="006A30B5" w:rsidRDefault="00AC5F63" w:rsidP="00AC5F63">
      <w:pPr>
        <w:jc w:val="both"/>
      </w:pPr>
    </w:p>
    <w:p w:rsidR="00AC5F63" w:rsidRDefault="00AC5F63" w:rsidP="00AC5F63">
      <w:pPr>
        <w:jc w:val="center"/>
        <w:rPr>
          <w:b/>
          <w:bCs/>
        </w:rPr>
      </w:pPr>
      <w:r w:rsidRPr="006A30B5">
        <w:rPr>
          <w:b/>
          <w:bCs/>
        </w:rPr>
        <w:t>I.</w:t>
      </w:r>
    </w:p>
    <w:p w:rsidR="00AC5F63" w:rsidRPr="006A30B5" w:rsidRDefault="00AC5F63" w:rsidP="00AC5F63"/>
    <w:p w:rsidR="00AC5F63" w:rsidRPr="006A30B5" w:rsidRDefault="00AC5F63" w:rsidP="00AC5F63">
      <w:pPr>
        <w:jc w:val="both"/>
      </w:pPr>
    </w:p>
    <w:p w:rsidR="00AC5F63" w:rsidRPr="006A30B5" w:rsidRDefault="00AC5F63" w:rsidP="00AC5F63">
      <w:pPr>
        <w:ind w:firstLine="360"/>
        <w:jc w:val="both"/>
      </w:pPr>
      <w:r w:rsidRPr="006A30B5">
        <w:t>Predseda Národnej rady Slovenskej repu</w:t>
      </w:r>
      <w:r>
        <w:t xml:space="preserve">bliky rozhodnutím z 12. decembra 2018 č. </w:t>
      </w:r>
      <w:r w:rsidRPr="00AC5F63">
        <w:rPr>
          <w:b/>
        </w:rPr>
        <w:t>1307</w:t>
      </w:r>
      <w:r w:rsidRPr="00637099">
        <w:rPr>
          <w:color w:val="FF0000"/>
        </w:rPr>
        <w:t xml:space="preserve"> </w:t>
      </w:r>
      <w:r w:rsidRPr="006A30B5">
        <w:t>pridelil vrátený zákon na opätovné prerokovanie Národnou radou Slovenskej republiky na prerokovanie</w:t>
      </w:r>
    </w:p>
    <w:p w:rsidR="00AC5F63" w:rsidRPr="006A30B5" w:rsidRDefault="00AC5F63" w:rsidP="00AC5F63">
      <w:pPr>
        <w:jc w:val="both"/>
      </w:pPr>
      <w:r w:rsidRPr="006A30B5">
        <w:t> </w:t>
      </w:r>
    </w:p>
    <w:p w:rsidR="00AC5F63" w:rsidRPr="006A30B5" w:rsidRDefault="00AC5F63" w:rsidP="00AC5F63">
      <w:pPr>
        <w:ind w:left="360" w:firstLine="348"/>
        <w:jc w:val="both"/>
      </w:pPr>
      <w:r w:rsidRPr="006A30B5">
        <w:t>Ústavnoprávnemu výboru Národnej rady Slovenskej republiky</w:t>
      </w:r>
    </w:p>
    <w:p w:rsidR="00AC5F63" w:rsidRPr="006A30B5" w:rsidRDefault="00AC5F63" w:rsidP="00AC5F63">
      <w:pPr>
        <w:ind w:left="360" w:firstLine="348"/>
        <w:jc w:val="both"/>
      </w:pPr>
      <w:r w:rsidRPr="006A30B5">
        <w:t xml:space="preserve">a </w:t>
      </w:r>
    </w:p>
    <w:p w:rsidR="00AC5F63" w:rsidRPr="006A30B5" w:rsidRDefault="00AC5F63" w:rsidP="00AC5F63">
      <w:pPr>
        <w:ind w:left="360" w:firstLine="348"/>
        <w:jc w:val="both"/>
      </w:pPr>
      <w:r w:rsidRPr="006A30B5">
        <w:t>Výboru Národnej rady Slovenskej republ</w:t>
      </w:r>
      <w:r>
        <w:t>iky pre obranu a bezpečnosť.</w:t>
      </w:r>
    </w:p>
    <w:p w:rsidR="00AC5F63" w:rsidRPr="006A30B5" w:rsidRDefault="00AC5F63" w:rsidP="00AC5F63">
      <w:pPr>
        <w:jc w:val="both"/>
      </w:pPr>
    </w:p>
    <w:p w:rsidR="00AC5F63" w:rsidRDefault="00AC5F63" w:rsidP="00AC5F63">
      <w:pPr>
        <w:jc w:val="both"/>
      </w:pPr>
    </w:p>
    <w:p w:rsidR="00AC5F63" w:rsidRDefault="00AC5F63" w:rsidP="00AC5F63">
      <w:pPr>
        <w:jc w:val="both"/>
      </w:pPr>
    </w:p>
    <w:p w:rsidR="00AC5F63" w:rsidRDefault="00AC5F63" w:rsidP="00AC5F63">
      <w:pPr>
        <w:jc w:val="both"/>
      </w:pPr>
    </w:p>
    <w:p w:rsidR="00AC5F63" w:rsidRDefault="00AC5F63" w:rsidP="00AC5F63">
      <w:pPr>
        <w:jc w:val="both"/>
      </w:pPr>
    </w:p>
    <w:p w:rsidR="00AC5F63" w:rsidRDefault="00AC5F63" w:rsidP="00AC5F63">
      <w:pPr>
        <w:jc w:val="both"/>
      </w:pPr>
    </w:p>
    <w:p w:rsidR="00AC5F63" w:rsidRDefault="00AC5F63" w:rsidP="00AC5F63">
      <w:pPr>
        <w:jc w:val="both"/>
      </w:pPr>
    </w:p>
    <w:p w:rsidR="00AC5F63" w:rsidRDefault="00AC5F63" w:rsidP="00AC5F63">
      <w:pPr>
        <w:jc w:val="both"/>
      </w:pPr>
    </w:p>
    <w:p w:rsidR="00AC5F63" w:rsidRDefault="00AC5F63" w:rsidP="00AC5F63">
      <w:pPr>
        <w:jc w:val="both"/>
      </w:pPr>
    </w:p>
    <w:p w:rsidR="00AC5F63" w:rsidRDefault="00AC5F63" w:rsidP="00AC5F63">
      <w:pPr>
        <w:jc w:val="both"/>
      </w:pPr>
    </w:p>
    <w:p w:rsidR="00AC5F63" w:rsidRDefault="00AC5F63" w:rsidP="00AC5F63">
      <w:pPr>
        <w:jc w:val="both"/>
      </w:pPr>
    </w:p>
    <w:p w:rsidR="00AC5F63" w:rsidRDefault="00AC5F63" w:rsidP="00AC5F63">
      <w:pPr>
        <w:jc w:val="both"/>
      </w:pPr>
    </w:p>
    <w:p w:rsidR="00AC5F63" w:rsidRPr="006A30B5" w:rsidRDefault="00AC5F63" w:rsidP="00AC5F63">
      <w:pPr>
        <w:jc w:val="both"/>
      </w:pPr>
    </w:p>
    <w:p w:rsidR="00AC5F63" w:rsidRPr="006A30B5" w:rsidRDefault="00AC5F63" w:rsidP="00AC5F63">
      <w:pPr>
        <w:jc w:val="both"/>
      </w:pPr>
    </w:p>
    <w:p w:rsidR="00AC5F63" w:rsidRPr="006A30B5" w:rsidRDefault="00AC5F63" w:rsidP="00AC5F63">
      <w:pPr>
        <w:jc w:val="center"/>
      </w:pPr>
      <w:r w:rsidRPr="006A30B5">
        <w:rPr>
          <w:b/>
          <w:bCs/>
        </w:rPr>
        <w:t>II.</w:t>
      </w:r>
    </w:p>
    <w:p w:rsidR="00AC5F63" w:rsidRPr="006A30B5" w:rsidRDefault="00AC5F63" w:rsidP="00AC5F63">
      <w:pPr>
        <w:jc w:val="center"/>
      </w:pPr>
    </w:p>
    <w:p w:rsidR="00AC5F63" w:rsidRPr="006A30B5" w:rsidRDefault="00AA3D32" w:rsidP="00AC5F63">
      <w:pPr>
        <w:ind w:firstLine="708"/>
        <w:jc w:val="both"/>
      </w:pPr>
      <w:r w:rsidRPr="006A30B5">
        <w:t>P</w:t>
      </w:r>
      <w:r>
        <w:t>o</w:t>
      </w:r>
      <w:r w:rsidRPr="006A30B5">
        <w:t>slanci</w:t>
      </w:r>
      <w:r w:rsidR="00AC5F63" w:rsidRPr="006A30B5">
        <w:t xml:space="preserve"> Národnej rady Slovenskej republiky, ktorí nie sú členmi výborov, ktorým bol vrátený zákon  pridelený, neoznámili v určenej lehote gestorskému výboru žiadne stanovisko k vrátenému zákonu (§ 75 ods. 2 zákona Národnej rady Slovenskej republiky č. 350/1996 Z. z. o rokovacom poriadku Národnej rady Slovenskej republiky v znení neskorších predpisov).</w:t>
      </w:r>
    </w:p>
    <w:p w:rsidR="00AC5F63" w:rsidRPr="006A30B5" w:rsidRDefault="00AC5F63" w:rsidP="00AC5F63">
      <w:pPr>
        <w:jc w:val="both"/>
      </w:pPr>
      <w:r w:rsidRPr="006A30B5">
        <w:t> </w:t>
      </w:r>
    </w:p>
    <w:p w:rsidR="00AC5F63" w:rsidRPr="006A30B5" w:rsidRDefault="00AC5F63" w:rsidP="00AC5F63">
      <w:pPr>
        <w:jc w:val="center"/>
      </w:pPr>
    </w:p>
    <w:p w:rsidR="00AC5F63" w:rsidRPr="006A30B5" w:rsidRDefault="00AC5F63" w:rsidP="00AC5F63">
      <w:pPr>
        <w:jc w:val="center"/>
      </w:pPr>
      <w:r w:rsidRPr="006A30B5">
        <w:rPr>
          <w:b/>
          <w:bCs/>
        </w:rPr>
        <w:t>III.</w:t>
      </w:r>
    </w:p>
    <w:p w:rsidR="00AC5F63" w:rsidRPr="006A30B5" w:rsidRDefault="00AC5F63" w:rsidP="00AC5F63">
      <w:pPr>
        <w:jc w:val="center"/>
      </w:pPr>
    </w:p>
    <w:p w:rsidR="00AC5F63" w:rsidRDefault="00AC5F63" w:rsidP="00AC5F63">
      <w:pPr>
        <w:jc w:val="both"/>
      </w:pPr>
      <w:r>
        <w:rPr>
          <w:color w:val="FF0000"/>
        </w:rPr>
        <w:tab/>
      </w:r>
      <w:r w:rsidRPr="00033492">
        <w:rPr>
          <w:b/>
        </w:rPr>
        <w:t>Výbor Národnej rady Slovenskej republiky pre obranu a</w:t>
      </w:r>
      <w:r>
        <w:rPr>
          <w:b/>
        </w:rPr>
        <w:t> </w:t>
      </w:r>
      <w:r w:rsidRPr="00033492">
        <w:rPr>
          <w:b/>
        </w:rPr>
        <w:t>bezpečnosť</w:t>
      </w:r>
      <w:r>
        <w:rPr>
          <w:b/>
        </w:rPr>
        <w:t xml:space="preserve"> </w:t>
      </w:r>
      <w:r>
        <w:t xml:space="preserve">prerokoval uvedený vrátený zákon 13. decembra 2018, prijal uznesenie č. </w:t>
      </w:r>
      <w:r w:rsidRPr="00AC5F63">
        <w:rPr>
          <w:b/>
        </w:rPr>
        <w:t>169</w:t>
      </w:r>
      <w:r>
        <w:t xml:space="preserve">, nesúhlasil s pripomienkami uvedenými </w:t>
      </w:r>
      <w:r w:rsidR="00D47774">
        <w:t>v </w:t>
      </w:r>
      <w:r>
        <w:t>časti</w:t>
      </w:r>
      <w:r w:rsidR="00D47774">
        <w:t xml:space="preserve"> V</w:t>
      </w:r>
      <w:r>
        <w:t xml:space="preserve"> rozhodnutia prez</w:t>
      </w:r>
      <w:r w:rsidR="00D5638D">
        <w:t>identa Slovenskej republiky z 12</w:t>
      </w:r>
      <w:r>
        <w:t xml:space="preserve">. decembra 2018 </w:t>
      </w:r>
      <w:r w:rsidR="00D5638D">
        <w:t>číslo 4491-2018-KPSR a </w:t>
      </w:r>
      <w:r>
        <w:t>odporučil</w:t>
      </w:r>
      <w:r w:rsidR="00D5638D">
        <w:t xml:space="preserve"> zákon</w:t>
      </w:r>
      <w:r>
        <w:t xml:space="preserve"> </w:t>
      </w:r>
      <w:r w:rsidRPr="00F64522">
        <w:rPr>
          <w:b/>
        </w:rPr>
        <w:t>schváliť</w:t>
      </w:r>
      <w:r>
        <w:t xml:space="preserve"> v pôvodnom znení. </w:t>
      </w:r>
    </w:p>
    <w:p w:rsidR="00AC5F63" w:rsidRPr="00033492" w:rsidRDefault="00AC5F63" w:rsidP="00AC5F63">
      <w:pPr>
        <w:jc w:val="both"/>
      </w:pPr>
    </w:p>
    <w:p w:rsidR="00AC5F63" w:rsidRDefault="00AC5F63" w:rsidP="00AC5F63">
      <w:pPr>
        <w:jc w:val="both"/>
        <w:rPr>
          <w:color w:val="FF0000"/>
        </w:rPr>
      </w:pPr>
    </w:p>
    <w:p w:rsidR="008C4AB7" w:rsidRDefault="00AC5F63" w:rsidP="008C4AB7">
      <w:pPr>
        <w:jc w:val="both"/>
      </w:pPr>
      <w:r>
        <w:rPr>
          <w:color w:val="FF0000"/>
        </w:rPr>
        <w:tab/>
      </w:r>
      <w:r w:rsidRPr="008C4AB7">
        <w:rPr>
          <w:b/>
        </w:rPr>
        <w:t>Ústavnoprávny výbor Národnej rady Slovenskej republiky</w:t>
      </w:r>
      <w:r w:rsidRPr="008C4AB7">
        <w:t xml:space="preserve"> prerokoval</w:t>
      </w:r>
      <w:r w:rsidR="008C4AB7" w:rsidRPr="008C4AB7">
        <w:t xml:space="preserve"> </w:t>
      </w:r>
      <w:r w:rsidR="008C4AB7">
        <w:t>  pripomienky prezidenta uvedené</w:t>
      </w:r>
      <w:r w:rsidR="008C4AB7">
        <w:t xml:space="preserve"> v</w:t>
      </w:r>
      <w:r w:rsidR="008C4AB7">
        <w:t> </w:t>
      </w:r>
      <w:r w:rsidR="008C4AB7">
        <w:t>V</w:t>
      </w:r>
      <w:r w:rsidR="008C4AB7">
        <w:t>. časti</w:t>
      </w:r>
      <w:r w:rsidR="008C4AB7">
        <w:t xml:space="preserve"> rozhodnutia prezidenta Slovenskej republiky z 12. decembra 2018 číslo 4491-2018-KPSR</w:t>
      </w:r>
      <w:r w:rsidR="007E4198">
        <w:t xml:space="preserve"> </w:t>
      </w:r>
      <w:r w:rsidR="008C4AB7">
        <w:t xml:space="preserve">, prijal uznesenie č. </w:t>
      </w:r>
      <w:r w:rsidR="008C4AB7" w:rsidRPr="007E4198">
        <w:rPr>
          <w:b/>
        </w:rPr>
        <w:t>501</w:t>
      </w:r>
      <w:r w:rsidR="00EB3076">
        <w:t xml:space="preserve"> dňa</w:t>
      </w:r>
      <w:bookmarkStart w:id="0" w:name="_GoBack"/>
      <w:bookmarkEnd w:id="0"/>
      <w:r w:rsidR="007E4198">
        <w:t xml:space="preserve"> 13. 12. 2018</w:t>
      </w:r>
      <w:r w:rsidR="008C4AB7">
        <w:t xml:space="preserve"> </w:t>
      </w:r>
      <w:r w:rsidR="008C4AB7">
        <w:t xml:space="preserve"> a odporučil zákon </w:t>
      </w:r>
      <w:r w:rsidR="008C4AB7" w:rsidRPr="00F64522">
        <w:rPr>
          <w:b/>
        </w:rPr>
        <w:t>schváliť</w:t>
      </w:r>
      <w:r w:rsidR="008C4AB7">
        <w:t xml:space="preserve"> v pôvodnom znení. </w:t>
      </w:r>
    </w:p>
    <w:p w:rsidR="00AC5F63" w:rsidRPr="00D5638D" w:rsidRDefault="00AC5F63" w:rsidP="00AC5F63">
      <w:pPr>
        <w:jc w:val="both"/>
        <w:rPr>
          <w:color w:val="FF0000"/>
        </w:rPr>
      </w:pPr>
    </w:p>
    <w:p w:rsidR="00AC5F63" w:rsidRPr="00A94747" w:rsidRDefault="00AC5F63" w:rsidP="00AC5F63">
      <w:pPr>
        <w:jc w:val="both"/>
      </w:pPr>
    </w:p>
    <w:p w:rsidR="00AC5F63" w:rsidRDefault="00AC5F63" w:rsidP="00AC5F63">
      <w:pPr>
        <w:jc w:val="center"/>
        <w:rPr>
          <w:b/>
          <w:bCs/>
        </w:rPr>
      </w:pPr>
      <w:r w:rsidRPr="006A30B5">
        <w:rPr>
          <w:b/>
          <w:bCs/>
        </w:rPr>
        <w:t>IV.</w:t>
      </w:r>
    </w:p>
    <w:p w:rsidR="00AC5F63" w:rsidRPr="006A30B5" w:rsidRDefault="00AC5F63" w:rsidP="00AC5F63">
      <w:pPr>
        <w:jc w:val="center"/>
      </w:pPr>
    </w:p>
    <w:p w:rsidR="00AC5F63" w:rsidRDefault="00AC5F63" w:rsidP="00AC5F63">
      <w:pPr>
        <w:ind w:firstLine="708"/>
        <w:jc w:val="both"/>
      </w:pPr>
      <w:r>
        <w:t>Pripomienky</w:t>
      </w:r>
      <w:r w:rsidRPr="006A30B5">
        <w:t xml:space="preserve"> prezide</w:t>
      </w:r>
      <w:r>
        <w:t>nta Slovenskej republiky uvedené</w:t>
      </w:r>
      <w:r w:rsidR="00D47774">
        <w:t xml:space="preserve"> v </w:t>
      </w:r>
      <w:r w:rsidRPr="006A30B5">
        <w:t>časti</w:t>
      </w:r>
      <w:r w:rsidR="00D47774">
        <w:t xml:space="preserve"> V</w:t>
      </w:r>
      <w:r w:rsidRPr="006A30B5">
        <w:t xml:space="preserve"> jeho rozhodnutia z</w:t>
      </w:r>
      <w:r w:rsidR="00D5638D">
        <w:t> 12. decembra 2018 číslo 4491-201</w:t>
      </w:r>
      <w:r>
        <w:t>8</w:t>
      </w:r>
      <w:r w:rsidR="00D5638D">
        <w:t>-KPSR</w:t>
      </w:r>
      <w:r w:rsidRPr="006A30B5">
        <w:t xml:space="preserve"> :</w:t>
      </w:r>
    </w:p>
    <w:p w:rsidR="00935BF2" w:rsidRDefault="00935BF2" w:rsidP="00AC5F63">
      <w:pPr>
        <w:ind w:firstLine="708"/>
        <w:jc w:val="both"/>
      </w:pPr>
    </w:p>
    <w:p w:rsidR="00935BF2" w:rsidRDefault="00935BF2" w:rsidP="00AC5F63">
      <w:pPr>
        <w:ind w:firstLine="708"/>
        <w:jc w:val="both"/>
      </w:pPr>
    </w:p>
    <w:p w:rsidR="00504AE9" w:rsidRDefault="00504AE9" w:rsidP="00504AE9">
      <w:pPr>
        <w:numPr>
          <w:ilvl w:val="0"/>
          <w:numId w:val="12"/>
        </w:numPr>
        <w:spacing w:after="120"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t>Čl. I až III sa vypúšťajú.</w:t>
      </w:r>
    </w:p>
    <w:p w:rsidR="00504AE9" w:rsidRDefault="00504AE9" w:rsidP="00504AE9">
      <w:pPr>
        <w:spacing w:after="120" w:line="288" w:lineRule="auto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Nasledujúce články sa primerane prečíslujú.</w:t>
      </w:r>
    </w:p>
    <w:p w:rsidR="00504AE9" w:rsidRDefault="00504AE9" w:rsidP="00504AE9">
      <w:pPr>
        <w:spacing w:after="120" w:line="288" w:lineRule="auto"/>
        <w:ind w:left="720"/>
        <w:jc w:val="both"/>
        <w:rPr>
          <w:rFonts w:ascii="Cambria" w:hAnsi="Cambria"/>
        </w:rPr>
      </w:pPr>
    </w:p>
    <w:p w:rsidR="00504AE9" w:rsidRDefault="00504AE9" w:rsidP="00504AE9">
      <w:pPr>
        <w:spacing w:after="120" w:line="288" w:lineRule="auto"/>
        <w:ind w:left="2844" w:firstLine="696"/>
        <w:jc w:val="both"/>
        <w:rPr>
          <w:rFonts w:ascii="Cambria" w:hAnsi="Cambria"/>
        </w:rPr>
      </w:pPr>
      <w:r w:rsidRPr="00935BF2">
        <w:rPr>
          <w:b/>
        </w:rPr>
        <w:t>Gestorský výbor odporúča neschváliť</w:t>
      </w:r>
    </w:p>
    <w:p w:rsidR="00504AE9" w:rsidRDefault="00504AE9" w:rsidP="00504AE9">
      <w:pPr>
        <w:spacing w:after="120" w:line="288" w:lineRule="auto"/>
        <w:ind w:left="720"/>
        <w:jc w:val="both"/>
        <w:rPr>
          <w:rFonts w:ascii="Cambria" w:hAnsi="Cambria"/>
        </w:rPr>
      </w:pPr>
    </w:p>
    <w:p w:rsidR="00504AE9" w:rsidRDefault="00504AE9" w:rsidP="00504AE9">
      <w:pPr>
        <w:numPr>
          <w:ilvl w:val="0"/>
          <w:numId w:val="12"/>
        </w:numPr>
        <w:spacing w:after="120" w:line="288" w:lineRule="auto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 xml:space="preserve">V doterajšom čl. IV sa vypúšťajú prvý bod, šestnásty bod až dvadsiaty prvý bod, dvadsiaty tretí bod, dvadsiaty štvrtý bod, tridsiaty štvrtý bod, tridsiaty šiesty bod až štyridsiaty bod.  </w:t>
      </w:r>
    </w:p>
    <w:p w:rsidR="00504AE9" w:rsidRDefault="00504AE9" w:rsidP="00504AE9">
      <w:pPr>
        <w:spacing w:after="120" w:line="288" w:lineRule="auto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Doterajšie body sa primerane prečíslujú.</w:t>
      </w:r>
    </w:p>
    <w:p w:rsidR="00504AE9" w:rsidRDefault="00504AE9" w:rsidP="00504AE9">
      <w:pPr>
        <w:spacing w:after="120" w:line="288" w:lineRule="auto"/>
        <w:ind w:left="720"/>
        <w:jc w:val="both"/>
        <w:rPr>
          <w:rFonts w:ascii="Cambria" w:hAnsi="Cambria"/>
        </w:rPr>
      </w:pPr>
    </w:p>
    <w:p w:rsidR="00504AE9" w:rsidRDefault="00504AE9" w:rsidP="00504AE9">
      <w:pPr>
        <w:spacing w:after="120" w:line="288" w:lineRule="auto"/>
        <w:ind w:left="3552" w:firstLine="696"/>
        <w:jc w:val="both"/>
        <w:rPr>
          <w:b/>
        </w:rPr>
      </w:pPr>
      <w:r w:rsidRPr="00935BF2">
        <w:rPr>
          <w:b/>
        </w:rPr>
        <w:t>Gestorský výbor odporúča neschváliť</w:t>
      </w:r>
    </w:p>
    <w:p w:rsidR="00504AE9" w:rsidRDefault="00504AE9" w:rsidP="00504AE9">
      <w:pPr>
        <w:spacing w:after="120" w:line="288" w:lineRule="auto"/>
        <w:ind w:left="3552" w:firstLine="696"/>
        <w:jc w:val="both"/>
        <w:rPr>
          <w:rFonts w:ascii="Cambria" w:hAnsi="Cambria"/>
        </w:rPr>
      </w:pPr>
    </w:p>
    <w:p w:rsidR="00504AE9" w:rsidRDefault="00504AE9" w:rsidP="00504AE9">
      <w:pPr>
        <w:spacing w:after="120" w:line="288" w:lineRule="auto"/>
        <w:ind w:left="720"/>
        <w:jc w:val="both"/>
        <w:rPr>
          <w:rFonts w:ascii="Cambria" w:hAnsi="Cambria"/>
        </w:rPr>
      </w:pPr>
    </w:p>
    <w:p w:rsidR="00504AE9" w:rsidRDefault="00504AE9" w:rsidP="00504AE9">
      <w:pPr>
        <w:numPr>
          <w:ilvl w:val="0"/>
          <w:numId w:val="12"/>
        </w:numPr>
        <w:spacing w:after="120" w:line="288" w:lineRule="auto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Doterajšie čl. V a VI sa vypúšťajú.</w:t>
      </w:r>
    </w:p>
    <w:p w:rsidR="00504AE9" w:rsidRDefault="00504AE9" w:rsidP="00504AE9">
      <w:pPr>
        <w:spacing w:after="120" w:line="288" w:lineRule="auto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Nasledujúce články sa primerane prečíslujú.</w:t>
      </w:r>
    </w:p>
    <w:p w:rsidR="00504AE9" w:rsidRDefault="00504AE9" w:rsidP="00504AE9">
      <w:pPr>
        <w:spacing w:after="120" w:line="288" w:lineRule="auto"/>
        <w:ind w:left="4260" w:firstLine="696"/>
        <w:jc w:val="both"/>
        <w:rPr>
          <w:b/>
        </w:rPr>
      </w:pPr>
      <w:r w:rsidRPr="00935BF2">
        <w:rPr>
          <w:b/>
        </w:rPr>
        <w:t>Gestorský výbor odporúča neschváliť</w:t>
      </w:r>
    </w:p>
    <w:p w:rsidR="00AA3D32" w:rsidRDefault="00AA3D32" w:rsidP="00504AE9">
      <w:pPr>
        <w:spacing w:after="120" w:line="288" w:lineRule="auto"/>
        <w:ind w:left="4260" w:firstLine="696"/>
        <w:jc w:val="both"/>
        <w:rPr>
          <w:rFonts w:ascii="Cambria" w:hAnsi="Cambria"/>
        </w:rPr>
      </w:pPr>
    </w:p>
    <w:p w:rsidR="00504AE9" w:rsidRDefault="00504AE9" w:rsidP="00504AE9">
      <w:pPr>
        <w:numPr>
          <w:ilvl w:val="0"/>
          <w:numId w:val="12"/>
        </w:numPr>
        <w:spacing w:after="120" w:line="288" w:lineRule="auto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V doterajšom čl. IX sa za slovami „1. februára 2019“ vypúšťa čiarka a slová „okrem čl. I  bodu 2  § 4a ods. 1 druhá veta, bodu 5 § 7 ods. 3 časť vety za bodkočiarkou,                 čl. II bodu 1 § 10 ods. 8 písm. b) časť vety za bodkočiarkou, bodu 7 § 202 ods. 2 poslednej vety časť vety za bodkočiarkou, bodu 9 § 230 ods. 2 písm. i) časť vety za bodkočiarkou a čl. V bodu 3 § 46 ods. 7 časť vety za bodkočiarkou, ktoré nadobúdajú účinnosť 1. januára 2020“.</w:t>
      </w:r>
    </w:p>
    <w:p w:rsidR="00AC5F63" w:rsidRDefault="00AC5F63" w:rsidP="00AC5F63">
      <w:pPr>
        <w:pStyle w:val="Zkladntext"/>
        <w:rPr>
          <w:rFonts w:ascii="Times New Roman" w:hAnsi="Times New Roman" w:cs="Times New Roman"/>
        </w:rPr>
      </w:pPr>
    </w:p>
    <w:p w:rsidR="00AC5F63" w:rsidRDefault="00935BF2" w:rsidP="00935BF2">
      <w:pPr>
        <w:pStyle w:val="Zkladntext2"/>
        <w:spacing w:line="240" w:lineRule="auto"/>
        <w:ind w:left="4248"/>
        <w:jc w:val="both"/>
        <w:rPr>
          <w:b/>
          <w:bCs/>
        </w:rPr>
      </w:pPr>
      <w:r w:rsidRPr="00935BF2">
        <w:rPr>
          <w:b/>
        </w:rPr>
        <w:tab/>
        <w:t>Gestorský výbor odporúča neschváliť</w:t>
      </w:r>
    </w:p>
    <w:p w:rsidR="00AC5F63" w:rsidRDefault="00AC5F63" w:rsidP="00AC5F63">
      <w:pPr>
        <w:jc w:val="center"/>
        <w:rPr>
          <w:b/>
          <w:bCs/>
        </w:rPr>
      </w:pPr>
    </w:p>
    <w:p w:rsidR="00387070" w:rsidRDefault="00387070" w:rsidP="00AC5F63">
      <w:pPr>
        <w:jc w:val="center"/>
        <w:rPr>
          <w:b/>
          <w:bCs/>
        </w:rPr>
      </w:pPr>
    </w:p>
    <w:p w:rsidR="00AC5F63" w:rsidRPr="006A30B5" w:rsidRDefault="00AC5F63" w:rsidP="00AC5F63">
      <w:pPr>
        <w:jc w:val="center"/>
      </w:pPr>
      <w:r w:rsidRPr="006A30B5">
        <w:rPr>
          <w:b/>
          <w:bCs/>
        </w:rPr>
        <w:t>V.</w:t>
      </w:r>
    </w:p>
    <w:p w:rsidR="00AC5F63" w:rsidRDefault="00AC5F63" w:rsidP="00AC5F63">
      <w:pPr>
        <w:pStyle w:val="Zkladntext"/>
        <w:tabs>
          <w:tab w:val="left" w:pos="5580"/>
        </w:tabs>
      </w:pPr>
      <w:r>
        <w:t xml:space="preserve">    </w:t>
      </w:r>
    </w:p>
    <w:p w:rsidR="00E67AF7" w:rsidRDefault="00E67AF7" w:rsidP="00AC5F63">
      <w:pPr>
        <w:pStyle w:val="Zkladntext"/>
        <w:tabs>
          <w:tab w:val="left" w:pos="5580"/>
        </w:tabs>
      </w:pPr>
    </w:p>
    <w:p w:rsidR="00E67AF7" w:rsidRDefault="00E67AF7" w:rsidP="00E67AF7">
      <w:pPr>
        <w:spacing w:line="360" w:lineRule="auto"/>
        <w:ind w:firstLine="708"/>
        <w:jc w:val="both"/>
        <w:rPr>
          <w:szCs w:val="20"/>
        </w:rPr>
      </w:pPr>
      <w:r w:rsidRPr="00E67AF7">
        <w:rPr>
          <w:szCs w:val="20"/>
        </w:rPr>
        <w:t xml:space="preserve">Gestorský výbor  prijal odporúčanie pre Národnú radu Slovenskej republiky podľa  § 90 ods. 5 zákona Národnej rady Slovenskej republiky č. 350/1996 Z. z. o rokovacom poriadku Národnej rady Slovenskej republiky v znení neskorších predpisov hlasovať:  </w:t>
      </w:r>
    </w:p>
    <w:p w:rsidR="00E67AF7" w:rsidRPr="00E67AF7" w:rsidRDefault="00E67AF7" w:rsidP="00E67AF7">
      <w:pPr>
        <w:spacing w:line="360" w:lineRule="auto"/>
        <w:ind w:firstLine="708"/>
        <w:jc w:val="both"/>
        <w:rPr>
          <w:szCs w:val="20"/>
        </w:rPr>
      </w:pPr>
    </w:p>
    <w:p w:rsidR="00E67AF7" w:rsidRDefault="00E67AF7" w:rsidP="00E67AF7">
      <w:pPr>
        <w:pStyle w:val="Odsekzoznamu"/>
        <w:numPr>
          <w:ilvl w:val="0"/>
          <w:numId w:val="11"/>
        </w:numPr>
        <w:spacing w:line="360" w:lineRule="auto"/>
        <w:jc w:val="both"/>
        <w:rPr>
          <w:szCs w:val="20"/>
        </w:rPr>
      </w:pPr>
      <w:r>
        <w:rPr>
          <w:szCs w:val="20"/>
        </w:rPr>
        <w:t>S</w:t>
      </w:r>
      <w:r w:rsidRPr="00E67AF7">
        <w:rPr>
          <w:szCs w:val="20"/>
        </w:rPr>
        <w:t xml:space="preserve">poločne o  pripomienkach prezidenta Slovenskej republiky  pod bodmi 1, </w:t>
      </w:r>
      <w:r>
        <w:rPr>
          <w:szCs w:val="20"/>
        </w:rPr>
        <w:t>2, 3 a </w:t>
      </w:r>
      <w:r w:rsidRPr="00E67AF7">
        <w:rPr>
          <w:szCs w:val="20"/>
        </w:rPr>
        <w:t>4</w:t>
      </w:r>
      <w:r>
        <w:rPr>
          <w:szCs w:val="20"/>
        </w:rPr>
        <w:t xml:space="preserve"> </w:t>
      </w:r>
      <w:r w:rsidRPr="00E67AF7">
        <w:rPr>
          <w:szCs w:val="20"/>
        </w:rPr>
        <w:t xml:space="preserve">uvedených </w:t>
      </w:r>
      <w:r>
        <w:rPr>
          <w:szCs w:val="20"/>
        </w:rPr>
        <w:t>v IV</w:t>
      </w:r>
      <w:r w:rsidRPr="00E67AF7">
        <w:rPr>
          <w:szCs w:val="20"/>
        </w:rPr>
        <w:t xml:space="preserve"> časti  tejto spoločnej správy, s odporúčaním gestorského výboru </w:t>
      </w:r>
      <w:r w:rsidRPr="00DE6438">
        <w:rPr>
          <w:b/>
          <w:szCs w:val="20"/>
        </w:rPr>
        <w:t>neschváliť</w:t>
      </w:r>
      <w:r>
        <w:rPr>
          <w:szCs w:val="20"/>
        </w:rPr>
        <w:t>,</w:t>
      </w:r>
    </w:p>
    <w:p w:rsidR="00E67AF7" w:rsidRPr="00E67AF7" w:rsidRDefault="00E67AF7" w:rsidP="00E67AF7">
      <w:pPr>
        <w:spacing w:line="360" w:lineRule="auto"/>
        <w:jc w:val="both"/>
        <w:rPr>
          <w:szCs w:val="20"/>
        </w:rPr>
      </w:pPr>
    </w:p>
    <w:p w:rsidR="00D5638D" w:rsidRPr="00E67AF7" w:rsidRDefault="00D5638D" w:rsidP="00E67AF7">
      <w:pPr>
        <w:pStyle w:val="Odsekzoznamu"/>
        <w:numPr>
          <w:ilvl w:val="0"/>
          <w:numId w:val="11"/>
        </w:numPr>
        <w:spacing w:line="360" w:lineRule="auto"/>
        <w:jc w:val="both"/>
        <w:rPr>
          <w:b/>
        </w:rPr>
      </w:pPr>
      <w:r w:rsidRPr="00E67AF7">
        <w:rPr>
          <w:b/>
          <w:szCs w:val="20"/>
        </w:rPr>
        <w:t>odporúča</w:t>
      </w:r>
      <w:r w:rsidRPr="00E67AF7">
        <w:rPr>
          <w:b/>
          <w:szCs w:val="20"/>
          <w:lang w:eastAsia="cs-CZ"/>
        </w:rPr>
        <w:t xml:space="preserve"> </w:t>
      </w:r>
      <w:r w:rsidRPr="00E67AF7">
        <w:rPr>
          <w:b/>
          <w:szCs w:val="20"/>
        </w:rPr>
        <w:t>Národnej rade</w:t>
      </w:r>
      <w:r w:rsidRPr="00E67AF7">
        <w:rPr>
          <w:szCs w:val="20"/>
        </w:rPr>
        <w:t xml:space="preserve"> Slovenskej republiky</w:t>
      </w:r>
      <w:r w:rsidRPr="00E67AF7">
        <w:rPr>
          <w:b/>
          <w:szCs w:val="20"/>
        </w:rPr>
        <w:t xml:space="preserve"> predmetný </w:t>
      </w:r>
      <w:r w:rsidRPr="00E67AF7">
        <w:rPr>
          <w:b/>
          <w:szCs w:val="20"/>
          <w:lang w:eastAsia="cs-CZ"/>
        </w:rPr>
        <w:t>zákon</w:t>
      </w:r>
      <w:r w:rsidRPr="00E67AF7">
        <w:rPr>
          <w:szCs w:val="20"/>
          <w:lang w:eastAsia="cs-CZ"/>
        </w:rPr>
        <w:t xml:space="preserve"> vrátený prezidentom Slovenskej republiky na opätovné  prerokovanie  Národnou  radou  Slovenskej  republiky </w:t>
      </w:r>
      <w:r w:rsidRPr="00E67AF7">
        <w:rPr>
          <w:b/>
        </w:rPr>
        <w:t>schváliť v pôvodnom znení.</w:t>
      </w:r>
    </w:p>
    <w:p w:rsidR="00E67AF7" w:rsidRDefault="00E67AF7" w:rsidP="00D5638D">
      <w:pPr>
        <w:spacing w:line="360" w:lineRule="auto"/>
        <w:ind w:firstLine="708"/>
        <w:jc w:val="both"/>
        <w:rPr>
          <w:b/>
        </w:rPr>
      </w:pPr>
    </w:p>
    <w:p w:rsidR="00E67AF7" w:rsidRPr="00D5638D" w:rsidRDefault="00E67AF7" w:rsidP="00D5638D">
      <w:pPr>
        <w:spacing w:line="360" w:lineRule="auto"/>
        <w:ind w:firstLine="708"/>
        <w:jc w:val="both"/>
        <w:rPr>
          <w:szCs w:val="20"/>
        </w:rPr>
      </w:pPr>
    </w:p>
    <w:p w:rsidR="00D5638D" w:rsidRDefault="00D5638D" w:rsidP="00D5638D">
      <w:pPr>
        <w:jc w:val="both"/>
        <w:rPr>
          <w:b/>
        </w:rPr>
      </w:pPr>
    </w:p>
    <w:p w:rsidR="00D5638D" w:rsidRPr="00A7437D" w:rsidRDefault="00D5638D" w:rsidP="00D5638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Cs w:val="20"/>
          <w:lang w:eastAsia="cs-CZ"/>
        </w:rPr>
      </w:pPr>
      <w:r>
        <w:rPr>
          <w:b/>
          <w:szCs w:val="20"/>
        </w:rPr>
        <w:tab/>
      </w:r>
      <w:r>
        <w:rPr>
          <w:szCs w:val="20"/>
        </w:rPr>
        <w:t>Spoločná správa výborov</w:t>
      </w:r>
      <w:r w:rsidRPr="00D5638D">
        <w:rPr>
          <w:szCs w:val="20"/>
          <w:lang w:eastAsia="cs-CZ"/>
        </w:rPr>
        <w:t xml:space="preserve"> </w:t>
      </w:r>
      <w:r w:rsidRPr="00ED2604">
        <w:rPr>
          <w:szCs w:val="20"/>
          <w:lang w:eastAsia="cs-CZ"/>
        </w:rPr>
        <w:t xml:space="preserve">Národnej rady Slovenskej republiky o prerokovaní </w:t>
      </w:r>
      <w:r w:rsidR="00D47774">
        <w:t>z</w:t>
      </w:r>
      <w:r w:rsidR="00D47774" w:rsidRPr="00357EB7">
        <w:t>ákon</w:t>
      </w:r>
      <w:r w:rsidR="00D47774">
        <w:t>a</w:t>
      </w:r>
      <w:r w:rsidR="00D47774" w:rsidRPr="00357EB7">
        <w:t xml:space="preserve"> zo 4. decembra 2018, ktorým sa mení a dopĺňa zákon Národnej rady Slovenskej republiky č. 171/1993 Z. z. o Policajnom zbore v znení neskorších predpisov a ktorým sa menia a dopĺňajú niektoré zákony, vrátený prezidentom Slovenskej republiky na opätovné prerokovanie Náro</w:t>
      </w:r>
      <w:r w:rsidR="00D47774">
        <w:t>dnou radou Slovenskej republiky</w:t>
      </w:r>
      <w:r>
        <w:rPr>
          <w:szCs w:val="20"/>
          <w:lang w:eastAsia="cs-CZ"/>
        </w:rPr>
        <w:t xml:space="preserve"> </w:t>
      </w:r>
      <w:r w:rsidR="00D47774" w:rsidRPr="00D47774">
        <w:rPr>
          <w:b/>
        </w:rPr>
        <w:t>(tlač 1251</w:t>
      </w:r>
      <w:r w:rsidRPr="00D47774">
        <w:rPr>
          <w:b/>
        </w:rPr>
        <w:t>a)</w:t>
      </w:r>
      <w:r w:rsidRPr="00D47774">
        <w:t xml:space="preserve"> </w:t>
      </w:r>
      <w:r w:rsidRPr="00D47774">
        <w:rPr>
          <w:szCs w:val="20"/>
          <w:lang w:eastAsia="cs-CZ"/>
        </w:rPr>
        <w:t>bola schválená</w:t>
      </w:r>
      <w:r w:rsidR="00D47774" w:rsidRPr="00D47774">
        <w:rPr>
          <w:szCs w:val="20"/>
          <w:lang w:eastAsia="cs-CZ"/>
        </w:rPr>
        <w:t xml:space="preserve"> </w:t>
      </w:r>
      <w:r w:rsidR="00D47774">
        <w:rPr>
          <w:szCs w:val="20"/>
          <w:lang w:eastAsia="cs-CZ"/>
        </w:rPr>
        <w:t xml:space="preserve">uznesením </w:t>
      </w:r>
      <w:r w:rsidR="00D47774">
        <w:rPr>
          <w:bCs/>
          <w:szCs w:val="20"/>
          <w:lang w:eastAsia="cs-CZ"/>
        </w:rPr>
        <w:t>V</w:t>
      </w:r>
      <w:r w:rsidRPr="00ED2604">
        <w:rPr>
          <w:bCs/>
          <w:szCs w:val="20"/>
          <w:lang w:eastAsia="cs-CZ"/>
        </w:rPr>
        <w:t>ýboru Národnej rady Slovenskej republiky</w:t>
      </w:r>
      <w:r w:rsidR="00D47774">
        <w:rPr>
          <w:bCs/>
          <w:szCs w:val="20"/>
          <w:lang w:eastAsia="cs-CZ"/>
        </w:rPr>
        <w:t xml:space="preserve"> pre obranu a bezpečnosť č. 170</w:t>
      </w:r>
      <w:r w:rsidRPr="00ED2604">
        <w:rPr>
          <w:bCs/>
          <w:szCs w:val="20"/>
          <w:lang w:eastAsia="cs-CZ"/>
        </w:rPr>
        <w:t xml:space="preserve"> č.  z</w:t>
      </w:r>
      <w:r>
        <w:rPr>
          <w:bCs/>
          <w:szCs w:val="20"/>
          <w:lang w:eastAsia="cs-CZ"/>
        </w:rPr>
        <w:t> 1</w:t>
      </w:r>
      <w:r w:rsidR="00D47774">
        <w:rPr>
          <w:bCs/>
          <w:szCs w:val="20"/>
          <w:lang w:eastAsia="cs-CZ"/>
        </w:rPr>
        <w:t>3. decembra 2018</w:t>
      </w:r>
      <w:r>
        <w:rPr>
          <w:bCs/>
          <w:szCs w:val="20"/>
          <w:lang w:eastAsia="cs-CZ"/>
        </w:rPr>
        <w:t>.</w:t>
      </w:r>
      <w:r w:rsidRPr="00ED2604">
        <w:rPr>
          <w:bCs/>
          <w:szCs w:val="20"/>
          <w:lang w:eastAsia="cs-CZ"/>
        </w:rPr>
        <w:t xml:space="preserve"> </w:t>
      </w:r>
    </w:p>
    <w:p w:rsidR="00A27138" w:rsidRDefault="00A27138" w:rsidP="00D5638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</w:p>
    <w:p w:rsidR="00A27138" w:rsidRDefault="00A27138" w:rsidP="00D5638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</w:p>
    <w:p w:rsidR="00D5638D" w:rsidRPr="00ED2604" w:rsidRDefault="00D47774" w:rsidP="00D5638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Cs w:val="20"/>
          <w:lang w:eastAsia="cs-CZ"/>
        </w:rPr>
      </w:pPr>
      <w:r>
        <w:rPr>
          <w:bCs/>
          <w:szCs w:val="20"/>
          <w:lang w:eastAsia="cs-CZ"/>
        </w:rPr>
        <w:t xml:space="preserve"> </w:t>
      </w:r>
      <w:r>
        <w:rPr>
          <w:bCs/>
          <w:szCs w:val="20"/>
          <w:lang w:eastAsia="cs-CZ"/>
        </w:rPr>
        <w:tab/>
        <w:t>V</w:t>
      </w:r>
      <w:r w:rsidR="00D5638D" w:rsidRPr="00ED2604">
        <w:rPr>
          <w:bCs/>
          <w:szCs w:val="20"/>
          <w:lang w:eastAsia="cs-CZ"/>
        </w:rPr>
        <w:t>ýbor Národnej rady Slovenskej republiky</w:t>
      </w:r>
      <w:r>
        <w:rPr>
          <w:bCs/>
          <w:szCs w:val="20"/>
          <w:lang w:eastAsia="cs-CZ"/>
        </w:rPr>
        <w:t xml:space="preserve"> pre obranu a bezpečnosť</w:t>
      </w:r>
      <w:r w:rsidR="00D5638D" w:rsidRPr="00ED2604">
        <w:rPr>
          <w:bCs/>
          <w:szCs w:val="20"/>
          <w:lang w:eastAsia="cs-CZ"/>
        </w:rPr>
        <w:t xml:space="preserve"> zároveň poveril spravodaj</w:t>
      </w:r>
      <w:r w:rsidR="00D5638D">
        <w:rPr>
          <w:bCs/>
          <w:szCs w:val="20"/>
          <w:lang w:eastAsia="cs-CZ"/>
        </w:rPr>
        <w:t>cu</w:t>
      </w:r>
      <w:r>
        <w:rPr>
          <w:bCs/>
          <w:szCs w:val="20"/>
          <w:lang w:eastAsia="cs-CZ"/>
        </w:rPr>
        <w:t xml:space="preserve">, </w:t>
      </w:r>
      <w:r w:rsidRPr="00D47774">
        <w:rPr>
          <w:b/>
          <w:bCs/>
          <w:szCs w:val="20"/>
          <w:lang w:eastAsia="cs-CZ"/>
        </w:rPr>
        <w:t>Jozefa BUČEKA</w:t>
      </w:r>
      <w:r w:rsidR="00D5638D" w:rsidRPr="00ED2604">
        <w:rPr>
          <w:bCs/>
          <w:szCs w:val="20"/>
          <w:lang w:eastAsia="cs-CZ"/>
        </w:rPr>
        <w:t xml:space="preserve">, aby </w:t>
      </w:r>
      <w:r w:rsidR="00D5638D" w:rsidRPr="00ED2604">
        <w:rPr>
          <w:szCs w:val="20"/>
          <w:lang w:eastAsia="cs-CZ"/>
        </w:rPr>
        <w:t>informoval Náro</w:t>
      </w:r>
      <w:r w:rsidR="00D5638D">
        <w:rPr>
          <w:szCs w:val="20"/>
          <w:lang w:eastAsia="cs-CZ"/>
        </w:rPr>
        <w:t>dnú radu Slovenskej republiky o </w:t>
      </w:r>
      <w:r>
        <w:rPr>
          <w:szCs w:val="20"/>
          <w:lang w:eastAsia="cs-CZ"/>
        </w:rPr>
        <w:t>výsledku rokovania výborov</w:t>
      </w:r>
      <w:r w:rsidR="00D5638D" w:rsidRPr="00ED2604">
        <w:rPr>
          <w:szCs w:val="20"/>
          <w:lang w:eastAsia="cs-CZ"/>
        </w:rPr>
        <w:t>.</w:t>
      </w:r>
      <w:r w:rsidR="00D5638D" w:rsidRPr="00ED2604">
        <w:rPr>
          <w:bCs/>
          <w:szCs w:val="20"/>
          <w:lang w:eastAsia="cs-CZ"/>
        </w:rPr>
        <w:t xml:space="preserve"> </w:t>
      </w:r>
    </w:p>
    <w:p w:rsidR="00D5638D" w:rsidRDefault="00D5638D" w:rsidP="00D5638D">
      <w:pPr>
        <w:ind w:left="708" w:hanging="708"/>
        <w:jc w:val="both"/>
        <w:rPr>
          <w:b/>
        </w:rPr>
      </w:pPr>
    </w:p>
    <w:p w:rsidR="00D5638D" w:rsidRDefault="00D5638D" w:rsidP="00D5638D">
      <w:pPr>
        <w:tabs>
          <w:tab w:val="left" w:pos="1080"/>
        </w:tabs>
        <w:spacing w:line="360" w:lineRule="auto"/>
        <w:jc w:val="both"/>
        <w:rPr>
          <w:b/>
        </w:rPr>
      </w:pPr>
    </w:p>
    <w:p w:rsidR="00D5638D" w:rsidRDefault="00D5638D" w:rsidP="00D5638D">
      <w:pPr>
        <w:tabs>
          <w:tab w:val="left" w:pos="1080"/>
        </w:tabs>
        <w:spacing w:line="360" w:lineRule="auto"/>
        <w:jc w:val="both"/>
      </w:pPr>
    </w:p>
    <w:p w:rsidR="00AC5F63" w:rsidRDefault="00AC5F63" w:rsidP="00AC5F63">
      <w:pPr>
        <w:pStyle w:val="Zkladntext"/>
        <w:tabs>
          <w:tab w:val="left" w:pos="5580"/>
        </w:tabs>
        <w:rPr>
          <w:b/>
        </w:rPr>
      </w:pPr>
    </w:p>
    <w:p w:rsidR="00AC5F63" w:rsidRDefault="00AC5F63" w:rsidP="00AC5F63">
      <w:pPr>
        <w:tabs>
          <w:tab w:val="left" w:pos="709"/>
          <w:tab w:val="left" w:pos="1077"/>
        </w:tabs>
        <w:jc w:val="both"/>
      </w:pPr>
      <w:r>
        <w:tab/>
      </w:r>
    </w:p>
    <w:p w:rsidR="00AC5F63" w:rsidRDefault="00AC5F63" w:rsidP="00AC5F63">
      <w:pPr>
        <w:tabs>
          <w:tab w:val="left" w:pos="709"/>
          <w:tab w:val="left" w:pos="1077"/>
        </w:tabs>
        <w:jc w:val="both"/>
      </w:pPr>
    </w:p>
    <w:p w:rsidR="00AC5F63" w:rsidRDefault="00AC5F63" w:rsidP="00AC5F63">
      <w:pPr>
        <w:pStyle w:val="Zkladntext"/>
        <w:tabs>
          <w:tab w:val="left" w:pos="5580"/>
        </w:tabs>
        <w:rPr>
          <w:b/>
        </w:rPr>
      </w:pPr>
    </w:p>
    <w:p w:rsidR="00AC5F63" w:rsidRDefault="00AC5F63" w:rsidP="00AC5F63">
      <w:pPr>
        <w:pStyle w:val="Zkladntext"/>
        <w:tabs>
          <w:tab w:val="left" w:pos="5580"/>
        </w:tabs>
        <w:rPr>
          <w:b/>
        </w:rPr>
      </w:pPr>
    </w:p>
    <w:p w:rsidR="00AC5F63" w:rsidRDefault="00AC5F63" w:rsidP="00AC5F63">
      <w:pPr>
        <w:pStyle w:val="Zkladntext"/>
        <w:tabs>
          <w:tab w:val="left" w:pos="5580"/>
        </w:tabs>
        <w:rPr>
          <w:b/>
        </w:rPr>
      </w:pPr>
    </w:p>
    <w:p w:rsidR="00AC5F63" w:rsidRPr="005A2D33" w:rsidRDefault="00AC5F63" w:rsidP="00D47774">
      <w:r>
        <w:rPr>
          <w:bCs/>
        </w:rPr>
        <w:t>Bratislava</w:t>
      </w:r>
      <w:r w:rsidR="00D47774">
        <w:rPr>
          <w:bCs/>
        </w:rPr>
        <w:t xml:space="preserve"> 13. decembra 201</w:t>
      </w:r>
      <w:r>
        <w:rPr>
          <w:bCs/>
        </w:rPr>
        <w:t>8</w:t>
      </w:r>
    </w:p>
    <w:p w:rsidR="00AC5F63" w:rsidRPr="005A2D33" w:rsidRDefault="00AC5F63" w:rsidP="00AC5F63">
      <w:pPr>
        <w:jc w:val="both"/>
      </w:pPr>
    </w:p>
    <w:p w:rsidR="00AC5F63" w:rsidRPr="006A30B5" w:rsidRDefault="00AC5F63" w:rsidP="00AC5F63">
      <w:pPr>
        <w:jc w:val="both"/>
      </w:pPr>
    </w:p>
    <w:p w:rsidR="00AC5F63" w:rsidRPr="006A30B5" w:rsidRDefault="00AC5F63" w:rsidP="00AC5F63">
      <w:pPr>
        <w:jc w:val="both"/>
      </w:pPr>
    </w:p>
    <w:p w:rsidR="00AC5F63" w:rsidRDefault="00AC5F63" w:rsidP="00AC5F63">
      <w:pPr>
        <w:tabs>
          <w:tab w:val="left" w:pos="709"/>
          <w:tab w:val="left" w:pos="1077"/>
        </w:tabs>
        <w:jc w:val="both"/>
        <w:rPr>
          <w:b/>
          <w:bCs/>
          <w:sz w:val="28"/>
        </w:rPr>
      </w:pPr>
    </w:p>
    <w:p w:rsidR="00AC5F63" w:rsidRDefault="00D47774" w:rsidP="00AC5F63">
      <w:pPr>
        <w:pStyle w:val="Nadpis2"/>
      </w:pPr>
      <w:r>
        <w:t>Anton HRNKO</w:t>
      </w:r>
      <w:r w:rsidR="00AC5F63">
        <w:t xml:space="preserve"> v. r.</w:t>
      </w:r>
    </w:p>
    <w:p w:rsidR="00AC5F63" w:rsidRDefault="00AC5F63" w:rsidP="00AC5F63">
      <w:pPr>
        <w:tabs>
          <w:tab w:val="left" w:pos="709"/>
          <w:tab w:val="left" w:pos="1077"/>
        </w:tabs>
        <w:jc w:val="center"/>
      </w:pPr>
      <w:r>
        <w:t>predseda výboru</w:t>
      </w:r>
    </w:p>
    <w:p w:rsidR="00AC5F63" w:rsidRPr="006A30B5" w:rsidRDefault="00AC5F63" w:rsidP="00AC5F63"/>
    <w:p w:rsidR="00AC5F63" w:rsidRDefault="00AC5F63" w:rsidP="00AC5F63"/>
    <w:p w:rsidR="00AC5F63" w:rsidRDefault="00AC5F63" w:rsidP="00AC5F63"/>
    <w:p w:rsidR="007F51A4" w:rsidRDefault="007F51A4"/>
    <w:sectPr w:rsidR="007F51A4" w:rsidSect="00BE61D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900" w:rsidRDefault="00530900">
      <w:r>
        <w:separator/>
      </w:r>
    </w:p>
  </w:endnote>
  <w:endnote w:type="continuationSeparator" w:id="0">
    <w:p w:rsidR="00530900" w:rsidRDefault="0053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Meiryo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257" w:rsidRDefault="00E84679" w:rsidP="00BE61D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45257" w:rsidRDefault="00530900" w:rsidP="00BE61D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257" w:rsidRDefault="00E84679" w:rsidP="00BE61D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B3076">
      <w:rPr>
        <w:rStyle w:val="slostrany"/>
        <w:noProof/>
      </w:rPr>
      <w:t>2</w:t>
    </w:r>
    <w:r>
      <w:rPr>
        <w:rStyle w:val="slostrany"/>
      </w:rPr>
      <w:fldChar w:fldCharType="end"/>
    </w:r>
  </w:p>
  <w:p w:rsidR="00445257" w:rsidRDefault="00530900" w:rsidP="00BE61D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900" w:rsidRDefault="00530900">
      <w:r>
        <w:separator/>
      </w:r>
    </w:p>
  </w:footnote>
  <w:footnote w:type="continuationSeparator" w:id="0">
    <w:p w:rsidR="00530900" w:rsidRDefault="0053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9B0"/>
    <w:multiLevelType w:val="hybridMultilevel"/>
    <w:tmpl w:val="A0AC4FA0"/>
    <w:lvl w:ilvl="0" w:tplc="8A6CC6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16CDA"/>
    <w:multiLevelType w:val="hybridMultilevel"/>
    <w:tmpl w:val="44DC20AC"/>
    <w:lvl w:ilvl="0" w:tplc="EF6A39F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E4358C"/>
    <w:multiLevelType w:val="hybridMultilevel"/>
    <w:tmpl w:val="E88254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3369B"/>
    <w:multiLevelType w:val="hybridMultilevel"/>
    <w:tmpl w:val="2FAAD9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059DF"/>
    <w:multiLevelType w:val="hybridMultilevel"/>
    <w:tmpl w:val="7A42B67E"/>
    <w:lvl w:ilvl="0" w:tplc="041B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36814"/>
    <w:multiLevelType w:val="hybridMultilevel"/>
    <w:tmpl w:val="23C80884"/>
    <w:styleLink w:val="Importovantl2"/>
    <w:lvl w:ilvl="0" w:tplc="241EDD3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7FA6AF2">
      <w:start w:val="1"/>
      <w:numFmt w:val="lowerLetter"/>
      <w:lvlText w:val="%2."/>
      <w:lvlJc w:val="left"/>
      <w:pPr>
        <w:tabs>
          <w:tab w:val="num" w:pos="1444"/>
        </w:tabs>
        <w:ind w:left="1456" w:hanging="3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526D74">
      <w:start w:val="1"/>
      <w:numFmt w:val="lowerRoman"/>
      <w:lvlText w:val="%3."/>
      <w:lvlJc w:val="left"/>
      <w:pPr>
        <w:tabs>
          <w:tab w:val="num" w:pos="2146"/>
        </w:tabs>
        <w:ind w:left="2158" w:hanging="29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81C1150">
      <w:start w:val="1"/>
      <w:numFmt w:val="decimal"/>
      <w:lvlText w:val="%4."/>
      <w:lvlJc w:val="left"/>
      <w:pPr>
        <w:tabs>
          <w:tab w:val="num" w:pos="2858"/>
        </w:tabs>
        <w:ind w:left="2870" w:hanging="3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48A1D1E">
      <w:start w:val="1"/>
      <w:numFmt w:val="lowerLetter"/>
      <w:lvlText w:val="%5."/>
      <w:lvlJc w:val="left"/>
      <w:pPr>
        <w:tabs>
          <w:tab w:val="num" w:pos="3565"/>
        </w:tabs>
        <w:ind w:left="3577" w:hanging="3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71C1258">
      <w:start w:val="1"/>
      <w:numFmt w:val="lowerRoman"/>
      <w:lvlText w:val="%6."/>
      <w:lvlJc w:val="left"/>
      <w:pPr>
        <w:tabs>
          <w:tab w:val="num" w:pos="4267"/>
        </w:tabs>
        <w:ind w:left="4279" w:hanging="25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D5A91B0">
      <w:start w:val="1"/>
      <w:numFmt w:val="decimal"/>
      <w:lvlText w:val="%7."/>
      <w:lvlJc w:val="left"/>
      <w:pPr>
        <w:tabs>
          <w:tab w:val="num" w:pos="4979"/>
        </w:tabs>
        <w:ind w:left="4991" w:hanging="3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4A088BA">
      <w:start w:val="1"/>
      <w:numFmt w:val="lowerLetter"/>
      <w:lvlText w:val="%8."/>
      <w:lvlJc w:val="left"/>
      <w:pPr>
        <w:tabs>
          <w:tab w:val="num" w:pos="5686"/>
        </w:tabs>
        <w:ind w:left="5698" w:hanging="29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0745466">
      <w:start w:val="1"/>
      <w:numFmt w:val="lowerRoman"/>
      <w:lvlText w:val="%9."/>
      <w:lvlJc w:val="left"/>
      <w:pPr>
        <w:tabs>
          <w:tab w:val="num" w:pos="6388"/>
        </w:tabs>
        <w:ind w:left="6400" w:hanging="2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3A1A3832"/>
    <w:multiLevelType w:val="hybridMultilevel"/>
    <w:tmpl w:val="117E8612"/>
    <w:lvl w:ilvl="0" w:tplc="7DF6DBB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D4E03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C5071C"/>
    <w:multiLevelType w:val="hybridMultilevel"/>
    <w:tmpl w:val="5EDC94E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F8453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80766">
      <w:start w:val="1"/>
      <w:numFmt w:val="decimal"/>
      <w:lvlText w:val="(%3)"/>
      <w:lvlJc w:val="left"/>
      <w:pPr>
        <w:tabs>
          <w:tab w:val="num" w:pos="2370"/>
        </w:tabs>
        <w:ind w:left="2370" w:hanging="39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126368"/>
    <w:multiLevelType w:val="hybridMultilevel"/>
    <w:tmpl w:val="EEBE6FF2"/>
    <w:lvl w:ilvl="0" w:tplc="0DCEE4D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396ABC"/>
    <w:multiLevelType w:val="hybridMultilevel"/>
    <w:tmpl w:val="23C80884"/>
    <w:numStyleLink w:val="Importovantl2"/>
  </w:abstractNum>
  <w:abstractNum w:abstractNumId="10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C36E8"/>
    <w:multiLevelType w:val="hybridMultilevel"/>
    <w:tmpl w:val="BC6062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4A3AF9"/>
    <w:multiLevelType w:val="hybridMultilevel"/>
    <w:tmpl w:val="A48069E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63"/>
    <w:rsid w:val="002A7AB5"/>
    <w:rsid w:val="00387070"/>
    <w:rsid w:val="00504AE9"/>
    <w:rsid w:val="00530900"/>
    <w:rsid w:val="005A7003"/>
    <w:rsid w:val="005E2628"/>
    <w:rsid w:val="007E4198"/>
    <w:rsid w:val="007F51A4"/>
    <w:rsid w:val="008C4AB7"/>
    <w:rsid w:val="0091325D"/>
    <w:rsid w:val="00935BF2"/>
    <w:rsid w:val="00A27138"/>
    <w:rsid w:val="00AA3D32"/>
    <w:rsid w:val="00AC5F63"/>
    <w:rsid w:val="00BA6B43"/>
    <w:rsid w:val="00CE2D68"/>
    <w:rsid w:val="00D47774"/>
    <w:rsid w:val="00D5638D"/>
    <w:rsid w:val="00DE6438"/>
    <w:rsid w:val="00E67AF7"/>
    <w:rsid w:val="00E84679"/>
    <w:rsid w:val="00EB3076"/>
    <w:rsid w:val="00F144BE"/>
    <w:rsid w:val="00FB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D70B"/>
  <w15:chartTrackingRefBased/>
  <w15:docId w15:val="{F34D3D54-4372-4EC9-A34C-D22401C3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AC5F63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C5F63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rsid w:val="00AC5F63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rsid w:val="00AC5F63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rsid w:val="00AC5F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C5F6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AC5F63"/>
  </w:style>
  <w:style w:type="paragraph" w:styleId="Zkladntext2">
    <w:name w:val="Body Text 2"/>
    <w:basedOn w:val="Normlny"/>
    <w:link w:val="Zkladntext2Char"/>
    <w:rsid w:val="00AC5F63"/>
    <w:pPr>
      <w:spacing w:after="120" w:line="480" w:lineRule="auto"/>
    </w:pPr>
    <w:rPr>
      <w:lang w:val="ru-RU"/>
    </w:rPr>
  </w:style>
  <w:style w:type="character" w:customStyle="1" w:styleId="Zkladntext2Char">
    <w:name w:val="Základný text 2 Char"/>
    <w:basedOn w:val="Predvolenpsmoodseku"/>
    <w:link w:val="Zkladntext2"/>
    <w:rsid w:val="00AC5F63"/>
    <w:rPr>
      <w:rFonts w:ascii="Times New Roman" w:eastAsia="Times New Roman" w:hAnsi="Times New Roman" w:cs="Times New Roman"/>
      <w:sz w:val="24"/>
      <w:szCs w:val="24"/>
      <w:lang w:val="ru-RU" w:eastAsia="sk-SK"/>
    </w:rPr>
  </w:style>
  <w:style w:type="paragraph" w:customStyle="1" w:styleId="TxBrp1">
    <w:name w:val="TxBr_p1"/>
    <w:basedOn w:val="Normlny"/>
    <w:rsid w:val="00AC5F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5B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BF2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E67AF7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67AF7"/>
    <w:pPr>
      <w:ind w:left="720"/>
      <w:contextualSpacing/>
    </w:pPr>
  </w:style>
  <w:style w:type="numbering" w:customStyle="1" w:styleId="Importovantl2">
    <w:name w:val="Importovaný štýl 2"/>
    <w:rsid w:val="00504AE9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25FB0-6238-471C-A80B-A8D1CA29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15</cp:revision>
  <cp:lastPrinted>2018-12-13T08:35:00Z</cp:lastPrinted>
  <dcterms:created xsi:type="dcterms:W3CDTF">2018-12-12T12:35:00Z</dcterms:created>
  <dcterms:modified xsi:type="dcterms:W3CDTF">2018-12-13T08:37:00Z</dcterms:modified>
</cp:coreProperties>
</file>