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31" w:rsidRDefault="00E11331"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Default="00E11331" w:rsidP="00E11331">
      <w:pPr>
        <w:spacing w:line="276" w:lineRule="auto"/>
        <w:contextualSpacing/>
        <w:jc w:val="center"/>
        <w:rPr>
          <w:rFonts w:cs="Times New Roman"/>
          <w:b/>
          <w:bCs/>
        </w:rPr>
      </w:pPr>
    </w:p>
    <w:p w:rsidR="00475BD7" w:rsidRPr="00B4336A" w:rsidRDefault="00475BD7"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z</w:t>
      </w:r>
      <w:r w:rsidR="00CD5F16">
        <w:rPr>
          <w:rFonts w:cs="Times New Roman"/>
          <w:b/>
          <w:bCs/>
        </w:rPr>
        <w:t>o</w:t>
      </w:r>
      <w:r w:rsidRPr="00B4336A">
        <w:rPr>
          <w:rFonts w:cs="Times New Roman"/>
          <w:b/>
          <w:bCs/>
        </w:rPr>
        <w:t xml:space="preserve"> </w:t>
      </w:r>
      <w:r w:rsidR="00CD5F16">
        <w:rPr>
          <w:rFonts w:cs="Times New Roman"/>
          <w:b/>
          <w:bCs/>
        </w:rPr>
        <w:t>6. decembra 2018</w:t>
      </w:r>
      <w:r w:rsidRPr="00B4336A">
        <w:rPr>
          <w:rFonts w:cs="Times New Roman"/>
          <w:b/>
          <w:bCs/>
        </w:rPr>
        <w:t xml:space="preserve"> </w:t>
      </w:r>
    </w:p>
    <w:p w:rsidR="00E11331" w:rsidRPr="00B4336A" w:rsidRDefault="00E11331" w:rsidP="00E11331">
      <w:pPr>
        <w:spacing w:line="276" w:lineRule="auto"/>
        <w:contextualSpacing/>
        <w:jc w:val="both"/>
        <w:rPr>
          <w:rFonts w:cs="Times New Roman"/>
          <w:b/>
        </w:rPr>
      </w:pPr>
    </w:p>
    <w:p w:rsidR="00CD5F16" w:rsidRDefault="00E11331" w:rsidP="00E11331">
      <w:pPr>
        <w:spacing w:line="276" w:lineRule="auto"/>
        <w:contextualSpacing/>
        <w:jc w:val="center"/>
        <w:rPr>
          <w:rFonts w:cs="Times New Roman"/>
          <w:bCs/>
          <w:iCs/>
          <w:noProof/>
          <w:lang w:eastAsia="en-US"/>
        </w:rPr>
      </w:pPr>
      <w:r w:rsidRPr="00E53514">
        <w:rPr>
          <w:rFonts w:cs="Times New Roman"/>
          <w:b/>
        </w:rPr>
        <w:t>o osobitnom odvode obchodných reťazcov</w:t>
      </w:r>
      <w:r w:rsidR="006F1329" w:rsidRPr="006F1329">
        <w:rPr>
          <w:rFonts w:cs="Times New Roman"/>
          <w:bCs/>
          <w:iCs/>
          <w:noProof/>
          <w:lang w:eastAsia="en-US"/>
        </w:rPr>
        <w:t xml:space="preserve"> </w:t>
      </w:r>
    </w:p>
    <w:p w:rsidR="00E11331" w:rsidRDefault="006F1329" w:rsidP="00E11331">
      <w:pPr>
        <w:spacing w:line="276" w:lineRule="auto"/>
        <w:contextualSpacing/>
        <w:jc w:val="center"/>
        <w:rPr>
          <w:rFonts w:cs="Times New Roman"/>
        </w:rPr>
      </w:pPr>
      <w:r w:rsidRPr="006F1329">
        <w:rPr>
          <w:rFonts w:cs="Times New Roman"/>
          <w:b/>
          <w:bCs/>
          <w:iCs/>
        </w:rPr>
        <w:t xml:space="preserve">a o doplnení zákona č. </w:t>
      </w:r>
      <w:r w:rsidRPr="006F1329">
        <w:rPr>
          <w:rFonts w:cs="Times New Roman"/>
          <w:b/>
        </w:rPr>
        <w:t>595/2003 Z. z. o dani z príjmov v znení neskorších predpisov</w:t>
      </w:r>
    </w:p>
    <w:p w:rsidR="00E11331" w:rsidRDefault="00E11331" w:rsidP="00E11331">
      <w:pPr>
        <w:spacing w:line="276" w:lineRule="auto"/>
        <w:contextualSpacing/>
        <w:jc w:val="both"/>
        <w:rPr>
          <w:rFonts w:cs="Times New Roman"/>
        </w:rPr>
      </w:pPr>
    </w:p>
    <w:p w:rsidR="00E11331" w:rsidRPr="00E453D5" w:rsidRDefault="00E11331" w:rsidP="00E11331">
      <w:pPr>
        <w:spacing w:line="276" w:lineRule="auto"/>
        <w:contextualSpacing/>
        <w:jc w:val="both"/>
        <w:rPr>
          <w:rFonts w:cs="Times New Roman"/>
          <w:bCs/>
          <w:kern w:val="36"/>
        </w:rPr>
      </w:pPr>
    </w:p>
    <w:p w:rsidR="00E11331" w:rsidRPr="00E453D5" w:rsidRDefault="00E11331" w:rsidP="00CD5F16">
      <w:pPr>
        <w:spacing w:line="276" w:lineRule="auto"/>
        <w:contextualSpacing/>
        <w:rPr>
          <w:rFonts w:cs="Times New Roman"/>
        </w:rPr>
      </w:pPr>
      <w:r w:rsidRPr="00E453D5">
        <w:rPr>
          <w:rFonts w:cs="Times New Roman"/>
        </w:rPr>
        <w:t>Národná rada Slovenskej republiky sa uzniesla na tomto zákone:</w:t>
      </w:r>
    </w:p>
    <w:p w:rsidR="00E11331" w:rsidRPr="00E53514" w:rsidRDefault="00E11331" w:rsidP="00E11331">
      <w:pPr>
        <w:spacing w:line="276" w:lineRule="auto"/>
        <w:contextualSpacing/>
        <w:jc w:val="both"/>
        <w:rPr>
          <w:rFonts w:cs="Times New Roman"/>
          <w:b/>
          <w:bCs/>
          <w:kern w:val="36"/>
        </w:rPr>
      </w:pPr>
    </w:p>
    <w:p w:rsidR="00E11331" w:rsidRPr="00E53514" w:rsidRDefault="00E11331" w:rsidP="00E11331">
      <w:pPr>
        <w:spacing w:line="276" w:lineRule="auto"/>
        <w:contextualSpacing/>
        <w:jc w:val="center"/>
        <w:rPr>
          <w:rFonts w:cs="Times New Roman"/>
          <w:b/>
          <w:bCs/>
          <w:kern w:val="36"/>
        </w:rPr>
      </w:pPr>
    </w:p>
    <w:p w:rsidR="00E11331" w:rsidRPr="00E53514" w:rsidRDefault="00E11331" w:rsidP="00E11331">
      <w:pPr>
        <w:spacing w:line="276" w:lineRule="auto"/>
        <w:contextualSpacing/>
        <w:jc w:val="center"/>
        <w:rPr>
          <w:rFonts w:cs="Times New Roman"/>
          <w:b/>
          <w:bCs/>
          <w:kern w:val="36"/>
        </w:rPr>
      </w:pPr>
      <w:r w:rsidRPr="00E53514">
        <w:rPr>
          <w:rFonts w:cs="Times New Roman"/>
          <w:b/>
          <w:bCs/>
          <w:kern w:val="36"/>
        </w:rPr>
        <w:t>Čl. I</w:t>
      </w:r>
    </w:p>
    <w:p w:rsidR="00E11331" w:rsidRPr="00E53514" w:rsidRDefault="00E11331" w:rsidP="00E11331">
      <w:pPr>
        <w:spacing w:line="276" w:lineRule="auto"/>
        <w:contextualSpacing/>
        <w:rPr>
          <w:rFonts w:cs="Times New Roman"/>
          <w:bCs/>
          <w:kern w:val="36"/>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Predmet úpravy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Tento zákon upravuje povinnosť platenia </w:t>
      </w:r>
      <w:r w:rsidR="00281EB3">
        <w:rPr>
          <w:rFonts w:eastAsiaTheme="minorEastAsia" w:cs="Times New Roman"/>
        </w:rPr>
        <w:t xml:space="preserve">osobitného </w:t>
      </w:r>
      <w:r w:rsidRPr="00E53514">
        <w:rPr>
          <w:rFonts w:eastAsiaTheme="minorEastAsia" w:cs="Times New Roman"/>
        </w:rPr>
        <w:t>odvodu obchodnými reťazcami</w:t>
      </w:r>
      <w:r w:rsidR="0030541B">
        <w:rPr>
          <w:rFonts w:eastAsiaTheme="minorEastAsia" w:cs="Times New Roman"/>
        </w:rPr>
        <w:t xml:space="preserve"> </w:t>
      </w:r>
      <w:r w:rsidR="0030541B" w:rsidRPr="0030541B">
        <w:rPr>
          <w:rFonts w:eastAsiaTheme="minorEastAsia" w:cs="Times New Roman"/>
          <w:bCs/>
          <w:iCs/>
        </w:rPr>
        <w:t>(ďalej len „od</w:t>
      </w:r>
      <w:r w:rsidR="0030541B">
        <w:rPr>
          <w:rFonts w:eastAsiaTheme="minorEastAsia" w:cs="Times New Roman"/>
          <w:bCs/>
          <w:iCs/>
        </w:rPr>
        <w:t>vod“)</w:t>
      </w: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2 </w:t>
      </w:r>
    </w:p>
    <w:p w:rsidR="00E11331" w:rsidRPr="00E53514" w:rsidRDefault="007C299C" w:rsidP="00E11331">
      <w:pPr>
        <w:widowControl w:val="0"/>
        <w:autoSpaceDE w:val="0"/>
        <w:autoSpaceDN w:val="0"/>
        <w:adjustRightInd w:val="0"/>
        <w:spacing w:line="276" w:lineRule="auto"/>
        <w:jc w:val="center"/>
        <w:rPr>
          <w:rFonts w:eastAsiaTheme="minorEastAsia" w:cs="Times New Roman"/>
          <w:b/>
          <w:bCs/>
        </w:rPr>
      </w:pPr>
      <w:r w:rsidRPr="007C299C">
        <w:rPr>
          <w:rFonts w:eastAsiaTheme="minorEastAsia" w:cs="Times New Roman"/>
          <w:b/>
          <w:bCs/>
        </w:rPr>
        <w:t>Vymedzenie pojmov</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5"/>
        </w:numPr>
        <w:autoSpaceDE w:val="0"/>
        <w:autoSpaceDN w:val="0"/>
        <w:adjustRightInd w:val="0"/>
        <w:spacing w:line="276" w:lineRule="auto"/>
        <w:ind w:left="284" w:firstLine="76"/>
        <w:jc w:val="both"/>
        <w:rPr>
          <w:rFonts w:eastAsiaTheme="minorEastAsia" w:cs="Times New Roman"/>
        </w:rPr>
      </w:pPr>
      <w:r w:rsidRPr="00E53514">
        <w:rPr>
          <w:rFonts w:eastAsiaTheme="minorEastAsia" w:cs="Times New Roman"/>
        </w:rPr>
        <w:t>Na účely tohto zákona sa rozumie</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obchodným reťazcom zoskupenie obchodných prevádzkarní, ktoré používajú rovnaké alebo vzájomne zameniteľné označenie obchodným názvom </w:t>
      </w:r>
      <w:r w:rsidR="0030541B">
        <w:rPr>
          <w:rFonts w:eastAsiaTheme="minorEastAsia" w:cs="Times New Roman"/>
        </w:rPr>
        <w:t>a</w:t>
      </w:r>
      <w:r w:rsidRPr="00E53514">
        <w:rPr>
          <w:rFonts w:eastAsiaTheme="minorEastAsia" w:cs="Times New Roman"/>
        </w:rPr>
        <w:t xml:space="preserve"> ktoré sú prevádzkované tým istým podnikateľom alebo vzájomne majetkovo alebo personálne prepojenými podnikateľ</w:t>
      </w:r>
      <w:r w:rsidR="008D279E">
        <w:rPr>
          <w:rFonts w:eastAsiaTheme="minorEastAsia" w:cs="Times New Roman"/>
        </w:rPr>
        <w:t>mi, ak</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je prevádzkovateľom potravinárskeho podniku,</w:t>
      </w:r>
      <w:r w:rsidRPr="00E453D5">
        <w:rPr>
          <w:rFonts w:eastAsiaTheme="minorEastAsia" w:cs="Times New Roman"/>
          <w:vertAlign w:val="superscript"/>
        </w:rPr>
        <w:footnoteReference w:id="1"/>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 xml:space="preserve">má prevádzky aspoň v </w:t>
      </w:r>
      <w:r w:rsidR="0030541B" w:rsidRPr="0030541B">
        <w:rPr>
          <w:rFonts w:eastAsiaTheme="minorEastAsia" w:cs="Times New Roman"/>
          <w:bCs/>
          <w:iCs/>
        </w:rPr>
        <w:t>15 % všetkých okresov</w:t>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lastRenderedPageBreak/>
        <w:t xml:space="preserve">aspoň </w:t>
      </w:r>
      <w:r w:rsidR="0030541B" w:rsidRPr="0030541B">
        <w:rPr>
          <w:rFonts w:eastAsiaTheme="minorEastAsia" w:cs="Times New Roman"/>
          <w:bCs/>
          <w:iCs/>
        </w:rPr>
        <w:t>25 % čistého obratu</w:t>
      </w:r>
      <w:r w:rsidRPr="00E53514">
        <w:rPr>
          <w:rFonts w:eastAsiaTheme="minorEastAsia" w:cs="Times New Roman"/>
        </w:rPr>
        <w:t xml:space="preserve"> pochádza z predaja potravín konečnému spotrebiteľovi,</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prevádzky majú jednotný dizajn, spoločnú komunikáciu a</w:t>
      </w:r>
      <w:r w:rsidR="008D279E">
        <w:rPr>
          <w:rFonts w:eastAsiaTheme="minorEastAsia" w:cs="Times New Roman"/>
        </w:rPr>
        <w:t xml:space="preserve"> spoločné marketingové aktivity,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obchodnou prevádzkarňou priestor, v ktorom podnikateľ predáva tovar s úhradou v</w:t>
      </w:r>
      <w:r w:rsidRPr="00E453D5">
        <w:rPr>
          <w:rFonts w:eastAsiaTheme="minorEastAsia" w:cs="Times New Roman"/>
        </w:rPr>
        <w:t> </w:t>
      </w:r>
      <w:r w:rsidRPr="00E53514">
        <w:rPr>
          <w:rFonts w:eastAsiaTheme="minorEastAsia" w:cs="Times New Roman"/>
        </w:rPr>
        <w:t>hotovosti alebo inými platobnými prostriedkami nahrádzajúcimi hotovosť, ak je táto prevádzkareň verejne prístupná,</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majetkovo prepojenými podnikateľmi</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fyzická osoba alebo právnická osoba, ktorá má priamo alebo nepriamo podiel na základnom imaní alebo na hlasovacích právach inej právnickej osoby, umožňujúci vykonávať rozhodujúci vplyv na jej činnosť,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právnické osoby, v ktorých má priamo alebo nepriamo tá istá fyzická osoba </w:t>
      </w:r>
      <w:r w:rsidR="008D279E">
        <w:rPr>
          <w:rFonts w:eastAsiaTheme="minorEastAsia" w:cs="Times New Roman"/>
        </w:rPr>
        <w:t xml:space="preserve">alebo právnická osoba </w:t>
      </w:r>
      <w:r w:rsidRPr="00E53514">
        <w:rPr>
          <w:rFonts w:eastAsiaTheme="minorEastAsia" w:cs="Times New Roman"/>
        </w:rPr>
        <w:t xml:space="preserve">podiel na základnom imaní alebo na hlasovacích právach, umožňujúci vykonávať rozhodujúci vplyv na ich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fyzické osoby alebo právnické osoby, ktoré priamo </w:t>
      </w:r>
      <w:r w:rsidRPr="00E453D5">
        <w:rPr>
          <w:rFonts w:eastAsiaTheme="minorEastAsia" w:cs="Times New Roman"/>
        </w:rPr>
        <w:t xml:space="preserve">alebo nepriamo majú podiel na </w:t>
      </w:r>
      <w:r w:rsidRPr="00E53514">
        <w:rPr>
          <w:rFonts w:eastAsiaTheme="minorEastAsia" w:cs="Times New Roman"/>
        </w:rPr>
        <w:t>základnom imaní alebo na hlasovacích právach tej istej právnickej osoby, umožňujúci im vykonávať rozhodujúci vplyv na jej činnosť,</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personálne prepojenými podnikateľmi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blízke osoby,</w:t>
      </w:r>
      <w:r w:rsidRPr="00E453D5">
        <w:rPr>
          <w:rFonts w:eastAsiaTheme="minorEastAsia" w:cs="Times New Roman"/>
          <w:vertAlign w:val="superscript"/>
        </w:rPr>
        <w:footnoteReference w:id="2"/>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fyzické osoby a právnické osoby, ak sa fyzická osoba alebo</w:t>
      </w:r>
      <w:r w:rsidRPr="00E453D5">
        <w:rPr>
          <w:rFonts w:eastAsiaTheme="minorEastAsia" w:cs="Times New Roman"/>
        </w:rPr>
        <w:t xml:space="preserve"> jej blízka osoba priamo alebo </w:t>
      </w:r>
      <w:r w:rsidRPr="00E53514">
        <w:rPr>
          <w:rFonts w:eastAsiaTheme="minorEastAsia" w:cs="Times New Roman"/>
        </w:rPr>
        <w:t xml:space="preserve">nepriamo zúčastňuje na riadení alebo na kontrole právnickej osoby,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právnické osoby, ak sa na riadení alebo kontrole právnickej osoby priamo alebo nepriamo zúčastňuje tá istá fyzická osoba alebo jej blízke osoby</w:t>
      </w:r>
      <w:r w:rsidR="0030541B">
        <w:rPr>
          <w:rFonts w:eastAsiaTheme="minorEastAsia" w:cs="Times New Roman"/>
        </w:rPr>
        <w:t>.</w:t>
      </w:r>
    </w:p>
    <w:p w:rsidR="00E11331" w:rsidRPr="00E53514" w:rsidRDefault="00E11331" w:rsidP="00E11331">
      <w:pPr>
        <w:widowControl w:val="0"/>
        <w:autoSpaceDE w:val="0"/>
        <w:autoSpaceDN w:val="0"/>
        <w:adjustRightInd w:val="0"/>
        <w:spacing w:line="276" w:lineRule="auto"/>
        <w:ind w:left="851"/>
        <w:jc w:val="both"/>
        <w:rPr>
          <w:rFonts w:eastAsiaTheme="minorEastAsia" w:cs="Times New Roman"/>
        </w:rPr>
      </w:pPr>
    </w:p>
    <w:p w:rsidR="008D46D5" w:rsidRPr="008D46D5" w:rsidRDefault="00E11331" w:rsidP="008D46D5">
      <w:pPr>
        <w:widowControl w:val="0"/>
        <w:autoSpaceDE w:val="0"/>
        <w:autoSpaceDN w:val="0"/>
        <w:adjustRightInd w:val="0"/>
        <w:spacing w:line="276" w:lineRule="auto"/>
        <w:ind w:left="426"/>
        <w:jc w:val="both"/>
        <w:rPr>
          <w:rFonts w:eastAsiaTheme="minorEastAsia" w:cs="Times New Roman"/>
          <w:bCs/>
          <w:iCs/>
        </w:rPr>
      </w:pPr>
      <w:r w:rsidRPr="00E53514">
        <w:rPr>
          <w:rFonts w:eastAsiaTheme="minorEastAsia" w:cs="Times New Roman"/>
        </w:rPr>
        <w:t xml:space="preserve">(2) </w:t>
      </w:r>
      <w:r w:rsidR="008D46D5" w:rsidRPr="008D46D5">
        <w:rPr>
          <w:rFonts w:eastAsiaTheme="minorEastAsia" w:cs="Times New Roman"/>
          <w:bCs/>
          <w:iCs/>
        </w:rPr>
        <w:t>Za obchodný reťazec sa na účely tohto zákona nepovažuje</w:t>
      </w:r>
    </w:p>
    <w:p w:rsidR="008D46D5" w:rsidRPr="008D46D5" w:rsidRDefault="008D46D5" w:rsidP="007A313C">
      <w:pPr>
        <w:widowControl w:val="0"/>
        <w:autoSpaceDE w:val="0"/>
        <w:autoSpaceDN w:val="0"/>
        <w:adjustRightInd w:val="0"/>
        <w:spacing w:line="276" w:lineRule="auto"/>
        <w:ind w:left="567"/>
        <w:jc w:val="both"/>
        <w:rPr>
          <w:rFonts w:eastAsiaTheme="minorEastAsia" w:cs="Times New Roman"/>
          <w:bCs/>
          <w:iCs/>
        </w:rPr>
      </w:pPr>
      <w:r w:rsidRPr="008D46D5">
        <w:rPr>
          <w:rFonts w:eastAsiaTheme="minorEastAsia" w:cs="Times New Roman"/>
          <w:bCs/>
          <w:iCs/>
        </w:rPr>
        <w:t>a) zariadenie spoločného stravovania,</w:t>
      </w:r>
      <w:r w:rsidRPr="008D46D5">
        <w:rPr>
          <w:rFonts w:eastAsiaTheme="minorEastAsia" w:cs="Times New Roman"/>
          <w:bCs/>
          <w:iCs/>
          <w:vertAlign w:val="superscript"/>
        </w:rPr>
        <w:t>3</w:t>
      </w:r>
      <w:r w:rsidRPr="008D46D5">
        <w:rPr>
          <w:rFonts w:eastAsiaTheme="minorEastAsia" w:cs="Times New Roman"/>
          <w:bCs/>
          <w:iCs/>
        </w:rPr>
        <w:t>)</w:t>
      </w:r>
    </w:p>
    <w:p w:rsidR="008D46D5" w:rsidRPr="008D46D5" w:rsidRDefault="008D46D5" w:rsidP="007A313C">
      <w:pPr>
        <w:widowControl w:val="0"/>
        <w:autoSpaceDE w:val="0"/>
        <w:autoSpaceDN w:val="0"/>
        <w:adjustRightInd w:val="0"/>
        <w:spacing w:line="276" w:lineRule="auto"/>
        <w:ind w:left="709" w:hanging="141"/>
        <w:jc w:val="both"/>
        <w:rPr>
          <w:rFonts w:eastAsiaTheme="minorEastAsia" w:cs="Times New Roman"/>
          <w:bCs/>
          <w:iCs/>
        </w:rPr>
      </w:pPr>
      <w:r w:rsidRPr="008D46D5">
        <w:rPr>
          <w:rFonts w:eastAsiaTheme="minorEastAsia" w:cs="Times New Roman"/>
          <w:bCs/>
          <w:iCs/>
        </w:rPr>
        <w:t>b) malý podnik</w:t>
      </w:r>
      <w:r w:rsidRPr="008D46D5">
        <w:rPr>
          <w:rFonts w:eastAsiaTheme="minorEastAsia" w:cs="Times New Roman"/>
          <w:bCs/>
          <w:iCs/>
          <w:vertAlign w:val="superscript"/>
        </w:rPr>
        <w:t>4</w:t>
      </w:r>
      <w:r w:rsidRPr="008D46D5">
        <w:rPr>
          <w:rFonts w:eastAsiaTheme="minorEastAsia" w:cs="Times New Roman"/>
          <w:bCs/>
          <w:iCs/>
        </w:rPr>
        <w:t>) a stredný podnik,</w:t>
      </w:r>
      <w:r w:rsidRPr="008D46D5">
        <w:rPr>
          <w:rFonts w:eastAsiaTheme="minorEastAsia" w:cs="Times New Roman"/>
          <w:bCs/>
          <w:iCs/>
          <w:vertAlign w:val="superscript"/>
        </w:rPr>
        <w:t>5</w:t>
      </w:r>
      <w:r w:rsidRPr="008D46D5">
        <w:rPr>
          <w:rFonts w:eastAsiaTheme="minorEastAsia" w:cs="Times New Roman"/>
          <w:bCs/>
          <w:iCs/>
        </w:rPr>
        <w:t>)</w:t>
      </w:r>
    </w:p>
    <w:p w:rsidR="008D46D5" w:rsidRPr="008D46D5" w:rsidRDefault="008D46D5" w:rsidP="007A313C">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bCs/>
          <w:iCs/>
        </w:rPr>
        <w:t xml:space="preserve">c) obchodný reťazec, ktorý </w:t>
      </w:r>
      <w:r w:rsidRPr="008D46D5">
        <w:rPr>
          <w:rFonts w:eastAsiaTheme="minorEastAsia" w:cs="Times New Roman"/>
        </w:rPr>
        <w:t>je výrobcom potraviny a ktorý predáva potraviny konečnému spotrebiteľovi, pričom najmenej 80 %  jeho čistého obratu pochádza z predaja potravín, ktoré vyrobí,</w:t>
      </w:r>
    </w:p>
    <w:p w:rsidR="008D46D5" w:rsidRPr="008D46D5" w:rsidRDefault="008D46D5" w:rsidP="007A313C">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rPr>
        <w:t xml:space="preserve">d) </w:t>
      </w:r>
      <w:r w:rsidRPr="008D46D5">
        <w:rPr>
          <w:rFonts w:eastAsiaTheme="minorEastAsia" w:cs="Times New Roman"/>
          <w:bCs/>
          <w:iCs/>
        </w:rPr>
        <w:t>obchodný reťazec,</w:t>
      </w:r>
      <w:r w:rsidRPr="008D46D5">
        <w:rPr>
          <w:rFonts w:eastAsiaTheme="minorEastAsia" w:cs="Times New Roman"/>
        </w:rPr>
        <w:t xml:space="preserve"> ktorý je majetkovo prepojený s výrobcom potraviny podľa písmena c), pričom najmenej 80 % jeho obratu pochádza z predaja potravín, ktoré vyrobí výrobca, s ktorým je majetkovo prepojený,</w:t>
      </w:r>
    </w:p>
    <w:p w:rsidR="008D46D5" w:rsidRDefault="008D46D5" w:rsidP="003B3BD6">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rPr>
        <w:t xml:space="preserve">e) </w:t>
      </w:r>
      <w:r w:rsidRPr="008D46D5">
        <w:rPr>
          <w:rFonts w:eastAsiaTheme="minorEastAsia" w:cs="Times New Roman"/>
          <w:bCs/>
          <w:iCs/>
        </w:rPr>
        <w:t>obchodný reťazec, u ktorého najmenej</w:t>
      </w:r>
      <w:r w:rsidRPr="008D46D5">
        <w:rPr>
          <w:rFonts w:eastAsiaTheme="minorEastAsia" w:cs="Times New Roman"/>
        </w:rPr>
        <w:t xml:space="preserve"> 80 % jeho obratu pochádza z predaja potravín jednej triedy.</w:t>
      </w:r>
      <w:r w:rsidRPr="008D46D5">
        <w:rPr>
          <w:rFonts w:eastAsiaTheme="minorEastAsia" w:cs="Times New Roman"/>
          <w:vertAlign w:val="superscript"/>
        </w:rPr>
        <w:t>6</w:t>
      </w:r>
      <w:r w:rsidRPr="008D46D5">
        <w:rPr>
          <w:rFonts w:eastAsiaTheme="minorEastAsia" w:cs="Times New Roman"/>
        </w:rPr>
        <w:t>)</w:t>
      </w:r>
    </w:p>
    <w:p w:rsidR="00E11331" w:rsidRPr="00E53514" w:rsidRDefault="00E11331" w:rsidP="008D46D5">
      <w:pPr>
        <w:widowControl w:val="0"/>
        <w:autoSpaceDE w:val="0"/>
        <w:autoSpaceDN w:val="0"/>
        <w:adjustRightInd w:val="0"/>
        <w:spacing w:line="276" w:lineRule="auto"/>
        <w:ind w:left="426"/>
        <w:jc w:val="both"/>
        <w:rPr>
          <w:rFonts w:eastAsiaTheme="minorEastAsia" w:cs="Times New Roman"/>
          <w:vertAlign w:val="superscript"/>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3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lastRenderedPageBreak/>
        <w:t xml:space="preserve">Odvodové obdobie </w:t>
      </w:r>
    </w:p>
    <w:p w:rsidR="00E11331"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Odvodovým obdobím sú tri po sebe nasledujúce kalendárne mesiace príslušného účtovného obdobia.</w:t>
      </w:r>
      <w:r w:rsidR="00AF0496">
        <w:rPr>
          <w:rStyle w:val="Odkaznapoznmkupodiarou"/>
          <w:rFonts w:eastAsiaTheme="minorEastAsia"/>
          <w:color w:val="000000" w:themeColor="text1"/>
        </w:rPr>
        <w:footnoteReference w:customMarkFollows="1" w:id="3"/>
        <w:t>7</w:t>
      </w:r>
      <w:r w:rsidR="00281EB3">
        <w:rPr>
          <w:rFonts w:eastAsiaTheme="minorEastAsia" w:cs="Times New Roman"/>
          <w:color w:val="000000" w:themeColor="text1"/>
        </w:rPr>
        <w:t xml:space="preserve">) Prvé </w:t>
      </w:r>
      <w:r w:rsidRPr="00E53514">
        <w:rPr>
          <w:rFonts w:eastAsiaTheme="minorEastAsia" w:cs="Times New Roman"/>
          <w:color w:val="000000" w:themeColor="text1"/>
        </w:rPr>
        <w:t>odvodové obdobie príslušného účtovného obdobia sa začína prvý deň príslušného účtovného obdobia a</w:t>
      </w:r>
      <w:r w:rsidRPr="00E453D5">
        <w:rPr>
          <w:rFonts w:eastAsiaTheme="minorEastAsia" w:cs="Times New Roman"/>
          <w:color w:val="000000" w:themeColor="text1"/>
        </w:rPr>
        <w:t> </w:t>
      </w:r>
      <w:r w:rsidRPr="00E53514">
        <w:rPr>
          <w:rFonts w:eastAsiaTheme="minorEastAsia" w:cs="Times New Roman"/>
          <w:color w:val="000000" w:themeColor="text1"/>
        </w:rPr>
        <w:t xml:space="preserve">posledné odvodové obdobie príslušného účtovného obdobia sa končí posledný deň príslušného účtovného obdobia. Ak nie je možné splniť podmienku troch po sebe nasledujúcich kalendárnych mesiacov, odvodovým obdobím je počet aj začatých kalendárnych mesiacov príslušného účtovného obdobia. </w:t>
      </w:r>
    </w:p>
    <w:p w:rsidR="00E11331" w:rsidRDefault="00E11331" w:rsidP="00E11331">
      <w:pPr>
        <w:widowControl w:val="0"/>
        <w:autoSpaceDE w:val="0"/>
        <w:autoSpaceDN w:val="0"/>
        <w:adjustRightInd w:val="0"/>
        <w:spacing w:line="276" w:lineRule="auto"/>
        <w:jc w:val="both"/>
        <w:rPr>
          <w:rFonts w:eastAsiaTheme="minorEastAsia" w:cs="Times New Roman"/>
          <w:bCs/>
          <w:color w:val="FF0000"/>
        </w:rPr>
      </w:pPr>
      <w:r w:rsidRPr="00E53514">
        <w:rPr>
          <w:rFonts w:eastAsiaTheme="minorEastAsia" w:cs="Times New Roman"/>
        </w:rPr>
        <w:t xml:space="preserve"> </w:t>
      </w:r>
      <w:r w:rsidRPr="00E453D5">
        <w:rPr>
          <w:rFonts w:eastAsiaTheme="minorEastAsia" w:cs="Times New Roman"/>
          <w:bCs/>
          <w:color w:val="FF0000"/>
        </w:rPr>
        <w:tab/>
      </w:r>
    </w:p>
    <w:p w:rsidR="00E11331" w:rsidRPr="00E225DB" w:rsidRDefault="00E11331" w:rsidP="00E11331">
      <w:pPr>
        <w:widowControl w:val="0"/>
        <w:autoSpaceDE w:val="0"/>
        <w:autoSpaceDN w:val="0"/>
        <w:adjustRightInd w:val="0"/>
        <w:spacing w:line="276" w:lineRule="auto"/>
        <w:jc w:val="center"/>
        <w:rPr>
          <w:rFonts w:eastAsiaTheme="minorEastAsia" w:cs="Times New Roman"/>
          <w:b/>
        </w:rPr>
      </w:pPr>
      <w:r w:rsidRPr="00E225DB">
        <w:rPr>
          <w:rFonts w:eastAsiaTheme="minorEastAsia" w:cs="Times New Roman"/>
          <w:b/>
        </w:rPr>
        <w:t xml:space="preserve">§ 4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Základ odvodu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CC05BA" w:rsidRDefault="00E11331" w:rsidP="00CD5F16">
      <w:pPr>
        <w:pStyle w:val="Odsekzoznamu"/>
        <w:widowControl w:val="0"/>
        <w:numPr>
          <w:ilvl w:val="0"/>
          <w:numId w:val="6"/>
        </w:numPr>
        <w:autoSpaceDE w:val="0"/>
        <w:autoSpaceDN w:val="0"/>
        <w:adjustRightInd w:val="0"/>
        <w:spacing w:line="276" w:lineRule="auto"/>
        <w:jc w:val="both"/>
        <w:rPr>
          <w:rFonts w:eastAsiaTheme="minorEastAsia" w:cs="Times New Roman"/>
          <w:b/>
          <w:bCs/>
          <w:color w:val="000000" w:themeColor="text1"/>
        </w:rPr>
      </w:pPr>
      <w:r w:rsidRPr="00CD5F16">
        <w:rPr>
          <w:rFonts w:eastAsiaTheme="minorEastAsia" w:cs="Times New Roman"/>
          <w:color w:val="000000" w:themeColor="text1"/>
        </w:rPr>
        <w:t>Základom odvodu je čistý obrat</w:t>
      </w:r>
      <w:r w:rsidR="00AF0496" w:rsidRPr="00CC05BA">
        <w:rPr>
          <w:rStyle w:val="Odkaznapoznmkupodiarou"/>
          <w:rFonts w:eastAsiaTheme="minorEastAsia"/>
          <w:color w:val="000000" w:themeColor="text1"/>
        </w:rPr>
        <w:footnoteReference w:customMarkFollows="1" w:id="4"/>
        <w:t>8</w:t>
      </w:r>
      <w:r w:rsidRPr="00CD5F16">
        <w:rPr>
          <w:rFonts w:eastAsiaTheme="minorEastAsia" w:cs="Times New Roman"/>
          <w:color w:val="000000" w:themeColor="text1"/>
        </w:rPr>
        <w:t xml:space="preserve">) </w:t>
      </w:r>
      <w:r w:rsidRPr="00CD5F16">
        <w:rPr>
          <w:rFonts w:eastAsiaTheme="minorEastAsia" w:cs="Times New Roman"/>
          <w:color w:val="000000"/>
        </w:rPr>
        <w:t xml:space="preserve">obchodného reťazca </w:t>
      </w:r>
      <w:r w:rsidRPr="00CD5F16">
        <w:rPr>
          <w:rFonts w:eastAsiaTheme="minorEastAsia" w:cs="Times New Roman"/>
          <w:color w:val="000000" w:themeColor="text1"/>
        </w:rPr>
        <w:t xml:space="preserve">za príslušné odvodové obdobie. </w:t>
      </w:r>
    </w:p>
    <w:p w:rsidR="00CC05BA" w:rsidRPr="00CC05BA" w:rsidRDefault="00CC05BA" w:rsidP="00CC05BA">
      <w:pPr>
        <w:pStyle w:val="Odsekzoznamu"/>
        <w:widowControl w:val="0"/>
        <w:autoSpaceDE w:val="0"/>
        <w:autoSpaceDN w:val="0"/>
        <w:adjustRightInd w:val="0"/>
        <w:spacing w:line="276" w:lineRule="auto"/>
        <w:jc w:val="both"/>
        <w:rPr>
          <w:rFonts w:eastAsiaTheme="minorEastAsia" w:cs="Times New Roman"/>
          <w:b/>
          <w:bCs/>
          <w:color w:val="000000" w:themeColor="text1"/>
        </w:rPr>
      </w:pPr>
    </w:p>
    <w:p w:rsidR="00CC05BA" w:rsidRPr="00CD5F16" w:rsidRDefault="00CC05BA" w:rsidP="00CC05BA">
      <w:pPr>
        <w:pStyle w:val="Odsekzoznamu"/>
        <w:widowControl w:val="0"/>
        <w:numPr>
          <w:ilvl w:val="0"/>
          <w:numId w:val="6"/>
        </w:numPr>
        <w:autoSpaceDE w:val="0"/>
        <w:autoSpaceDN w:val="0"/>
        <w:adjustRightInd w:val="0"/>
        <w:spacing w:line="276" w:lineRule="auto"/>
        <w:jc w:val="both"/>
        <w:rPr>
          <w:rFonts w:eastAsiaTheme="minorEastAsia" w:cs="Times New Roman"/>
          <w:b/>
          <w:bCs/>
          <w:color w:val="000000" w:themeColor="text1"/>
        </w:rPr>
      </w:pPr>
      <w:r w:rsidRPr="00CC05BA">
        <w:rPr>
          <w:rFonts w:cs="Times New Roman"/>
          <w:noProof/>
          <w:lang w:eastAsia="en-US"/>
        </w:rPr>
        <w:t>Do základu odvodu podľa odseku 1 sa nezapočítava čistý obrat obchodných  prevádzkarní, ktoré sa nachádzajú v</w:t>
      </w:r>
    </w:p>
    <w:p w:rsidR="00CC05BA" w:rsidRPr="00970DEC" w:rsidRDefault="00CC05BA" w:rsidP="00CD5F16">
      <w:pPr>
        <w:pStyle w:val="Odsekzoznamu"/>
        <w:widowControl w:val="0"/>
        <w:numPr>
          <w:ilvl w:val="0"/>
          <w:numId w:val="7"/>
        </w:numPr>
        <w:autoSpaceDE w:val="0"/>
        <w:autoSpaceDN w:val="0"/>
        <w:adjustRightInd w:val="0"/>
        <w:spacing w:line="276" w:lineRule="auto"/>
        <w:ind w:left="851" w:hanging="284"/>
        <w:jc w:val="both"/>
        <w:rPr>
          <w:rFonts w:eastAsiaTheme="minorEastAsia" w:cs="Times New Roman"/>
          <w:bCs/>
          <w:color w:val="000000" w:themeColor="text1"/>
        </w:rPr>
      </w:pPr>
      <w:r w:rsidRPr="00970DEC">
        <w:rPr>
          <w:rFonts w:eastAsiaTheme="minorEastAsia" w:cs="Times New Roman"/>
          <w:bCs/>
          <w:color w:val="000000" w:themeColor="text1"/>
        </w:rPr>
        <w:t>okresoch zapísaných v zozname najmenej rozvinutých okresov</w:t>
      </w:r>
      <w:r w:rsidR="0094704C" w:rsidRPr="00CD5F16">
        <w:rPr>
          <w:rFonts w:eastAsiaTheme="minorEastAsia" w:cs="Times New Roman"/>
          <w:bCs/>
          <w:color w:val="000000" w:themeColor="text1"/>
          <w:vertAlign w:val="superscript"/>
        </w:rPr>
        <w:t>9</w:t>
      </w:r>
      <w:r w:rsidRPr="00970DEC">
        <w:rPr>
          <w:rFonts w:eastAsiaTheme="minorEastAsia" w:cs="Times New Roman"/>
          <w:bCs/>
          <w:color w:val="000000" w:themeColor="text1"/>
        </w:rPr>
        <w:t>) a ktoré majú najviac desiatich zamestnancov,</w:t>
      </w:r>
    </w:p>
    <w:p w:rsidR="00970DEC" w:rsidRPr="00CD5F16" w:rsidRDefault="00970DEC" w:rsidP="003B3BD6">
      <w:pPr>
        <w:pStyle w:val="Odsekzoznamu"/>
        <w:widowControl w:val="0"/>
        <w:numPr>
          <w:ilvl w:val="0"/>
          <w:numId w:val="7"/>
        </w:numPr>
        <w:autoSpaceDE w:val="0"/>
        <w:autoSpaceDN w:val="0"/>
        <w:adjustRightInd w:val="0"/>
        <w:spacing w:line="276" w:lineRule="auto"/>
        <w:ind w:left="851" w:hanging="284"/>
        <w:jc w:val="both"/>
        <w:rPr>
          <w:rFonts w:eastAsiaTheme="minorEastAsia" w:cs="Times New Roman"/>
          <w:bCs/>
          <w:color w:val="000000" w:themeColor="text1"/>
        </w:rPr>
      </w:pPr>
      <w:r w:rsidRPr="00970DEC">
        <w:rPr>
          <w:rFonts w:eastAsiaTheme="minorEastAsia" w:cs="Times New Roman"/>
          <w:bCs/>
          <w:color w:val="000000" w:themeColor="text1"/>
        </w:rPr>
        <w:t>obci, kde sú najviac tri obchodné prevádzkarne, ktoré predávajú potraviny konečnému spotrebiteľovi.</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5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Sadzba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FE7397"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Sadzba odvodu je </w:t>
      </w:r>
      <w:r w:rsidR="00FE7397" w:rsidRPr="00FE7397">
        <w:rPr>
          <w:rFonts w:eastAsiaTheme="minorEastAsia" w:cs="Times New Roman"/>
        </w:rPr>
        <w:t>2,5</w:t>
      </w:r>
      <w:r w:rsidRPr="00FE7397">
        <w:rPr>
          <w:rFonts w:eastAsiaTheme="minorEastAsia" w:cs="Times New Roman"/>
        </w:rPr>
        <w:t xml:space="preserve"> %.</w:t>
      </w:r>
    </w:p>
    <w:p w:rsidR="00E11331"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6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Výpočet odvodu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r w:rsidRPr="00E53514">
        <w:rPr>
          <w:rFonts w:eastAsiaTheme="minorEastAsia" w:cs="Times New Roman"/>
          <w:color w:val="000000" w:themeColor="text1"/>
        </w:rPr>
        <w:t xml:space="preserve">Odvod za odvodové obdobie sa vypočíta ako súčin základu odvodu a sadzby odvodu, okrem posledného odvodového obdobia. Za posledné odvodové obdobie sa odvod vypočíta ako súčin čistého obratu za príslušné účtovné obdobie a sadzby odvodu, od ktorého sa odpočítajú odvody za predchádzajúce odvodové obdobia príslušného účtovného obdobia. Ak sú odvody za </w:t>
      </w:r>
      <w:r w:rsidRPr="00E53514">
        <w:rPr>
          <w:rFonts w:eastAsiaTheme="minorEastAsia" w:cs="Times New Roman"/>
          <w:color w:val="000000"/>
        </w:rPr>
        <w:t xml:space="preserve">predchádzajúce odvodové obdobia príslušného účtovného obdobia vyššie ako súčin čistého obratu za príslušné účtovné obdobie a sadzby odvodu, </w:t>
      </w:r>
      <w:r w:rsidRPr="00E53514">
        <w:rPr>
          <w:rFonts w:eastAsiaTheme="minorEastAsia" w:cs="Times New Roman"/>
          <w:color w:val="000000" w:themeColor="text1"/>
        </w:rPr>
        <w:t>na rozdiel sa neprihliada.</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7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Vyrubenie a platenie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doručiť správcovi odvodu do konca kalendárneho mesiaca nasledujúceho po odvodovom období, písomné oznámenie o</w:t>
      </w:r>
      <w:r w:rsidRPr="00E453D5">
        <w:rPr>
          <w:rFonts w:eastAsiaTheme="minorEastAsia" w:cs="Times New Roman"/>
        </w:rPr>
        <w:t> </w:t>
      </w:r>
      <w:r w:rsidRPr="00E53514">
        <w:rPr>
          <w:rFonts w:eastAsiaTheme="minorEastAsia" w:cs="Times New Roman"/>
        </w:rPr>
        <w:t xml:space="preserve">výške odvodu, ktoré sa predkladá na tlačive, ktorého vzor </w:t>
      </w:r>
      <w:r w:rsidRPr="00E53514">
        <w:rPr>
          <w:rFonts w:eastAsiaTheme="minorEastAsia" w:cs="Times New Roman"/>
          <w:color w:val="000000" w:themeColor="text1"/>
        </w:rPr>
        <w:t>určí Finančné riaditeľstvo Slovenskej republiky (ďalej len „finančné riaditeľstvo“)</w:t>
      </w:r>
      <w:r w:rsidRPr="00E53514">
        <w:rPr>
          <w:rFonts w:eastAsiaTheme="minorEastAsia" w:cs="Times New Roman"/>
          <w:color w:val="FF0000"/>
        </w:rPr>
        <w:t xml:space="preserve"> </w:t>
      </w:r>
      <w:r w:rsidRPr="00E53514">
        <w:rPr>
          <w:rFonts w:eastAsiaTheme="minorEastAsia" w:cs="Times New Roman"/>
        </w:rPr>
        <w:t>a uverejní ho na svojom webovom sídle; v</w:t>
      </w:r>
      <w:r w:rsidRPr="00E453D5">
        <w:rPr>
          <w:rFonts w:eastAsiaTheme="minorEastAsia" w:cs="Times New Roman"/>
        </w:rPr>
        <w:t> </w:t>
      </w:r>
      <w:r w:rsidRPr="00E53514">
        <w:rPr>
          <w:rFonts w:eastAsiaTheme="minorEastAsia" w:cs="Times New Roman"/>
        </w:rPr>
        <w:t xml:space="preserve">rovnakej lehote je obchodný reťazec povinný odvod zaplatiť. </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Ak výška odvodu uvedená v písomnom oznámení podľa odseku 1 nie je vypočítaná podľa tohto zákona, správca odvodu vydá rozhodnutie, v</w:t>
      </w:r>
      <w:r w:rsidRPr="00E453D5">
        <w:rPr>
          <w:rFonts w:eastAsiaTheme="minorEastAsia" w:cs="Times New Roman"/>
          <w:color w:val="000000" w:themeColor="text1"/>
        </w:rPr>
        <w:t> </w:t>
      </w:r>
      <w:r w:rsidRPr="00E53514">
        <w:rPr>
          <w:rFonts w:eastAsiaTheme="minorEastAsia" w:cs="Times New Roman"/>
          <w:color w:val="000000" w:themeColor="text1"/>
        </w:rPr>
        <w:t>ktorom určí výšku odvodu. Ak bol odvod zaplatený v</w:t>
      </w:r>
      <w:r w:rsidRPr="00E453D5">
        <w:rPr>
          <w:rFonts w:eastAsiaTheme="minorEastAsia" w:cs="Times New Roman"/>
          <w:color w:val="000000" w:themeColor="text1"/>
        </w:rPr>
        <w:t> </w:t>
      </w:r>
      <w:r w:rsidRPr="00E53514">
        <w:rPr>
          <w:rFonts w:eastAsiaTheme="minorEastAsia" w:cs="Times New Roman"/>
          <w:color w:val="000000" w:themeColor="text1"/>
        </w:rPr>
        <w:t>inej výške ako bol určený rozhodnutím podľa prvej vety, obchodný reťazec je povinný dlžnú sumu odvodu doplatiť v lehote podľa odseku 5 alebo správca odvodu je v</w:t>
      </w:r>
      <w:r w:rsidRPr="00E453D5">
        <w:rPr>
          <w:rFonts w:eastAsiaTheme="minorEastAsia" w:cs="Times New Roman"/>
          <w:color w:val="000000" w:themeColor="text1"/>
        </w:rPr>
        <w:t> </w:t>
      </w:r>
      <w:r w:rsidRPr="00E53514">
        <w:rPr>
          <w:rFonts w:eastAsiaTheme="minorEastAsia" w:cs="Times New Roman"/>
          <w:color w:val="000000" w:themeColor="text1"/>
        </w:rPr>
        <w:t>tejto lehote povinný navyše zaplatenú sumu odvodu vrátiť obchodnému reťazcu.</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Ak obchodný reťazec nepodá </w:t>
      </w:r>
      <w:r w:rsidR="00970DEC" w:rsidRPr="00970DEC">
        <w:rPr>
          <w:rFonts w:eastAsiaTheme="minorEastAsia" w:cs="Times New Roman"/>
        </w:rPr>
        <w:t>písomné oznámenie</w:t>
      </w:r>
      <w:r w:rsidR="007C299C" w:rsidRPr="007C299C">
        <w:rPr>
          <w:rFonts w:cs="Times New Roman"/>
        </w:rPr>
        <w:t xml:space="preserve"> </w:t>
      </w:r>
      <w:r w:rsidR="007C299C" w:rsidRPr="007C299C">
        <w:rPr>
          <w:rFonts w:eastAsiaTheme="minorEastAsia" w:cs="Times New Roman"/>
        </w:rPr>
        <w:t>podľa odseku 1</w:t>
      </w:r>
      <w:r w:rsidRPr="00E53514">
        <w:rPr>
          <w:rFonts w:eastAsiaTheme="minorEastAsia" w:cs="Times New Roman"/>
        </w:rPr>
        <w:t xml:space="preserve"> za niektoré odvodové obdobie príslušného účtovného obdobia, správca odvodu vydá rozhodnutie, v</w:t>
      </w:r>
      <w:r w:rsidRPr="00E453D5">
        <w:rPr>
          <w:rFonts w:eastAsiaTheme="minorEastAsia" w:cs="Times New Roman"/>
        </w:rPr>
        <w:t> </w:t>
      </w:r>
      <w:r w:rsidRPr="00E53514">
        <w:rPr>
          <w:rFonts w:eastAsiaTheme="minorEastAsia" w:cs="Times New Roman"/>
        </w:rPr>
        <w:t>ktorom určí výšku odvodu podľa posledného oznámenia podaného v</w:t>
      </w:r>
      <w:r w:rsidRPr="00E453D5">
        <w:rPr>
          <w:rFonts w:eastAsiaTheme="minorEastAsia" w:cs="Times New Roman"/>
        </w:rPr>
        <w:t> </w:t>
      </w:r>
      <w:r w:rsidRPr="00E53514">
        <w:rPr>
          <w:rFonts w:eastAsiaTheme="minorEastAsia" w:cs="Times New Roman"/>
        </w:rPr>
        <w:t>príslušnom účtovnom období.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color w:val="000000" w:themeColor="text1"/>
        </w:rPr>
        <w:t xml:space="preserve">Ak </w:t>
      </w:r>
      <w:r w:rsidRPr="00E53514">
        <w:rPr>
          <w:rFonts w:eastAsiaTheme="minorEastAsia" w:cs="Times New Roman"/>
          <w:color w:val="000000"/>
        </w:rPr>
        <w:t xml:space="preserve">obchodný reťazec </w:t>
      </w:r>
      <w:r w:rsidR="00970DEC" w:rsidRPr="00970DEC">
        <w:rPr>
          <w:rFonts w:eastAsiaTheme="minorEastAsia" w:cs="Times New Roman"/>
          <w:color w:val="000000" w:themeColor="text1"/>
        </w:rPr>
        <w:t>písomné oznámenie</w:t>
      </w:r>
      <w:r w:rsidRPr="00E53514">
        <w:rPr>
          <w:rFonts w:eastAsiaTheme="minorEastAsia" w:cs="Times New Roman"/>
          <w:color w:val="000000" w:themeColor="text1"/>
        </w:rPr>
        <w:t xml:space="preserve"> podľa odseku 1 v príslušnom účtovnom období nepodá vôbec, správca odvodu vydá rozhodnutie, v ktorom určí výšku odvodu, ktorý vypočíta z</w:t>
      </w:r>
      <w:r w:rsidR="008D279E">
        <w:rPr>
          <w:rFonts w:eastAsiaTheme="minorEastAsia" w:cs="Times New Roman"/>
          <w:color w:val="000000" w:themeColor="text1"/>
        </w:rPr>
        <w:t xml:space="preserve"> posledného známeho </w:t>
      </w:r>
      <w:r w:rsidRPr="00E53514">
        <w:rPr>
          <w:rFonts w:eastAsiaTheme="minorEastAsia" w:cs="Times New Roman"/>
          <w:color w:val="000000" w:themeColor="text1"/>
        </w:rPr>
        <w:t xml:space="preserve">čistého obratu </w:t>
      </w:r>
      <w:r w:rsidRPr="00E53514">
        <w:rPr>
          <w:rFonts w:eastAsiaTheme="minorEastAsia" w:cs="Times New Roman"/>
          <w:color w:val="000000"/>
        </w:rPr>
        <w:t xml:space="preserve">obchodného reťazca </w:t>
      </w:r>
      <w:r w:rsidRPr="00E53514">
        <w:rPr>
          <w:rFonts w:eastAsiaTheme="minorEastAsia" w:cs="Times New Roman"/>
          <w:color w:val="000000" w:themeColor="text1"/>
        </w:rPr>
        <w:t>predchádzajúceho účtovného obdobia prepočítaného pomerne na jedno odvodové obdobie;</w:t>
      </w:r>
      <w:r w:rsidRPr="00975230">
        <w:rPr>
          <w:rFonts w:eastAsiaTheme="minorEastAsia" w:cs="Times New Roman"/>
          <w:color w:val="000000" w:themeColor="text1"/>
        </w:rPr>
        <w:t xml:space="preserve"> ak obchodný reťazec nemá predchádzajúce účtovné obdobie, odvod sa vypočíta z čistého obratu obchodného reťazca príslušného účtovného obdobia za všetky odvodové obdobia po skončení tohto účtovného obdobia.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zaplatiť odvod na základe rozhodnutia správcu odvodu do 15 dní odo dňa doručenia rozhodnutia. Rozhodnutie o vyrubení odvodu nadobúda právoplatnosť doručením obchodnému reťazcu. Proti tomuto rozhodnutiu nemožno podať opravné prostriedky, okrem odvolania, ktoré nemá odkladný účinok.</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Odvod sa považuje za vyrubený podaním písomného oznámenia podľa odseku 1 alebo doručením rozhodnutia správcu odvodu obchodnému reťazcu alebo jeho právnemu nástupcovi.</w:t>
      </w:r>
    </w:p>
    <w:p w:rsidR="00E225DB" w:rsidRDefault="00E225DB" w:rsidP="00E225DB">
      <w:pPr>
        <w:pStyle w:val="Odsekzoznamu"/>
        <w:rPr>
          <w:rFonts w:eastAsiaTheme="minorEastAsia" w:cs="Times New Roman"/>
        </w:rPr>
      </w:pPr>
    </w:p>
    <w:p w:rsidR="00E11331" w:rsidRPr="00E225DB" w:rsidRDefault="00E11331" w:rsidP="00E225DB">
      <w:pPr>
        <w:widowControl w:val="0"/>
        <w:numPr>
          <w:ilvl w:val="0"/>
          <w:numId w:val="1"/>
        </w:numPr>
        <w:autoSpaceDE w:val="0"/>
        <w:autoSpaceDN w:val="0"/>
        <w:adjustRightInd w:val="0"/>
        <w:spacing w:line="276" w:lineRule="auto"/>
        <w:jc w:val="both"/>
        <w:rPr>
          <w:rFonts w:eastAsiaTheme="minorEastAsia" w:cs="Times New Roman"/>
        </w:rPr>
      </w:pPr>
      <w:r w:rsidRPr="00E225DB">
        <w:rPr>
          <w:rFonts w:eastAsiaTheme="minorEastAsia" w:cs="Times New Roman"/>
        </w:rPr>
        <w:t>Obchodný reťazec odvod neplatí, ak výška odvodu za príslušné odvodové obdobie nepresiahne sumu</w:t>
      </w:r>
      <w:r w:rsidRPr="00FE7397">
        <w:rPr>
          <w:rFonts w:eastAsiaTheme="minorEastAsia" w:cs="Times New Roman"/>
        </w:rPr>
        <w:t xml:space="preserve"> </w:t>
      </w:r>
      <w:r w:rsidR="00FE7397" w:rsidRPr="00FE7397">
        <w:rPr>
          <w:rFonts w:eastAsiaTheme="minorEastAsia" w:cs="Times New Roman"/>
        </w:rPr>
        <w:t>5 000</w:t>
      </w:r>
      <w:r w:rsidRPr="00FE7397">
        <w:rPr>
          <w:rFonts w:eastAsiaTheme="minorEastAsia" w:cs="Times New Roman"/>
        </w:rPr>
        <w:t xml:space="preserve"> eur.</w:t>
      </w:r>
    </w:p>
    <w:p w:rsidR="00E11331" w:rsidRPr="00E53514" w:rsidRDefault="00E11331" w:rsidP="00E11331">
      <w:pPr>
        <w:widowControl w:val="0"/>
        <w:autoSpaceDE w:val="0"/>
        <w:autoSpaceDN w:val="0"/>
        <w:adjustRightInd w:val="0"/>
        <w:spacing w:line="276" w:lineRule="auto"/>
        <w:jc w:val="both"/>
        <w:rPr>
          <w:rFonts w:eastAsiaTheme="minorEastAsia" w:cs="Times New Roman"/>
          <w:highlight w:val="yellow"/>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color w:val="FF0000"/>
        </w:rPr>
        <w:t xml:space="preserve"> </w:t>
      </w:r>
      <w:r w:rsidRPr="00E53514">
        <w:rPr>
          <w:rFonts w:eastAsiaTheme="minorEastAsia" w:cs="Times New Roman"/>
          <w:b/>
        </w:rPr>
        <w:t xml:space="preserve">§ 8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Správca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p>
    <w:p w:rsidR="00E11331" w:rsidRPr="00475BD7" w:rsidRDefault="00E11331" w:rsidP="00475BD7">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Správu odvodu vykonáva daňový úrad príslušný na správu dane z príjmov obchodného reťazca podľa osobitného predpisu.</w:t>
      </w:r>
      <w:r w:rsidR="0094704C">
        <w:rPr>
          <w:rStyle w:val="Odkaznapoznmkupodiarou"/>
          <w:rFonts w:eastAsiaTheme="minorEastAsia"/>
          <w:color w:val="000000" w:themeColor="text1"/>
        </w:rPr>
        <w:footnoteReference w:customMarkFollows="1" w:id="5"/>
        <w:t>10</w:t>
      </w:r>
      <w:bookmarkStart w:id="0" w:name="_GoBack"/>
      <w:bookmarkEnd w:id="0"/>
      <w:r w:rsidR="00F57483">
        <w:rPr>
          <w:rFonts w:eastAsiaTheme="minorEastAsia"/>
          <w:color w:val="000000" w:themeColor="text1"/>
        </w:rPr>
        <w:t>)</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9</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Spôsob platenia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Odvod sa uhrádza v eurách na účet správcu odvodu.  </w:t>
      </w:r>
    </w:p>
    <w:p w:rsidR="00E11331" w:rsidRPr="00E53514" w:rsidRDefault="00E11331" w:rsidP="00E11331">
      <w:pPr>
        <w:widowControl w:val="0"/>
        <w:autoSpaceDE w:val="0"/>
        <w:autoSpaceDN w:val="0"/>
        <w:adjustRightInd w:val="0"/>
        <w:spacing w:line="276" w:lineRule="auto"/>
        <w:ind w:left="709"/>
        <w:jc w:val="both"/>
        <w:rPr>
          <w:rFonts w:eastAsiaTheme="minorEastAsia" w:cs="Times New Roman"/>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Nezaplatený odvod sú povinní uhradiť po zániku obchodného reťazca jeho právni nástupcovia spoločne a nerozdielne. Právni nástupcovia sú povinní uhradiť nezaplatený odvod obchodného reťazca do konca kalendárneho mesiaca, v ktorom obchodný reťazec zanikol. </w:t>
      </w:r>
    </w:p>
    <w:p w:rsidR="00E11331" w:rsidRPr="00E53514" w:rsidRDefault="00E11331" w:rsidP="00E11331">
      <w:pPr>
        <w:widowControl w:val="0"/>
        <w:autoSpaceDE w:val="0"/>
        <w:autoSpaceDN w:val="0"/>
        <w:adjustRightInd w:val="0"/>
        <w:spacing w:line="276" w:lineRule="auto"/>
        <w:jc w:val="both"/>
        <w:rPr>
          <w:rFonts w:eastAsiaTheme="minorEastAsia" w:cs="Times New Roman"/>
          <w:b/>
          <w:color w:val="000000" w:themeColor="text1"/>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10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Zodpovednosť za porušenie povinností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p>
    <w:p w:rsidR="00E11331" w:rsidRPr="00E53514" w:rsidRDefault="00E11331" w:rsidP="00E11331">
      <w:pPr>
        <w:numPr>
          <w:ilvl w:val="0"/>
          <w:numId w:val="4"/>
        </w:numPr>
        <w:spacing w:after="200" w:line="276" w:lineRule="auto"/>
        <w:jc w:val="both"/>
        <w:rPr>
          <w:rFonts w:eastAsiaTheme="minorEastAsia" w:cs="Times New Roman"/>
        </w:rPr>
      </w:pPr>
      <w:r w:rsidRPr="00E53514">
        <w:rPr>
          <w:rFonts w:eastAsiaTheme="minorEastAsia" w:cs="Times New Roman"/>
        </w:rPr>
        <w:t>Ak obchodný reťazec nepodá oznámenie podľa § 7 ods. 1 alebo nezaplatí odvod v</w:t>
      </w:r>
      <w:r w:rsidR="008D279E">
        <w:rPr>
          <w:rFonts w:eastAsiaTheme="minorEastAsia" w:cs="Times New Roman"/>
        </w:rPr>
        <w:t>o vyrubenej výške najneskôr do troch</w:t>
      </w:r>
      <w:r w:rsidRPr="00E53514">
        <w:rPr>
          <w:rFonts w:eastAsiaTheme="minorEastAsia" w:cs="Times New Roman"/>
        </w:rPr>
        <w:t xml:space="preserve"> dní od splatnosti odvodu, správca odvodu mu uloží pokutu vo výške 0,2% zo súčtu </w:t>
      </w:r>
      <w:r w:rsidR="008D279E">
        <w:rPr>
          <w:rFonts w:eastAsiaTheme="minorEastAsia" w:cs="Times New Roman"/>
        </w:rPr>
        <w:t xml:space="preserve">posledných známych </w:t>
      </w:r>
      <w:r w:rsidRPr="00E53514">
        <w:rPr>
          <w:rFonts w:eastAsiaTheme="minorEastAsia" w:cs="Times New Roman"/>
        </w:rPr>
        <w:t>výnosov z prevádzkovej a finančnej činnosti za predchádzajúce účtovné obdobie</w:t>
      </w:r>
      <w:r w:rsidR="00970DEC">
        <w:rPr>
          <w:rFonts w:eastAsiaTheme="minorEastAsia" w:cs="Times New Roman"/>
        </w:rPr>
        <w:t>;</w:t>
      </w:r>
      <w:r w:rsidRPr="00E53514">
        <w:rPr>
          <w:rFonts w:eastAsiaTheme="minorEastAsia" w:cs="Times New Roman"/>
        </w:rPr>
        <w:t xml:space="preserve"> ak obchodný reťazec nemá predchádzajúce účtovné obdobie, </w:t>
      </w:r>
      <w:r w:rsidR="007C299C" w:rsidRPr="007C299C">
        <w:rPr>
          <w:rFonts w:eastAsiaTheme="minorEastAsia" w:cs="Times New Roman"/>
        </w:rPr>
        <w:t>uloží pokutu</w:t>
      </w:r>
      <w:r w:rsidR="007C299C" w:rsidRPr="007C299C" w:rsidDel="007C299C">
        <w:rPr>
          <w:rFonts w:eastAsiaTheme="minorEastAsia" w:cs="Times New Roman"/>
        </w:rPr>
        <w:t xml:space="preserve"> </w:t>
      </w:r>
      <w:r w:rsidRPr="00E53514">
        <w:rPr>
          <w:rFonts w:eastAsiaTheme="minorEastAsia" w:cs="Times New Roman"/>
        </w:rPr>
        <w:t xml:space="preserve">zo súčtu výnosov z prevádzkovej a finančnej činnosti za príslušné účtovné obdobie po skončení tohto účtovného obdobia. </w:t>
      </w:r>
    </w:p>
    <w:p w:rsidR="00E11331" w:rsidRPr="00E53514" w:rsidRDefault="00E9544A" w:rsidP="00E11331">
      <w:pPr>
        <w:widowControl w:val="0"/>
        <w:numPr>
          <w:ilvl w:val="0"/>
          <w:numId w:val="4"/>
        </w:numPr>
        <w:autoSpaceDE w:val="0"/>
        <w:autoSpaceDN w:val="0"/>
        <w:adjustRightInd w:val="0"/>
        <w:spacing w:after="200" w:line="276" w:lineRule="auto"/>
        <w:jc w:val="both"/>
        <w:rPr>
          <w:rFonts w:eastAsiaTheme="minorEastAsia" w:cs="Times New Roman"/>
        </w:rPr>
      </w:pPr>
      <w:r w:rsidRPr="00E9544A">
        <w:rPr>
          <w:rFonts w:eastAsiaTheme="minorEastAsia" w:cs="Times New Roman"/>
        </w:rPr>
        <w:t>Ak bol odvod zaplatený v inej výške ako bol určený rozhodnutím podľa § 7 ods. 2 prvej vety, správca odvodu uloží pokutu vo výške 10 % dlžnej sumy odvodu.</w:t>
      </w:r>
    </w:p>
    <w:p w:rsidR="00E11331" w:rsidRPr="00E53514" w:rsidRDefault="007C299C" w:rsidP="00E11331">
      <w:pPr>
        <w:widowControl w:val="0"/>
        <w:numPr>
          <w:ilvl w:val="0"/>
          <w:numId w:val="4"/>
        </w:numPr>
        <w:autoSpaceDE w:val="0"/>
        <w:autoSpaceDN w:val="0"/>
        <w:adjustRightInd w:val="0"/>
        <w:spacing w:after="200" w:line="276" w:lineRule="auto"/>
        <w:jc w:val="both"/>
        <w:rPr>
          <w:rFonts w:eastAsiaTheme="minorEastAsia" w:cs="Times New Roman"/>
        </w:rPr>
      </w:pPr>
      <w:r w:rsidRPr="007C299C">
        <w:rPr>
          <w:rFonts w:eastAsiaTheme="minorEastAsia" w:cs="Times New Roman"/>
        </w:rPr>
        <w:t>Výnosy pokút</w:t>
      </w:r>
      <w:r w:rsidR="00E11331" w:rsidRPr="00E53514">
        <w:rPr>
          <w:rFonts w:eastAsiaTheme="minorEastAsia" w:cs="Times New Roman"/>
        </w:rPr>
        <w:t xml:space="preserve"> sú príjmom štátneho rozpočtu.</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Spoločné, prechodné a záverečné ustanovenia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11</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871074" w:rsidP="008D279E">
      <w:pPr>
        <w:widowControl w:val="0"/>
        <w:numPr>
          <w:ilvl w:val="0"/>
          <w:numId w:val="2"/>
        </w:numPr>
        <w:autoSpaceDE w:val="0"/>
        <w:autoSpaceDN w:val="0"/>
        <w:adjustRightInd w:val="0"/>
        <w:spacing w:line="276" w:lineRule="auto"/>
        <w:jc w:val="both"/>
        <w:rPr>
          <w:rFonts w:eastAsiaTheme="minorEastAsia" w:cs="Times New Roman"/>
          <w:color w:val="000000" w:themeColor="text1"/>
        </w:rPr>
      </w:pPr>
      <w:r>
        <w:rPr>
          <w:rFonts w:eastAsiaTheme="minorEastAsia" w:cs="Times New Roman"/>
          <w:color w:val="000000" w:themeColor="text1"/>
        </w:rPr>
        <w:t xml:space="preserve">Ustanovenia </w:t>
      </w:r>
      <w:r w:rsidR="007C299C" w:rsidRPr="007C299C">
        <w:rPr>
          <w:rFonts w:eastAsiaTheme="minorEastAsia" w:cs="Times New Roman"/>
          <w:color w:val="000000" w:themeColor="text1"/>
        </w:rPr>
        <w:t>osobitného predpisu</w:t>
      </w:r>
      <w:r w:rsidR="00D1594D">
        <w:rPr>
          <w:rStyle w:val="Odkaznapoznmkupodiarou"/>
          <w:rFonts w:eastAsiaTheme="minorEastAsia"/>
          <w:color w:val="000000" w:themeColor="text1"/>
        </w:rPr>
        <w:footnoteReference w:customMarkFollows="1" w:id="6"/>
        <w:t>11</w:t>
      </w:r>
      <w:r w:rsidR="007C299C" w:rsidRPr="007C299C">
        <w:rPr>
          <w:rFonts w:eastAsiaTheme="minorEastAsia" w:cs="Times New Roman"/>
          <w:color w:val="000000" w:themeColor="text1"/>
        </w:rPr>
        <w:t>)</w:t>
      </w:r>
      <w:r w:rsidR="00E11331" w:rsidRPr="00E53514">
        <w:rPr>
          <w:rFonts w:eastAsiaTheme="minorEastAsia" w:cs="Times New Roman"/>
          <w:color w:val="000000" w:themeColor="text1"/>
        </w:rPr>
        <w:t xml:space="preserve"> sa na tento zákon použijú primerane, ak tento zákon neustanovuje inak.</w:t>
      </w:r>
      <w:r w:rsidR="008D279E">
        <w:rPr>
          <w:rFonts w:eastAsiaTheme="minorEastAsia" w:cs="Times New Roman"/>
          <w:color w:val="000000" w:themeColor="text1"/>
        </w:rPr>
        <w:t xml:space="preserve"> Druhostupňový orgán vo veciach, v ktorých rozhoduje finančné riaditeľstvo</w:t>
      </w:r>
      <w:r w:rsidR="0006051F">
        <w:rPr>
          <w:rFonts w:eastAsiaTheme="minorEastAsia" w:cs="Times New Roman"/>
          <w:color w:val="000000" w:themeColor="text1"/>
        </w:rPr>
        <w:t>,</w:t>
      </w:r>
      <w:r w:rsidR="008D279E">
        <w:rPr>
          <w:rFonts w:eastAsiaTheme="minorEastAsia" w:cs="Times New Roman"/>
          <w:color w:val="000000" w:themeColor="text1"/>
        </w:rPr>
        <w:t xml:space="preserve"> je Ministerstvo</w:t>
      </w:r>
      <w:r w:rsidR="008D279E" w:rsidRPr="008D279E">
        <w:rPr>
          <w:rFonts w:eastAsiaTheme="minorEastAsia" w:cs="Times New Roman"/>
          <w:color w:val="000000" w:themeColor="text1"/>
        </w:rPr>
        <w:t xml:space="preserve"> pôdohospodárstva a rozvoja vidieka Slovenskej republiky (ďalej len „</w:t>
      </w:r>
      <w:r w:rsidR="00E9544A" w:rsidRPr="00E9544A">
        <w:rPr>
          <w:rFonts w:eastAsiaTheme="minorEastAsia" w:cs="Times New Roman"/>
          <w:color w:val="000000" w:themeColor="text1"/>
        </w:rPr>
        <w:t>ministerstvo pôdohospodárstva</w:t>
      </w:r>
      <w:r w:rsidR="008D279E" w:rsidRPr="008D279E">
        <w:rPr>
          <w:rFonts w:eastAsiaTheme="minorEastAsia" w:cs="Times New Roman"/>
          <w:color w:val="000000" w:themeColor="text1"/>
        </w:rPr>
        <w:t>“)</w:t>
      </w:r>
      <w:r w:rsidR="008D279E">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871074">
      <w:pPr>
        <w:widowControl w:val="0"/>
        <w:numPr>
          <w:ilvl w:val="0"/>
          <w:numId w:val="2"/>
        </w:numPr>
        <w:autoSpaceDE w:val="0"/>
        <w:autoSpaceDN w:val="0"/>
        <w:adjustRightInd w:val="0"/>
        <w:spacing w:line="276" w:lineRule="auto"/>
        <w:jc w:val="both"/>
        <w:rPr>
          <w:rFonts w:eastAsiaTheme="minorEastAsia" w:cs="Times New Roman"/>
        </w:rPr>
      </w:pPr>
      <w:r w:rsidRPr="00975230">
        <w:rPr>
          <w:rFonts w:eastAsiaTheme="minorEastAsia" w:cs="Times New Roman"/>
          <w:color w:val="000000"/>
        </w:rPr>
        <w:t xml:space="preserve">V </w:t>
      </w:r>
      <w:r w:rsidR="008E376E" w:rsidRPr="008E376E">
        <w:rPr>
          <w:rFonts w:eastAsiaTheme="minorEastAsia" w:cs="Times New Roman"/>
          <w:color w:val="000000"/>
        </w:rPr>
        <w:t>rozpočtovej kapitole</w:t>
      </w:r>
      <w:r w:rsidRPr="00975230">
        <w:rPr>
          <w:rFonts w:eastAsiaTheme="minorEastAsia" w:cs="Times New Roman"/>
          <w:color w:val="000000"/>
        </w:rPr>
        <w:t xml:space="preserve"> </w:t>
      </w:r>
      <w:r w:rsidR="00E9544A" w:rsidRPr="00E9544A">
        <w:rPr>
          <w:rFonts w:eastAsiaTheme="minorEastAsia" w:cs="Times New Roman"/>
          <w:color w:val="000000"/>
        </w:rPr>
        <w:t>ministerstv</w:t>
      </w:r>
      <w:r w:rsidR="00C5446D">
        <w:rPr>
          <w:rFonts w:eastAsiaTheme="minorEastAsia" w:cs="Times New Roman"/>
          <w:color w:val="000000"/>
        </w:rPr>
        <w:t>a</w:t>
      </w:r>
      <w:r w:rsidR="00E9544A" w:rsidRPr="00E9544A">
        <w:rPr>
          <w:rFonts w:eastAsiaTheme="minorEastAsia" w:cs="Times New Roman"/>
          <w:color w:val="000000"/>
        </w:rPr>
        <w:t xml:space="preserve"> pôdohospodárstva</w:t>
      </w:r>
      <w:r w:rsidR="00871074" w:rsidRPr="00975230">
        <w:rPr>
          <w:rFonts w:eastAsiaTheme="minorEastAsia" w:cs="Times New Roman"/>
          <w:color w:val="000000"/>
        </w:rPr>
        <w:t xml:space="preserve"> </w:t>
      </w:r>
      <w:r w:rsidRPr="00975230">
        <w:rPr>
          <w:rFonts w:eastAsiaTheme="minorEastAsia" w:cs="Times New Roman"/>
          <w:color w:val="000000"/>
        </w:rPr>
        <w:t>sa najmä na účely zabezpečenia podpory poľnohospodárstva a potravinárstva každoročne rozpočtujú finančné prostriedky zodpovedajúce rozdielu sumy výnosu z odvodu obchodných reťazcov a sumy zníženia dane z príjmov z dôvodu platenia odvodu obchodnými reťazcami obsiahnutých v prognóze Výboru pre daňové prognózy</w:t>
      </w:r>
      <w:r w:rsidR="00D1594D">
        <w:rPr>
          <w:rStyle w:val="Odkaznapoznmkupodiarou"/>
          <w:rFonts w:eastAsiaTheme="minorEastAsia"/>
          <w:color w:val="000000"/>
        </w:rPr>
        <w:footnoteReference w:customMarkFollows="1" w:id="7"/>
        <w:t>12</w:t>
      </w:r>
      <w:r w:rsidRPr="00975230">
        <w:rPr>
          <w:rFonts w:eastAsiaTheme="minorEastAsia" w:cs="Times New Roman"/>
          <w:color w:val="000000"/>
        </w:rPr>
        <w:t>) na príslušný rozpočtový rok.</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Dlžná suma odvodu po lehote splatnosti je nedoplatkom na odvode. </w:t>
      </w:r>
      <w:r w:rsidRPr="00E53514">
        <w:rPr>
          <w:rFonts w:eastAsiaTheme="minorEastAsia" w:cs="Times New Roman"/>
          <w:color w:val="000000" w:themeColor="text1"/>
        </w:rPr>
        <w:t>Na vymáhanie nedoplatku na odvode sa</w:t>
      </w:r>
      <w:r w:rsidR="00871074">
        <w:rPr>
          <w:rFonts w:eastAsiaTheme="minorEastAsia" w:cs="Times New Roman"/>
          <w:color w:val="000000" w:themeColor="text1"/>
        </w:rPr>
        <w:t xml:space="preserve"> primerane použijú ustanovenia </w:t>
      </w:r>
      <w:r w:rsidR="008E376E" w:rsidRPr="008E376E">
        <w:rPr>
          <w:rFonts w:eastAsiaTheme="minorEastAsia" w:cs="Times New Roman"/>
          <w:color w:val="000000" w:themeColor="text1"/>
        </w:rPr>
        <w:t>osobitného predpisu</w:t>
      </w:r>
      <w:r w:rsidR="008E376E">
        <w:rPr>
          <w:rStyle w:val="Odkaznapoznmkupodiarou"/>
          <w:rFonts w:eastAsiaTheme="minorEastAsia"/>
          <w:color w:val="000000" w:themeColor="text1"/>
        </w:rPr>
        <w:footnoteReference w:customMarkFollows="1" w:id="8"/>
        <w:t>13</w:t>
      </w:r>
      <w:r w:rsidR="008E376E" w:rsidRPr="008E376E">
        <w:rPr>
          <w:rFonts w:eastAsiaTheme="minorEastAsia" w:cs="Times New Roman"/>
          <w:color w:val="000000" w:themeColor="text1"/>
        </w:rPr>
        <w:t>)</w:t>
      </w:r>
      <w:r w:rsidRPr="00E53514">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C5446D" w:rsidP="00E11331">
      <w:pPr>
        <w:widowControl w:val="0"/>
        <w:numPr>
          <w:ilvl w:val="0"/>
          <w:numId w:val="2"/>
        </w:numPr>
        <w:autoSpaceDE w:val="0"/>
        <w:autoSpaceDN w:val="0"/>
        <w:adjustRightInd w:val="0"/>
        <w:spacing w:line="276" w:lineRule="auto"/>
        <w:jc w:val="both"/>
        <w:rPr>
          <w:rFonts w:eastAsiaTheme="minorEastAsia" w:cs="Times New Roman"/>
        </w:rPr>
      </w:pPr>
      <w:r w:rsidRPr="00C5446D">
        <w:rPr>
          <w:rFonts w:eastAsiaTheme="minorEastAsia" w:cs="Times New Roman"/>
        </w:rPr>
        <w:t>Ministerstvo pôdohospodárstva</w:t>
      </w:r>
      <w:r w:rsidR="00E11331" w:rsidRPr="00E53514">
        <w:rPr>
          <w:rFonts w:eastAsiaTheme="minorEastAsia" w:cs="Times New Roman"/>
        </w:rPr>
        <w:t xml:space="preserve"> môže vydať metodické usmernenie na zabezpečenie jednotného uplatňovania tohto zákona</w:t>
      </w:r>
      <w:r w:rsidR="009563AA">
        <w:rPr>
          <w:rFonts w:eastAsiaTheme="minorEastAsia" w:cs="Times New Roman"/>
        </w:rPr>
        <w:t xml:space="preserve">, ktoré </w:t>
      </w:r>
      <w:r w:rsidR="00E11331" w:rsidRPr="00E53514">
        <w:rPr>
          <w:rFonts w:eastAsiaTheme="minorEastAsia" w:cs="Times New Roman"/>
        </w:rPr>
        <w:t xml:space="preserve">zverejní na svojom webovom sídle.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12</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 xml:space="preserve">Povinnosť platiť odvod podľa tohto zákona má </w:t>
      </w:r>
      <w:r w:rsidRPr="00E53514">
        <w:rPr>
          <w:rFonts w:eastAsiaTheme="minorEastAsia" w:cs="Times New Roman"/>
          <w:color w:val="000000"/>
        </w:rPr>
        <w:t xml:space="preserve">obchodný reťazec </w:t>
      </w:r>
      <w:r w:rsidRPr="00E53514">
        <w:rPr>
          <w:rFonts w:eastAsiaTheme="minorEastAsia" w:cs="Times New Roman"/>
          <w:color w:val="000000" w:themeColor="text1"/>
        </w:rPr>
        <w:t>počnúc prvým odvodovým obdobím patriacim do účtovného obdobia, ktoré začína po 31. decembri 2018.</w:t>
      </w:r>
    </w:p>
    <w:p w:rsidR="00E11331" w:rsidRDefault="00E11331" w:rsidP="00E11331">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jc w:val="center"/>
        <w:rPr>
          <w:rFonts w:eastAsiaTheme="minorEastAsia" w:cs="Times New Roman"/>
          <w:b/>
          <w:bCs/>
          <w:iCs/>
          <w:color w:val="000000" w:themeColor="text1"/>
        </w:rPr>
      </w:pPr>
      <w:r w:rsidRPr="00C5446D">
        <w:rPr>
          <w:rFonts w:eastAsiaTheme="minorEastAsia" w:cs="Times New Roman"/>
          <w:b/>
          <w:bCs/>
          <w:iCs/>
          <w:color w:val="000000" w:themeColor="text1"/>
        </w:rPr>
        <w:t>Čl. II</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jc w:val="both"/>
        <w:rPr>
          <w:rFonts w:eastAsiaTheme="minorEastAsia" w:cs="Times New Roman"/>
          <w:color w:val="000000" w:themeColor="text1"/>
        </w:rPr>
      </w:pPr>
      <w:r w:rsidRPr="00C5446D">
        <w:rPr>
          <w:rFonts w:eastAsiaTheme="minorEastAsia" w:cs="Times New Roman"/>
          <w:color w:val="000000" w:themeColor="text1"/>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a zákona č. 347/2018 Z. z. sa dopĺňa takto: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475BD7">
        <w:rPr>
          <w:rFonts w:eastAsiaTheme="minorEastAsia" w:cs="Times New Roman"/>
          <w:b/>
          <w:color w:val="000000" w:themeColor="text1"/>
        </w:rPr>
        <w:t>1.</w:t>
      </w:r>
      <w:r w:rsidRPr="00C5446D">
        <w:rPr>
          <w:rFonts w:eastAsiaTheme="minorEastAsia" w:cs="Times New Roman"/>
          <w:color w:val="000000" w:themeColor="text1"/>
        </w:rPr>
        <w:t xml:space="preserve"> V § 17 sa odsek 19 dopĺňa písmenom k), ktoré znie: </w:t>
      </w:r>
      <w:r w:rsidRPr="00C5446D">
        <w:rPr>
          <w:rFonts w:eastAsiaTheme="minorEastAsia" w:cs="Times New Roman"/>
          <w:color w:val="000000" w:themeColor="text1"/>
        </w:rPr>
        <w:br/>
        <w:t>„k) osobitný odvod obchodných reťazcov podľa osobitného predpisu.</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xml:space="preserv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C5446D">
        <w:rPr>
          <w:rFonts w:eastAsiaTheme="minorEastAsia" w:cs="Times New Roman"/>
          <w:color w:val="000000" w:themeColor="text1"/>
        </w:rPr>
        <w:t xml:space="preserve">Poznámka pod čiarou k odkazu 79f znie: </w:t>
      </w:r>
    </w:p>
    <w:p w:rsidR="00C5446D" w:rsidRPr="00C5446D" w:rsidRDefault="00C5446D" w:rsidP="0006051F">
      <w:pPr>
        <w:widowControl w:val="0"/>
        <w:autoSpaceDE w:val="0"/>
        <w:autoSpaceDN w:val="0"/>
        <w:adjustRightInd w:val="0"/>
        <w:spacing w:line="276" w:lineRule="auto"/>
        <w:rPr>
          <w:rFonts w:eastAsiaTheme="minorEastAsia" w:cs="Times New Roman"/>
          <w:color w:val="000000" w:themeColor="text1"/>
        </w:rPr>
      </w:pPr>
      <w:r w:rsidRPr="00C5446D">
        <w:rPr>
          <w:rFonts w:eastAsiaTheme="minorEastAsia" w:cs="Times New Roman"/>
          <w:color w:val="000000" w:themeColor="text1"/>
        </w:rPr>
        <w:t>„</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Zákon č. .../2018 Z. z. o osobitnom odvode obchodných reťazcov</w:t>
      </w:r>
      <w:r w:rsidR="0006051F" w:rsidRPr="0006051F">
        <w:t xml:space="preserve"> </w:t>
      </w:r>
      <w:r w:rsidR="0006051F" w:rsidRPr="0006051F">
        <w:rPr>
          <w:rFonts w:eastAsiaTheme="minorEastAsia" w:cs="Times New Roman"/>
          <w:color w:val="000000" w:themeColor="text1"/>
        </w:rPr>
        <w:t>a o doplnení zákona č. 595/2003 Z. z. o dani z príjmov v znení neskorších predpisov</w:t>
      </w:r>
      <w:r w:rsidRPr="00C5446D">
        <w:rPr>
          <w:rFonts w:eastAsiaTheme="minorEastAsia" w:cs="Times New Roman"/>
          <w:color w:val="000000" w:themeColor="text1"/>
        </w:rPr>
        <w:t xml:space="preserv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475BD7">
        <w:rPr>
          <w:rFonts w:eastAsiaTheme="minorEastAsia" w:cs="Times New Roman"/>
          <w:b/>
          <w:color w:val="000000" w:themeColor="text1"/>
        </w:rPr>
        <w:t>2.</w:t>
      </w:r>
      <w:r w:rsidRPr="00C5446D">
        <w:rPr>
          <w:rFonts w:eastAsiaTheme="minorEastAsia" w:cs="Times New Roman"/>
          <w:color w:val="000000" w:themeColor="text1"/>
        </w:rPr>
        <w:t xml:space="preserve"> Za § 52zt sa vkladá § 52zu, ktorý vrátane nadpisu znie: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6F1329">
      <w:pPr>
        <w:widowControl w:val="0"/>
        <w:autoSpaceDE w:val="0"/>
        <w:autoSpaceDN w:val="0"/>
        <w:adjustRightInd w:val="0"/>
        <w:spacing w:line="276" w:lineRule="auto"/>
        <w:jc w:val="center"/>
        <w:rPr>
          <w:rFonts w:eastAsiaTheme="minorEastAsia" w:cs="Times New Roman"/>
          <w:color w:val="000000" w:themeColor="text1"/>
        </w:rPr>
      </w:pPr>
      <w:r w:rsidRPr="00C5446D">
        <w:rPr>
          <w:rFonts w:eastAsiaTheme="minorEastAsia" w:cs="Times New Roman"/>
          <w:color w:val="000000" w:themeColor="text1"/>
        </w:rPr>
        <w:t>„§ 52zu</w:t>
      </w:r>
    </w:p>
    <w:p w:rsidR="00C5446D" w:rsidRPr="00C5446D" w:rsidRDefault="00C5446D" w:rsidP="006F1329">
      <w:pPr>
        <w:widowControl w:val="0"/>
        <w:autoSpaceDE w:val="0"/>
        <w:autoSpaceDN w:val="0"/>
        <w:adjustRightInd w:val="0"/>
        <w:spacing w:line="276" w:lineRule="auto"/>
        <w:jc w:val="center"/>
        <w:rPr>
          <w:rFonts w:eastAsiaTheme="minorEastAsia" w:cs="Times New Roman"/>
          <w:color w:val="000000" w:themeColor="text1"/>
        </w:rPr>
      </w:pPr>
      <w:r w:rsidRPr="00C5446D">
        <w:rPr>
          <w:rFonts w:eastAsiaTheme="minorEastAsia" w:cs="Times New Roman"/>
          <w:color w:val="000000" w:themeColor="text1"/>
        </w:rPr>
        <w:t>Prechodné ustanovenie k úprave účinnej od 1. januára 2019</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2A58AC" w:rsidRDefault="00C5446D" w:rsidP="006F1329">
      <w:pPr>
        <w:widowControl w:val="0"/>
        <w:autoSpaceDE w:val="0"/>
        <w:autoSpaceDN w:val="0"/>
        <w:adjustRightInd w:val="0"/>
        <w:spacing w:line="276" w:lineRule="auto"/>
        <w:jc w:val="both"/>
        <w:rPr>
          <w:rFonts w:eastAsiaTheme="minorEastAsia" w:cs="Times New Roman"/>
          <w:color w:val="000000" w:themeColor="text1"/>
        </w:rPr>
      </w:pPr>
      <w:r w:rsidRPr="00C5446D">
        <w:rPr>
          <w:rFonts w:eastAsiaTheme="minorEastAsia" w:cs="Times New Roman"/>
          <w:color w:val="000000" w:themeColor="text1"/>
        </w:rPr>
        <w:t>Ustanovenie § 17 ods. 19 písm. k) v znení účinnom od 1. januára 2019 sa prvýkrát použije na osobitný odvod obchodných reťazcov</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zaplatený po 31. decembri 2018.</w:t>
      </w:r>
    </w:p>
    <w:p w:rsidR="006F1329" w:rsidRDefault="006F1329" w:rsidP="006F1329">
      <w:pPr>
        <w:widowControl w:val="0"/>
        <w:autoSpaceDE w:val="0"/>
        <w:autoSpaceDN w:val="0"/>
        <w:adjustRightInd w:val="0"/>
        <w:spacing w:line="276" w:lineRule="auto"/>
        <w:jc w:val="both"/>
        <w:rPr>
          <w:rFonts w:eastAsiaTheme="minorEastAsia" w:cs="Times New Roman"/>
          <w:color w:val="000000" w:themeColor="text1"/>
        </w:rPr>
      </w:pPr>
    </w:p>
    <w:p w:rsidR="00475BD7" w:rsidRPr="00E53514" w:rsidRDefault="00475BD7" w:rsidP="006F1329">
      <w:pPr>
        <w:widowControl w:val="0"/>
        <w:autoSpaceDE w:val="0"/>
        <w:autoSpaceDN w:val="0"/>
        <w:adjustRightInd w:val="0"/>
        <w:spacing w:line="276" w:lineRule="auto"/>
        <w:jc w:val="both"/>
        <w:rPr>
          <w:rFonts w:eastAsiaTheme="minorEastAsia" w:cs="Times New Roman"/>
          <w:color w:val="000000" w:themeColor="text1"/>
        </w:rPr>
      </w:pPr>
    </w:p>
    <w:p w:rsidR="00E11331" w:rsidRPr="00E53514" w:rsidRDefault="002A58AC" w:rsidP="00E11331">
      <w:pPr>
        <w:widowControl w:val="0"/>
        <w:autoSpaceDE w:val="0"/>
        <w:autoSpaceDN w:val="0"/>
        <w:adjustRightInd w:val="0"/>
        <w:spacing w:line="276" w:lineRule="auto"/>
        <w:jc w:val="center"/>
        <w:rPr>
          <w:rFonts w:eastAsiaTheme="minorEastAsia" w:cs="Times New Roman"/>
          <w:b/>
          <w:color w:val="000000" w:themeColor="text1"/>
        </w:rPr>
      </w:pPr>
      <w:r>
        <w:rPr>
          <w:rFonts w:eastAsiaTheme="minorEastAsia" w:cs="Times New Roman"/>
          <w:b/>
        </w:rPr>
        <w:t xml:space="preserve">Čl. </w:t>
      </w:r>
      <w:r w:rsidR="006F1329">
        <w:rPr>
          <w:rFonts w:eastAsiaTheme="minorEastAsia" w:cs="Times New Roman"/>
          <w:b/>
        </w:rPr>
        <w:t>III</w:t>
      </w:r>
    </w:p>
    <w:p w:rsidR="00475BD7" w:rsidRDefault="00475BD7" w:rsidP="00475BD7">
      <w:pPr>
        <w:widowControl w:val="0"/>
        <w:autoSpaceDE w:val="0"/>
        <w:autoSpaceDN w:val="0"/>
        <w:adjustRightInd w:val="0"/>
        <w:spacing w:line="276" w:lineRule="auto"/>
        <w:rPr>
          <w:rFonts w:eastAsiaTheme="minorEastAsia" w:cs="Times New Roman"/>
          <w:color w:val="000000" w:themeColor="text1"/>
        </w:rPr>
      </w:pPr>
    </w:p>
    <w:p w:rsidR="00E11331" w:rsidRPr="00E53514" w:rsidRDefault="00E11331" w:rsidP="00475BD7">
      <w:pPr>
        <w:widowControl w:val="0"/>
        <w:autoSpaceDE w:val="0"/>
        <w:autoSpaceDN w:val="0"/>
        <w:adjustRightInd w:val="0"/>
        <w:spacing w:line="276" w:lineRule="auto"/>
        <w:rPr>
          <w:rFonts w:eastAsiaTheme="minorEastAsia" w:cs="Times New Roman"/>
          <w:color w:val="000000" w:themeColor="text1"/>
        </w:rPr>
      </w:pPr>
      <w:r w:rsidRPr="00E53514">
        <w:rPr>
          <w:rFonts w:eastAsiaTheme="minorEastAsia" w:cs="Times New Roman"/>
          <w:color w:val="000000" w:themeColor="text1"/>
        </w:rPr>
        <w:t>Tento zákon nadobúda účinnosť 1. januára 2019.</w:t>
      </w:r>
    </w:p>
    <w:p w:rsidR="00A57471" w:rsidRDefault="00F57483"/>
    <w:p w:rsidR="00C10F67" w:rsidRDefault="00C10F67"/>
    <w:p w:rsidR="00C10F67" w:rsidRDefault="00C10F67"/>
    <w:p w:rsidR="00C10F67" w:rsidRDefault="00C10F67"/>
    <w:p w:rsidR="00C10F67" w:rsidRDefault="00C10F67"/>
    <w:p w:rsidR="00C10F67" w:rsidRDefault="00C10F67" w:rsidP="00C10F67">
      <w:pPr>
        <w:ind w:firstLine="426"/>
        <w:jc w:val="center"/>
        <w:rPr>
          <w:rFonts w:cs="Times New Roman"/>
        </w:rPr>
      </w:pPr>
    </w:p>
    <w:p w:rsidR="00C10F67" w:rsidRDefault="00C10F67" w:rsidP="00C10F67">
      <w:pPr>
        <w:ind w:firstLine="426"/>
        <w:jc w:val="center"/>
        <w:rPr>
          <w:rFonts w:cs="Times New Roman"/>
        </w:rPr>
      </w:pPr>
    </w:p>
    <w:p w:rsidR="00C10F67" w:rsidRDefault="00C10F67" w:rsidP="00C10F67">
      <w:pPr>
        <w:rPr>
          <w:rFonts w:cs="Times New Roman"/>
        </w:rPr>
      </w:pPr>
    </w:p>
    <w:p w:rsidR="00C10F67" w:rsidRDefault="00C10F67" w:rsidP="00C10F67">
      <w:pPr>
        <w:ind w:firstLine="426"/>
        <w:jc w:val="center"/>
        <w:rPr>
          <w:rFonts w:cs="Times New Roman"/>
        </w:rPr>
      </w:pPr>
    </w:p>
    <w:p w:rsidR="00C10F67"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prezident  Slovenskej republiky</w:t>
      </w: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predseda Národnej rady Slovenskej republiky</w:t>
      </w: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predseda vlády Slovenskej republiky</w:t>
      </w:r>
    </w:p>
    <w:p w:rsidR="00C10F67" w:rsidRPr="00E106F1" w:rsidRDefault="00C10F67" w:rsidP="00C10F67">
      <w:pPr>
        <w:ind w:firstLine="426"/>
        <w:jc w:val="both"/>
        <w:rPr>
          <w:rFonts w:cs="Times New Roman"/>
        </w:rPr>
      </w:pPr>
    </w:p>
    <w:p w:rsidR="00C10F67" w:rsidRPr="00E106F1" w:rsidRDefault="00C10F67" w:rsidP="00C10F67">
      <w:pPr>
        <w:ind w:firstLine="426"/>
        <w:jc w:val="both"/>
        <w:rPr>
          <w:rFonts w:cs="Times New Roman"/>
        </w:rPr>
      </w:pPr>
    </w:p>
    <w:p w:rsidR="00C10F67" w:rsidRDefault="00C10F67" w:rsidP="00C10F67"/>
    <w:p w:rsidR="00C10F67" w:rsidRDefault="00C10F67"/>
    <w:sectPr w:rsidR="00C10F67" w:rsidSect="00140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BF" w:rsidRDefault="005B37BF" w:rsidP="00E11331">
      <w:r>
        <w:separator/>
      </w:r>
    </w:p>
  </w:endnote>
  <w:endnote w:type="continuationSeparator" w:id="0">
    <w:p w:rsidR="005B37BF" w:rsidRDefault="005B37BF" w:rsidP="00E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4" w:rsidRDefault="00E11331">
    <w:pPr>
      <w:pStyle w:val="Pta"/>
      <w:jc w:val="center"/>
    </w:pPr>
    <w:r>
      <w:fldChar w:fldCharType="begin"/>
    </w:r>
    <w:r>
      <w:instrText>PAGE   \* MERGEFORMAT</w:instrText>
    </w:r>
    <w:r>
      <w:fldChar w:fldCharType="separate"/>
    </w:r>
    <w:r w:rsidR="00F57483">
      <w:rPr>
        <w:noProof/>
      </w:rPr>
      <w:t>7</w:t>
    </w:r>
    <w:r>
      <w:fldChar w:fldCharType="end"/>
    </w:r>
  </w:p>
  <w:p w:rsidR="00192574" w:rsidRDefault="00F574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BF" w:rsidRDefault="005B37BF" w:rsidP="00E11331">
      <w:r>
        <w:separator/>
      </w:r>
    </w:p>
  </w:footnote>
  <w:footnote w:type="continuationSeparator" w:id="0">
    <w:p w:rsidR="005B37BF" w:rsidRDefault="005B37BF" w:rsidP="00E11331">
      <w:r>
        <w:continuationSeparator/>
      </w:r>
    </w:p>
  </w:footnote>
  <w:footnote w:id="1">
    <w:p w:rsidR="00E11331" w:rsidRPr="00CD5F16" w:rsidRDefault="00E11331" w:rsidP="00E11331">
      <w:pPr>
        <w:pStyle w:val="Textpoznmkypodiarou"/>
        <w:jc w:val="both"/>
      </w:pPr>
      <w:r w:rsidRPr="00CD5F16">
        <w:rPr>
          <w:rStyle w:val="Odkaznapoznmkupodiarou"/>
          <w:color w:val="000000" w:themeColor="text1"/>
        </w:rPr>
        <w:footnoteRef/>
      </w:r>
      <w:r w:rsidRPr="00CD5F16">
        <w:rPr>
          <w:rFonts w:cs="Times New Roman"/>
          <w:color w:val="000000" w:themeColor="text1"/>
        </w:rPr>
        <w:t xml:space="preserve">) </w:t>
      </w:r>
      <w:r w:rsidR="0030541B" w:rsidRPr="00CD5F16">
        <w:rPr>
          <w:rFonts w:cs="Times New Roman"/>
          <w:bCs/>
          <w:iCs/>
          <w:color w:val="000000" w:themeColor="text1"/>
        </w:rPr>
        <w:t>Čl. 3 ods. 2 nariadenia (ES) č. 178/2002 Európskeho parlamentu a Rady z 28. januára 2002, ktorým sa ustanovujú všeobecné zásady a požiadavky potravinového práva, zriaďuje Európsky úrad pre bezpečnosť potravín a stanovujú postupy v záležitostiach bezpečnosti potravín (Mimoriadne vydanie Ú. v. EÚ kap. 15/zv. 6;</w:t>
      </w:r>
      <w:r w:rsidR="0030541B" w:rsidRPr="0030541B">
        <w:rPr>
          <w:rFonts w:cs="Times New Roman"/>
          <w:bCs/>
          <w:iCs/>
          <w:color w:val="000000" w:themeColor="text1"/>
          <w:sz w:val="24"/>
          <w:szCs w:val="24"/>
        </w:rPr>
        <w:t xml:space="preserve"> Ú. v. ES </w:t>
      </w:r>
      <w:r w:rsidR="0030541B" w:rsidRPr="00CD5F16">
        <w:rPr>
          <w:rFonts w:cs="Times New Roman"/>
          <w:bCs/>
          <w:iCs/>
          <w:color w:val="000000" w:themeColor="text1"/>
        </w:rPr>
        <w:t>L 31, 1. 2. 2002) v platnom znení.</w:t>
      </w:r>
    </w:p>
  </w:footnote>
  <w:footnote w:id="2">
    <w:p w:rsidR="00E11331" w:rsidRPr="00CD5F16" w:rsidRDefault="00E11331" w:rsidP="00A1210F">
      <w:pPr>
        <w:pStyle w:val="Textpoznmkypodiarou"/>
        <w:jc w:val="both"/>
        <w:rPr>
          <w:rFonts w:cs="Times New Roman"/>
          <w:color w:val="000000" w:themeColor="text1"/>
        </w:rPr>
      </w:pPr>
      <w:r w:rsidRPr="00CD5F16">
        <w:rPr>
          <w:rStyle w:val="Odkaznapoznmkupodiarou"/>
          <w:color w:val="000000" w:themeColor="text1"/>
        </w:rPr>
        <w:footnoteRef/>
      </w:r>
      <w:r w:rsidRPr="00CD5F16">
        <w:rPr>
          <w:rFonts w:cs="Times New Roman"/>
          <w:color w:val="000000" w:themeColor="text1"/>
        </w:rPr>
        <w:t xml:space="preserve">) </w:t>
      </w:r>
      <w:r w:rsidR="007C299C" w:rsidRPr="00CD5F16">
        <w:rPr>
          <w:rFonts w:cs="Times New Roman"/>
          <w:color w:val="000000" w:themeColor="text1"/>
        </w:rPr>
        <w:t>§ 116 Občianskeho zákonníka.</w:t>
      </w:r>
    </w:p>
    <w:p w:rsidR="008D46D5" w:rsidRPr="00CD5F16" w:rsidRDefault="008D46D5" w:rsidP="00A1210F">
      <w:pPr>
        <w:pStyle w:val="Textpoznmkypodiarou"/>
        <w:jc w:val="both"/>
      </w:pPr>
      <w:r w:rsidRPr="00CD5F16">
        <w:rPr>
          <w:vertAlign w:val="superscript"/>
        </w:rPr>
        <w:t>3</w:t>
      </w:r>
      <w:r w:rsidRPr="00CD5F16">
        <w:t>) § 26 zákona č. 355/2007 Z. z. o ochrane, podpore a rozvoji verejného zdravia a o zmene a doplnení niektorých zákonov v znení zákona č. 355/2016 Z. z.</w:t>
      </w:r>
    </w:p>
    <w:p w:rsidR="008D46D5" w:rsidRPr="00CD5F16" w:rsidRDefault="008D46D5" w:rsidP="00A1210F">
      <w:pPr>
        <w:pStyle w:val="Textpoznmkypodiarou"/>
        <w:jc w:val="both"/>
      </w:pPr>
      <w:r w:rsidRPr="00CD5F16">
        <w:rPr>
          <w:vertAlign w:val="superscript"/>
        </w:rPr>
        <w:t>4</w:t>
      </w:r>
      <w:r w:rsidRPr="00CD5F16">
        <w:t>) Čl. 2 ods. 2 Prílohy I nariadenia Komisie (EÚ) č. 651/2014 zo 17. júna 2014 o vyhlásení určitých kategórií pomoci za zlučiteľné s vnútorným trhom podľa článkov 107 a 108 Zmluvy (Ú. v. EÚ L 187, 26. 6. 2014) v platnom znení.</w:t>
      </w:r>
    </w:p>
    <w:p w:rsidR="008D46D5" w:rsidRPr="00CD5F16" w:rsidRDefault="008D46D5" w:rsidP="00A1210F">
      <w:pPr>
        <w:pStyle w:val="Textpoznmkypodiarou"/>
        <w:jc w:val="both"/>
      </w:pPr>
      <w:r w:rsidRPr="00CD5F16">
        <w:rPr>
          <w:vertAlign w:val="superscript"/>
        </w:rPr>
        <w:t>5</w:t>
      </w:r>
      <w:r w:rsidRPr="00CD5F16">
        <w:t>) Čl. 2 Prílohy I nariadenia (EÚ) č. 651/2014 v platnom znení.</w:t>
      </w:r>
    </w:p>
    <w:p w:rsidR="008D46D5" w:rsidRPr="00CD5F16" w:rsidRDefault="008D46D5" w:rsidP="00A1210F">
      <w:pPr>
        <w:pStyle w:val="Textpoznmkypodiarou"/>
        <w:jc w:val="both"/>
      </w:pPr>
      <w:r w:rsidRPr="00CD5F16">
        <w:rPr>
          <w:vertAlign w:val="superscript"/>
        </w:rPr>
        <w:t>6</w:t>
      </w:r>
      <w:r w:rsidRPr="00CD5F16">
        <w:t>)Vykonávacie nariadenie Komisie (EÚ) 2017/1925 z 12. októbra 2017, ktorým sa mení príloha I k nariadeniu Rady (EHS) č. 2658/87 o colnej a štatistickej nomenklatúre a o Spoločnom colnom sadzobníku (Ú. v. EÚ L 282, 31.10.2017).</w:t>
      </w:r>
    </w:p>
  </w:footnote>
  <w:footnote w:id="3">
    <w:p w:rsidR="00970DEC" w:rsidRPr="00CD5F16" w:rsidRDefault="00AF0496" w:rsidP="00A1210F">
      <w:pPr>
        <w:pStyle w:val="Textpoznmkypodiarou"/>
        <w:jc w:val="both"/>
        <w:rPr>
          <w:rFonts w:cs="Times New Roman"/>
          <w:color w:val="000000" w:themeColor="text1"/>
        </w:rPr>
      </w:pPr>
      <w:r w:rsidRPr="00CD5F16">
        <w:rPr>
          <w:rStyle w:val="Odkaznapoznmkupodiarou"/>
        </w:rPr>
        <w:t>7</w:t>
      </w:r>
      <w:r w:rsidRPr="00CD5F16">
        <w:rPr>
          <w:rFonts w:cs="Times New Roman"/>
          <w:color w:val="000000" w:themeColor="text1"/>
        </w:rPr>
        <w:t xml:space="preserve">) Zákon č. 431/2002 Z. z. o účtovníctve v znení neskorších predpisov. </w:t>
      </w:r>
    </w:p>
  </w:footnote>
  <w:footnote w:id="4">
    <w:p w:rsidR="00AF0496" w:rsidRPr="00CD5F16" w:rsidRDefault="00AF0496" w:rsidP="00A1210F">
      <w:pPr>
        <w:pStyle w:val="Textpoznmkypodiarou"/>
        <w:jc w:val="both"/>
        <w:rPr>
          <w:rFonts w:cs="Times New Roman"/>
        </w:rPr>
      </w:pPr>
      <w:r w:rsidRPr="00CD5F16">
        <w:rPr>
          <w:rStyle w:val="Odkaznapoznmkupodiarou"/>
        </w:rPr>
        <w:t>8</w:t>
      </w:r>
      <w:r w:rsidRPr="00CD5F16">
        <w:rPr>
          <w:rFonts w:cs="Times New Roman"/>
        </w:rPr>
        <w:t xml:space="preserve">) § 2 ods. 15 prvá veta zákona č. 431/2002 Z. z. v znení zákona č. 333/2014 Z. z. </w:t>
      </w:r>
    </w:p>
    <w:p w:rsidR="0094704C" w:rsidRPr="00CD5F16" w:rsidRDefault="0094704C" w:rsidP="00A1210F">
      <w:pPr>
        <w:pStyle w:val="Textpoznmkypodiarou"/>
        <w:jc w:val="both"/>
      </w:pPr>
      <w:r w:rsidRPr="00CD5F16">
        <w:rPr>
          <w:rFonts w:cs="Times New Roman"/>
          <w:vertAlign w:val="superscript"/>
        </w:rPr>
        <w:t>9</w:t>
      </w:r>
      <w:r w:rsidRPr="00CD5F16">
        <w:rPr>
          <w:rFonts w:cs="Times New Roman"/>
        </w:rPr>
        <w:t xml:space="preserve">) § 2 ods. 1 a § 3 ods. 3 písm. a) zákona č. 336/2015 Z. z. </w:t>
      </w:r>
      <w:r w:rsidRPr="00CD5F16">
        <w:rPr>
          <w:rFonts w:cs="Times New Roman"/>
          <w:bCs/>
        </w:rPr>
        <w:t>o podpore najmenej rozvinutých okresov a o zmene a doplnení niektorých zákonov.</w:t>
      </w:r>
    </w:p>
  </w:footnote>
  <w:footnote w:id="5">
    <w:p w:rsidR="0094704C" w:rsidRPr="00CD5F16" w:rsidRDefault="0094704C" w:rsidP="00A1210F">
      <w:pPr>
        <w:pStyle w:val="Textpoznmkypodiarou"/>
        <w:jc w:val="both"/>
      </w:pPr>
      <w:r w:rsidRPr="00CD5F16">
        <w:rPr>
          <w:rStyle w:val="Odkaznapoznmkupodiarou"/>
        </w:rPr>
        <w:t>10</w:t>
      </w:r>
      <w:r w:rsidRPr="00CD5F16">
        <w:rPr>
          <w:rFonts w:cs="Times New Roman"/>
        </w:rPr>
        <w:t xml:space="preserve">) Zákon č. 595/2003 Z. z. o dani z príjmov v znení neskorších predpisov. </w:t>
      </w:r>
    </w:p>
  </w:footnote>
  <w:footnote w:id="6">
    <w:p w:rsidR="00D1594D" w:rsidRPr="00CD5F16" w:rsidRDefault="00D1594D" w:rsidP="00A1210F">
      <w:pPr>
        <w:pStyle w:val="Textpoznmkypodiarou"/>
        <w:jc w:val="both"/>
      </w:pPr>
      <w:r w:rsidRPr="00CD5F16">
        <w:rPr>
          <w:rStyle w:val="Odkaznapoznmkupodiarou"/>
        </w:rPr>
        <w:t>11</w:t>
      </w:r>
      <w:r w:rsidRPr="00CD5F16">
        <w:rPr>
          <w:rStyle w:val="Odkaznapoznmkupodiarou"/>
          <w:vertAlign w:val="baseline"/>
        </w:rPr>
        <w:t>)</w:t>
      </w:r>
      <w:r w:rsidRPr="00CD5F16">
        <w:t xml:space="preserve"> </w:t>
      </w:r>
      <w:r w:rsidRPr="00CD5F16">
        <w:t>Zákon č. 563/2009 Z. z. o správe daní (daňový poriadok) a o zmene a doplnení niektorých zákonov v znení neskorších predpisov.</w:t>
      </w:r>
    </w:p>
  </w:footnote>
  <w:footnote w:id="7">
    <w:p w:rsidR="00D1594D" w:rsidRPr="00CD5F16" w:rsidRDefault="00D1594D" w:rsidP="00A1210F">
      <w:pPr>
        <w:pStyle w:val="Textpoznmkypodiarou"/>
        <w:jc w:val="both"/>
      </w:pPr>
      <w:r w:rsidRPr="00CD5F16">
        <w:rPr>
          <w:rStyle w:val="Odkaznapoznmkupodiarou"/>
        </w:rPr>
        <w:t>12</w:t>
      </w:r>
      <w:r w:rsidR="008E376E" w:rsidRPr="00CD5F16">
        <w:rPr>
          <w:rStyle w:val="Odkaznapoznmkupodiarou"/>
          <w:vertAlign w:val="baseline"/>
        </w:rPr>
        <w:t xml:space="preserve">) </w:t>
      </w:r>
      <w:r w:rsidR="008E376E" w:rsidRPr="00CD5F16">
        <w:t xml:space="preserve">Čl. 8 ústavného zákona č. 493/2011 Z. z. o rozpočtovej zodpovednosti. </w:t>
      </w:r>
    </w:p>
  </w:footnote>
  <w:footnote w:id="8">
    <w:p w:rsidR="008E376E" w:rsidRDefault="008E376E" w:rsidP="00A1210F">
      <w:pPr>
        <w:pStyle w:val="Textpoznmkypodiarou"/>
        <w:jc w:val="both"/>
      </w:pPr>
      <w:r w:rsidRPr="00CD5F16">
        <w:rPr>
          <w:rStyle w:val="Odkaznapoznmkupodiarou"/>
        </w:rPr>
        <w:t>13</w:t>
      </w:r>
      <w:r w:rsidRPr="00CD5F16">
        <w:rPr>
          <w:rStyle w:val="Odkaznapoznmkupodiarou"/>
          <w:vertAlign w:val="baseline"/>
        </w:rPr>
        <w:t>)</w:t>
      </w:r>
      <w:r w:rsidRPr="00CD5F16">
        <w:t xml:space="preserve"> </w:t>
      </w:r>
      <w:r w:rsidRPr="00CD5F16">
        <w:t>§ 88 až 153 zákona č. 563/2009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C3F"/>
    <w:multiLevelType w:val="hybridMultilevel"/>
    <w:tmpl w:val="DE1EA4B0"/>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C056A17"/>
    <w:multiLevelType w:val="hybridMultilevel"/>
    <w:tmpl w:val="758AC81C"/>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5E2395A"/>
    <w:multiLevelType w:val="hybridMultilevel"/>
    <w:tmpl w:val="B582D66C"/>
    <w:lvl w:ilvl="0" w:tplc="67DE120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53356285"/>
    <w:multiLevelType w:val="hybridMultilevel"/>
    <w:tmpl w:val="13589D46"/>
    <w:lvl w:ilvl="0" w:tplc="8B7C964E">
      <w:start w:val="1"/>
      <w:numFmt w:val="decimal"/>
      <w:lvlText w:val="(%1)"/>
      <w:lvlJc w:val="left"/>
      <w:pPr>
        <w:ind w:left="720" w:hanging="360"/>
      </w:pPr>
      <w:rPr>
        <w:rFonts w:cs="Times New Roman" w:hint="default"/>
      </w:rPr>
    </w:lvl>
    <w:lvl w:ilvl="1" w:tplc="10F4C848">
      <w:start w:val="1"/>
      <w:numFmt w:val="lowerLetter"/>
      <w:lvlText w:val="%2)"/>
      <w:lvlJc w:val="left"/>
      <w:pPr>
        <w:ind w:left="1440" w:hanging="360"/>
      </w:pPr>
      <w:rPr>
        <w:rFonts w:ascii="Times New Roman" w:eastAsiaTheme="minorEastAsia" w:hAnsi="Times New Roman" w:cs="Times New Roman" w:hint="default"/>
        <w:sz w:val="24"/>
        <w:szCs w:val="24"/>
      </w:rPr>
    </w:lvl>
    <w:lvl w:ilvl="2" w:tplc="C130F53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A121EAF"/>
    <w:multiLevelType w:val="hybridMultilevel"/>
    <w:tmpl w:val="C66CD432"/>
    <w:lvl w:ilvl="0" w:tplc="61C65B7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3643652"/>
    <w:multiLevelType w:val="hybridMultilevel"/>
    <w:tmpl w:val="A66CF286"/>
    <w:lvl w:ilvl="0" w:tplc="7B6E8A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BC834D0"/>
    <w:multiLevelType w:val="hybridMultilevel"/>
    <w:tmpl w:val="C9AA32CA"/>
    <w:lvl w:ilvl="0" w:tplc="9E64F0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31"/>
    <w:rsid w:val="0006051F"/>
    <w:rsid w:val="001566A8"/>
    <w:rsid w:val="001F7740"/>
    <w:rsid w:val="00281EB3"/>
    <w:rsid w:val="002A58AC"/>
    <w:rsid w:val="002A66EB"/>
    <w:rsid w:val="0030541B"/>
    <w:rsid w:val="00391A78"/>
    <w:rsid w:val="003B3BD6"/>
    <w:rsid w:val="004209CA"/>
    <w:rsid w:val="00475BD7"/>
    <w:rsid w:val="00576828"/>
    <w:rsid w:val="005A78FA"/>
    <w:rsid w:val="005B37BF"/>
    <w:rsid w:val="005E53A3"/>
    <w:rsid w:val="006F1329"/>
    <w:rsid w:val="007A0688"/>
    <w:rsid w:val="007A313C"/>
    <w:rsid w:val="007C299C"/>
    <w:rsid w:val="007D473E"/>
    <w:rsid w:val="00871074"/>
    <w:rsid w:val="008D279E"/>
    <w:rsid w:val="008D46D5"/>
    <w:rsid w:val="008E376E"/>
    <w:rsid w:val="008F1486"/>
    <w:rsid w:val="0094704C"/>
    <w:rsid w:val="009563AA"/>
    <w:rsid w:val="00970DEC"/>
    <w:rsid w:val="00975230"/>
    <w:rsid w:val="009B60EF"/>
    <w:rsid w:val="009D5C88"/>
    <w:rsid w:val="009E324A"/>
    <w:rsid w:val="00A1210F"/>
    <w:rsid w:val="00AF0496"/>
    <w:rsid w:val="00B4762C"/>
    <w:rsid w:val="00BF4892"/>
    <w:rsid w:val="00C10F67"/>
    <w:rsid w:val="00C5446D"/>
    <w:rsid w:val="00CC05BA"/>
    <w:rsid w:val="00CD5F16"/>
    <w:rsid w:val="00D03753"/>
    <w:rsid w:val="00D1594D"/>
    <w:rsid w:val="00D733F7"/>
    <w:rsid w:val="00E11331"/>
    <w:rsid w:val="00E225DB"/>
    <w:rsid w:val="00E9544A"/>
    <w:rsid w:val="00F368D5"/>
    <w:rsid w:val="00F3770C"/>
    <w:rsid w:val="00F57483"/>
    <w:rsid w:val="00FD4880"/>
    <w:rsid w:val="00FD51C1"/>
    <w:rsid w:val="00FE7397"/>
    <w:rsid w:val="00FF1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3673"/>
  <w15:docId w15:val="{69F327D9-7B0A-4C52-B912-7D4094A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 w:type="paragraph" w:styleId="Textvysvetlivky">
    <w:name w:val="endnote text"/>
    <w:basedOn w:val="Normlny"/>
    <w:link w:val="TextvysvetlivkyChar"/>
    <w:uiPriority w:val="99"/>
    <w:semiHidden/>
    <w:unhideWhenUsed/>
    <w:rsid w:val="007C299C"/>
    <w:rPr>
      <w:sz w:val="20"/>
      <w:szCs w:val="20"/>
    </w:rPr>
  </w:style>
  <w:style w:type="character" w:customStyle="1" w:styleId="TextvysvetlivkyChar">
    <w:name w:val="Text vysvetlivky Char"/>
    <w:basedOn w:val="Predvolenpsmoodseku"/>
    <w:link w:val="Textvysvetlivky"/>
    <w:uiPriority w:val="99"/>
    <w:semiHidden/>
    <w:rsid w:val="007C299C"/>
    <w:rPr>
      <w:rFonts w:ascii="Times New Roman" w:eastAsia="Times New Roman" w:hAnsi="Times New Roman" w:cs="Helvetica"/>
      <w:sz w:val="20"/>
      <w:szCs w:val="20"/>
      <w:lang w:eastAsia="sk-SK"/>
    </w:rPr>
  </w:style>
  <w:style w:type="character" w:styleId="Odkaznavysvetlivku">
    <w:name w:val="endnote reference"/>
    <w:basedOn w:val="Predvolenpsmoodseku"/>
    <w:uiPriority w:val="99"/>
    <w:semiHidden/>
    <w:unhideWhenUsed/>
    <w:rsid w:val="007C2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31F4-874C-435D-9006-E7222595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10118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Slavikova Eva</dc:creator>
  <cp:lastModifiedBy>Szabóová, Diana</cp:lastModifiedBy>
  <cp:revision>3</cp:revision>
  <cp:lastPrinted>2018-12-06T12:34:00Z</cp:lastPrinted>
  <dcterms:created xsi:type="dcterms:W3CDTF">2018-12-06T12:37:00Z</dcterms:created>
  <dcterms:modified xsi:type="dcterms:W3CDTF">2018-12-07T07:05:00Z</dcterms:modified>
</cp:coreProperties>
</file>