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41560" w:rsidP="00741560">
      <w:pPr>
        <w:bidi w:val="0"/>
        <w:spacing w:after="0"/>
        <w:jc w:val="center"/>
        <w:rPr>
          <w:rFonts w:ascii="Times New Roman" w:hAnsi="Times New Roman"/>
          <w:sz w:val="24"/>
          <w:szCs w:val="24"/>
        </w:rPr>
      </w:pPr>
    </w:p>
    <w:p w:rsidR="00801373" w:rsidP="00741560">
      <w:pPr>
        <w:bidi w:val="0"/>
        <w:spacing w:after="0"/>
        <w:jc w:val="center"/>
        <w:rPr>
          <w:rFonts w:ascii="Times New Roman" w:hAnsi="Times New Roman"/>
          <w:sz w:val="24"/>
          <w:szCs w:val="24"/>
        </w:rPr>
      </w:pPr>
    </w:p>
    <w:p w:rsidR="00565E72" w:rsidP="00741560">
      <w:pPr>
        <w:bidi w:val="0"/>
        <w:spacing w:after="0"/>
        <w:jc w:val="center"/>
        <w:rPr>
          <w:rFonts w:ascii="Times New Roman" w:hAnsi="Times New Roman"/>
          <w:sz w:val="24"/>
          <w:szCs w:val="24"/>
        </w:rPr>
      </w:pPr>
    </w:p>
    <w:p w:rsidR="00565E72" w:rsidP="00741560">
      <w:pPr>
        <w:bidi w:val="0"/>
        <w:spacing w:after="0"/>
        <w:jc w:val="center"/>
        <w:rPr>
          <w:rFonts w:ascii="Times New Roman" w:hAnsi="Times New Roman"/>
          <w:sz w:val="24"/>
          <w:szCs w:val="24"/>
        </w:rPr>
      </w:pPr>
    </w:p>
    <w:p w:rsidR="00565E72" w:rsidP="00741560">
      <w:pPr>
        <w:bidi w:val="0"/>
        <w:spacing w:after="0"/>
        <w:jc w:val="center"/>
        <w:rPr>
          <w:rFonts w:ascii="Times New Roman" w:hAnsi="Times New Roman"/>
          <w:sz w:val="24"/>
          <w:szCs w:val="24"/>
        </w:rPr>
      </w:pPr>
    </w:p>
    <w:p w:rsidR="00565E72" w:rsidP="00741560">
      <w:pPr>
        <w:bidi w:val="0"/>
        <w:spacing w:after="0"/>
        <w:jc w:val="center"/>
        <w:rPr>
          <w:rFonts w:ascii="Times New Roman" w:hAnsi="Times New Roman"/>
          <w:sz w:val="24"/>
          <w:szCs w:val="24"/>
        </w:rPr>
      </w:pPr>
    </w:p>
    <w:p w:rsidR="00565E72" w:rsidP="00741560">
      <w:pPr>
        <w:bidi w:val="0"/>
        <w:spacing w:after="0"/>
        <w:jc w:val="center"/>
        <w:rPr>
          <w:rFonts w:ascii="Times New Roman" w:hAnsi="Times New Roman"/>
          <w:sz w:val="24"/>
          <w:szCs w:val="24"/>
        </w:rPr>
      </w:pPr>
    </w:p>
    <w:p w:rsidR="00BB06AC" w:rsidP="00741560">
      <w:pPr>
        <w:bidi w:val="0"/>
        <w:spacing w:after="0"/>
        <w:jc w:val="center"/>
        <w:rPr>
          <w:rFonts w:ascii="Times New Roman" w:hAnsi="Times New Roman"/>
          <w:sz w:val="24"/>
          <w:szCs w:val="24"/>
        </w:rPr>
      </w:pPr>
    </w:p>
    <w:p w:rsidR="00BB06AC" w:rsidP="00741560">
      <w:pPr>
        <w:bidi w:val="0"/>
        <w:spacing w:after="0"/>
        <w:jc w:val="center"/>
        <w:rPr>
          <w:rFonts w:ascii="Times New Roman" w:hAnsi="Times New Roman"/>
          <w:sz w:val="24"/>
          <w:szCs w:val="24"/>
        </w:rPr>
      </w:pPr>
    </w:p>
    <w:p w:rsidR="00BB06AC" w:rsidP="00741560">
      <w:pPr>
        <w:bidi w:val="0"/>
        <w:spacing w:after="0"/>
        <w:jc w:val="center"/>
        <w:rPr>
          <w:rFonts w:ascii="Times New Roman" w:hAnsi="Times New Roman"/>
          <w:sz w:val="24"/>
          <w:szCs w:val="24"/>
        </w:rPr>
      </w:pPr>
    </w:p>
    <w:p w:rsidR="00BB06AC" w:rsidP="00741560">
      <w:pPr>
        <w:bidi w:val="0"/>
        <w:spacing w:after="0"/>
        <w:jc w:val="center"/>
        <w:rPr>
          <w:rFonts w:ascii="Times New Roman" w:hAnsi="Times New Roman"/>
          <w:sz w:val="24"/>
          <w:szCs w:val="24"/>
        </w:rPr>
      </w:pPr>
    </w:p>
    <w:p w:rsidR="00BB06AC" w:rsidP="00741560">
      <w:pPr>
        <w:bidi w:val="0"/>
        <w:spacing w:after="0"/>
        <w:jc w:val="center"/>
        <w:rPr>
          <w:rFonts w:ascii="Times New Roman" w:hAnsi="Times New Roman"/>
          <w:sz w:val="24"/>
          <w:szCs w:val="24"/>
        </w:rPr>
      </w:pPr>
    </w:p>
    <w:p w:rsidR="00BB06AC" w:rsidP="00BB06AC">
      <w:pPr>
        <w:tabs>
          <w:tab w:val="left" w:pos="426"/>
        </w:tabs>
        <w:bidi w:val="0"/>
        <w:spacing w:after="0"/>
        <w:jc w:val="center"/>
        <w:rPr>
          <w:rFonts w:ascii="Times New Roman" w:hAnsi="Times New Roman"/>
          <w:sz w:val="24"/>
          <w:szCs w:val="24"/>
        </w:rPr>
      </w:pPr>
    </w:p>
    <w:p w:rsidR="00565E72" w:rsidRPr="00C361CF" w:rsidP="00741560">
      <w:pPr>
        <w:bidi w:val="0"/>
        <w:spacing w:after="0"/>
        <w:jc w:val="center"/>
        <w:rPr>
          <w:rFonts w:ascii="Times New Roman" w:hAnsi="Times New Roman"/>
          <w:sz w:val="24"/>
          <w:szCs w:val="24"/>
        </w:rPr>
      </w:pPr>
    </w:p>
    <w:p w:rsidR="00741560" w:rsidRPr="00C361CF" w:rsidP="00741560">
      <w:pPr>
        <w:bidi w:val="0"/>
        <w:spacing w:after="0"/>
        <w:jc w:val="center"/>
        <w:rPr>
          <w:rFonts w:ascii="Times New Roman" w:hAnsi="Times New Roman"/>
          <w:sz w:val="24"/>
          <w:szCs w:val="24"/>
        </w:rPr>
      </w:pPr>
      <w:r w:rsidR="00565E72">
        <w:rPr>
          <w:rFonts w:ascii="Times New Roman" w:hAnsi="Times New Roman"/>
          <w:sz w:val="24"/>
          <w:szCs w:val="24"/>
        </w:rPr>
        <w:t>zo 6. decembra</w:t>
      </w:r>
      <w:r w:rsidRPr="00C361CF">
        <w:rPr>
          <w:rFonts w:ascii="Times New Roman" w:hAnsi="Times New Roman"/>
          <w:sz w:val="24"/>
          <w:szCs w:val="24"/>
        </w:rPr>
        <w:t xml:space="preserve"> 2018,</w:t>
      </w:r>
    </w:p>
    <w:p w:rsidR="00741560" w:rsidRPr="00C361CF" w:rsidP="00741560">
      <w:pPr>
        <w:bidi w:val="0"/>
        <w:spacing w:after="0"/>
        <w:jc w:val="center"/>
        <w:rPr>
          <w:rFonts w:ascii="Times New Roman" w:hAnsi="Times New Roman"/>
          <w:sz w:val="24"/>
          <w:szCs w:val="24"/>
        </w:rPr>
      </w:pPr>
    </w:p>
    <w:p w:rsidR="00741560" w:rsidRPr="00C361CF" w:rsidP="00741560">
      <w:pPr>
        <w:bidi w:val="0"/>
        <w:spacing w:after="0"/>
        <w:jc w:val="both"/>
        <w:rPr>
          <w:rFonts w:ascii="Times New Roman" w:hAnsi="Times New Roman"/>
          <w:sz w:val="24"/>
          <w:szCs w:val="24"/>
        </w:rPr>
      </w:pPr>
      <w:r w:rsidRPr="00C361CF">
        <w:rPr>
          <w:rFonts w:ascii="Times New Roman" w:hAnsi="Times New Roman"/>
          <w:b/>
          <w:sz w:val="24"/>
          <w:szCs w:val="24"/>
        </w:rPr>
        <w:t xml:space="preserve">ktorým sa </w:t>
      </w:r>
      <w:r w:rsidR="00D34ADB">
        <w:rPr>
          <w:rFonts w:ascii="Times New Roman" w:hAnsi="Times New Roman"/>
          <w:b/>
          <w:sz w:val="24"/>
          <w:szCs w:val="24"/>
        </w:rPr>
        <w:t xml:space="preserve">mení a </w:t>
      </w:r>
      <w:r w:rsidRPr="00C361CF">
        <w:rPr>
          <w:rFonts w:ascii="Times New Roman" w:hAnsi="Times New Roman"/>
          <w:b/>
          <w:sz w:val="24"/>
          <w:szCs w:val="24"/>
        </w:rPr>
        <w:t>dopĺňa zákon č</w:t>
      </w:r>
      <w:r w:rsidR="00D34ADB">
        <w:rPr>
          <w:rFonts w:ascii="Times New Roman" w:hAnsi="Times New Roman"/>
          <w:sz w:val="24"/>
          <w:szCs w:val="24"/>
        </w:rPr>
        <w:t>.</w:t>
      </w:r>
      <w:r w:rsidRPr="00C361CF">
        <w:rPr>
          <w:rFonts w:ascii="Times New Roman" w:hAnsi="Times New Roman"/>
          <w:sz w:val="24"/>
          <w:szCs w:val="24"/>
        </w:rPr>
        <w:t xml:space="preserve"> </w:t>
      </w:r>
      <w:r w:rsidR="00D34ADB">
        <w:rPr>
          <w:rFonts w:ascii="Times New Roman" w:hAnsi="Times New Roman"/>
          <w:b/>
          <w:sz w:val="24"/>
          <w:szCs w:val="24"/>
        </w:rPr>
        <w:t xml:space="preserve">504/2003 Z. z. </w:t>
      </w:r>
      <w:r w:rsidRPr="00C361CF">
        <w:rPr>
          <w:rFonts w:ascii="Times New Roman" w:hAnsi="Times New Roman"/>
          <w:b/>
          <w:bCs/>
          <w:color w:val="000000"/>
          <w:sz w:val="24"/>
          <w:szCs w:val="24"/>
        </w:rPr>
        <w:t xml:space="preserve">o nájme poľnohospodárskych pozemkov, poľnohospodárskeho podniku a lesných pozemkov a o zmene niektorých </w:t>
      </w:r>
      <w:r w:rsidRPr="00872604">
        <w:rPr>
          <w:rFonts w:ascii="Times New Roman" w:hAnsi="Times New Roman"/>
          <w:b/>
          <w:bCs/>
          <w:color w:val="000000"/>
          <w:sz w:val="24"/>
          <w:szCs w:val="24"/>
        </w:rPr>
        <w:t>zákonov</w:t>
      </w:r>
      <w:r w:rsidRPr="00872604">
        <w:rPr>
          <w:rFonts w:ascii="Times New Roman" w:hAnsi="Times New Roman"/>
          <w:b/>
          <w:sz w:val="24"/>
          <w:szCs w:val="24"/>
        </w:rPr>
        <w:t xml:space="preserve"> </w:t>
      </w:r>
      <w:r w:rsidRPr="00872604" w:rsidR="00872604">
        <w:rPr>
          <w:rFonts w:ascii="Times New Roman" w:hAnsi="Times New Roman"/>
          <w:b/>
          <w:sz w:val="24"/>
          <w:szCs w:val="24"/>
        </w:rPr>
        <w:t>v znení neskorších predpisov</w:t>
      </w:r>
    </w:p>
    <w:p w:rsidR="00741560" w:rsidRPr="00C361CF" w:rsidP="00741560">
      <w:pPr>
        <w:bidi w:val="0"/>
        <w:spacing w:after="0"/>
        <w:jc w:val="center"/>
        <w:rPr>
          <w:rFonts w:ascii="Times New Roman" w:hAnsi="Times New Roman"/>
          <w:sz w:val="24"/>
          <w:szCs w:val="24"/>
        </w:rPr>
      </w:pPr>
      <w:r w:rsidRPr="00C361CF">
        <w:rPr>
          <w:rFonts w:ascii="Times New Roman" w:hAnsi="Times New Roman"/>
          <w:sz w:val="24"/>
          <w:szCs w:val="24"/>
        </w:rPr>
        <w:t xml:space="preserve"> </w:t>
      </w:r>
    </w:p>
    <w:p w:rsidR="00741560" w:rsidRPr="00C361CF" w:rsidP="00741560">
      <w:pPr>
        <w:bidi w:val="0"/>
        <w:spacing w:after="0"/>
        <w:jc w:val="both"/>
        <w:rPr>
          <w:rFonts w:ascii="Times New Roman" w:hAnsi="Times New Roman"/>
          <w:sz w:val="24"/>
          <w:szCs w:val="24"/>
        </w:rPr>
      </w:pPr>
    </w:p>
    <w:p w:rsidR="00741560" w:rsidRPr="00C361CF" w:rsidP="00741560">
      <w:pPr>
        <w:bidi w:val="0"/>
        <w:spacing w:after="0"/>
        <w:ind w:firstLine="708"/>
        <w:jc w:val="both"/>
        <w:rPr>
          <w:rFonts w:ascii="Times New Roman" w:hAnsi="Times New Roman"/>
          <w:sz w:val="24"/>
          <w:szCs w:val="24"/>
        </w:rPr>
      </w:pPr>
      <w:r w:rsidRPr="00C361CF">
        <w:rPr>
          <w:rFonts w:ascii="Times New Roman" w:hAnsi="Times New Roman"/>
          <w:sz w:val="24"/>
          <w:szCs w:val="24"/>
        </w:rPr>
        <w:t xml:space="preserve">Národná rada Slovenskej republiky sa uzniesla na tomto zákone: </w:t>
      </w:r>
    </w:p>
    <w:p w:rsidR="00741560" w:rsidRPr="00C361CF" w:rsidP="00741560">
      <w:pPr>
        <w:bidi w:val="0"/>
        <w:spacing w:after="0"/>
        <w:jc w:val="center"/>
        <w:rPr>
          <w:rFonts w:ascii="Times New Roman" w:hAnsi="Times New Roman"/>
          <w:b/>
          <w:sz w:val="24"/>
          <w:szCs w:val="24"/>
        </w:rPr>
      </w:pPr>
    </w:p>
    <w:p w:rsidR="00741560" w:rsidRPr="00C361CF" w:rsidP="00741560">
      <w:pPr>
        <w:bidi w:val="0"/>
        <w:spacing w:after="0"/>
        <w:jc w:val="center"/>
        <w:rPr>
          <w:rFonts w:ascii="Times New Roman" w:hAnsi="Times New Roman"/>
          <w:b/>
          <w:sz w:val="24"/>
          <w:szCs w:val="24"/>
        </w:rPr>
      </w:pPr>
      <w:r w:rsidRPr="00C361CF">
        <w:rPr>
          <w:rFonts w:ascii="Times New Roman" w:hAnsi="Times New Roman"/>
          <w:b/>
          <w:sz w:val="24"/>
          <w:szCs w:val="24"/>
        </w:rPr>
        <w:t>Čl. I</w:t>
      </w:r>
    </w:p>
    <w:p w:rsidR="00741560" w:rsidRPr="00C361CF" w:rsidP="00741560">
      <w:pPr>
        <w:bidi w:val="0"/>
        <w:spacing w:after="0"/>
        <w:jc w:val="center"/>
        <w:rPr>
          <w:rFonts w:ascii="Times New Roman" w:hAnsi="Times New Roman"/>
          <w:b/>
          <w:sz w:val="24"/>
          <w:szCs w:val="24"/>
        </w:rPr>
      </w:pPr>
    </w:p>
    <w:p w:rsidR="00741560" w:rsidRPr="00FC0F34" w:rsidP="00FC0F34">
      <w:pPr>
        <w:pStyle w:val="NormalWeb"/>
        <w:bidi w:val="0"/>
        <w:spacing w:before="120" w:beforeAutospacing="0" w:after="120" w:afterAutospacing="0" w:line="276" w:lineRule="auto"/>
        <w:jc w:val="both"/>
        <w:rPr>
          <w:rFonts w:ascii="Times New Roman" w:hAnsi="Times New Roman"/>
        </w:rPr>
      </w:pPr>
      <w:r w:rsidR="00872604">
        <w:rPr>
          <w:rFonts w:ascii="Times New Roman" w:hAnsi="Times New Roman"/>
        </w:rPr>
        <w:t>Zákon č. 504/2003 Z. z.</w:t>
      </w:r>
      <w:r w:rsidRPr="00ED2C4A">
        <w:rPr>
          <w:rFonts w:ascii="Times New Roman" w:hAnsi="Times New Roman"/>
        </w:rPr>
        <w:t xml:space="preserve"> </w:t>
      </w:r>
      <w:r w:rsidRPr="00ED2C4A">
        <w:rPr>
          <w:rFonts w:ascii="Times New Roman" w:hAnsi="Times New Roman"/>
          <w:bCs/>
        </w:rPr>
        <w:t xml:space="preserve">o nájme poľnohospodárskych pozemkov, poľnohospodárskeho podniku a lesných pozemkov </w:t>
      </w:r>
      <w:r w:rsidR="00872604">
        <w:rPr>
          <w:rFonts w:ascii="Times New Roman" w:hAnsi="Times New Roman"/>
          <w:bCs/>
        </w:rPr>
        <w:t xml:space="preserve">a o zmene niektorých zákonov </w:t>
      </w:r>
      <w:r w:rsidRPr="00ED2C4A">
        <w:rPr>
          <w:rFonts w:ascii="Times New Roman" w:hAnsi="Times New Roman"/>
        </w:rPr>
        <w:t xml:space="preserve">v znení zákona č. </w:t>
      </w:r>
      <w:hyperlink r:id="rId5" w:history="1">
        <w:r w:rsidRPr="00ED2C4A">
          <w:rPr>
            <w:rStyle w:val="Hyperlink"/>
            <w:rFonts w:ascii="Times New Roman" w:hAnsi="Times New Roman"/>
            <w:color w:val="auto"/>
            <w:u w:val="none"/>
          </w:rPr>
          <w:t>549/2004 Z. z.</w:t>
        </w:r>
      </w:hyperlink>
      <w:r w:rsidRPr="00ED2C4A">
        <w:rPr>
          <w:rFonts w:ascii="Times New Roman" w:hAnsi="Times New Roman"/>
        </w:rPr>
        <w:t xml:space="preserve">, </w:t>
      </w:r>
      <w:r w:rsidRPr="00ED2C4A" w:rsidR="00ED2C4A">
        <w:rPr>
          <w:rFonts w:ascii="Times New Roman" w:hAnsi="Times New Roman"/>
        </w:rPr>
        <w:t xml:space="preserve">zákona č. </w:t>
      </w:r>
      <w:hyperlink r:id="rId6" w:history="1">
        <w:r w:rsidRPr="00ED2C4A">
          <w:rPr>
            <w:rStyle w:val="Hyperlink"/>
            <w:rFonts w:ascii="Times New Roman" w:hAnsi="Times New Roman"/>
            <w:color w:val="auto"/>
            <w:u w:val="none"/>
          </w:rPr>
          <w:t>571/2007 Z. z.</w:t>
        </w:r>
      </w:hyperlink>
      <w:r w:rsidRPr="00ED2C4A">
        <w:rPr>
          <w:rFonts w:ascii="Times New Roman" w:hAnsi="Times New Roman"/>
        </w:rPr>
        <w:t xml:space="preserve">, </w:t>
      </w:r>
      <w:r w:rsidRPr="00ED2C4A" w:rsidR="00ED2C4A">
        <w:rPr>
          <w:rFonts w:ascii="Times New Roman" w:hAnsi="Times New Roman"/>
        </w:rPr>
        <w:t xml:space="preserve">zákona č. </w:t>
      </w:r>
      <w:hyperlink r:id="rId7" w:history="1">
        <w:r w:rsidRPr="00ED2C4A">
          <w:rPr>
            <w:rStyle w:val="Hyperlink"/>
            <w:rFonts w:ascii="Times New Roman" w:hAnsi="Times New Roman"/>
            <w:color w:val="auto"/>
            <w:u w:val="none"/>
          </w:rPr>
          <w:t>274/2009 Z. z.</w:t>
        </w:r>
      </w:hyperlink>
      <w:r w:rsidRPr="00ED2C4A">
        <w:rPr>
          <w:rFonts w:ascii="Times New Roman" w:hAnsi="Times New Roman"/>
        </w:rPr>
        <w:t xml:space="preserve">, </w:t>
      </w:r>
      <w:r w:rsidRPr="00ED2C4A" w:rsidR="00ED2C4A">
        <w:rPr>
          <w:rFonts w:ascii="Times New Roman" w:hAnsi="Times New Roman"/>
        </w:rPr>
        <w:t xml:space="preserve">zákona č. </w:t>
      </w:r>
      <w:hyperlink r:id="rId8" w:history="1">
        <w:r w:rsidRPr="00ED2C4A">
          <w:rPr>
            <w:rStyle w:val="Hyperlink"/>
            <w:rFonts w:ascii="Times New Roman" w:hAnsi="Times New Roman"/>
            <w:color w:val="auto"/>
            <w:u w:val="none"/>
          </w:rPr>
          <w:t>396/2009 Z. z.</w:t>
        </w:r>
      </w:hyperlink>
      <w:r w:rsidRPr="00ED2C4A">
        <w:rPr>
          <w:rFonts w:ascii="Times New Roman" w:hAnsi="Times New Roman"/>
        </w:rPr>
        <w:t xml:space="preserve">, </w:t>
      </w:r>
      <w:r w:rsidRPr="00ED2C4A" w:rsidR="00ED2C4A">
        <w:rPr>
          <w:rFonts w:ascii="Times New Roman" w:hAnsi="Times New Roman"/>
        </w:rPr>
        <w:t xml:space="preserve">zákona č. </w:t>
      </w:r>
      <w:hyperlink r:id="rId9" w:history="1">
        <w:r w:rsidRPr="00ED2C4A">
          <w:rPr>
            <w:rStyle w:val="Hyperlink"/>
            <w:rFonts w:ascii="Times New Roman" w:hAnsi="Times New Roman"/>
            <w:color w:val="auto"/>
            <w:u w:val="none"/>
          </w:rPr>
          <w:t>57/2013 Z. z.</w:t>
        </w:r>
      </w:hyperlink>
      <w:r w:rsidRPr="00ED2C4A">
        <w:rPr>
          <w:rFonts w:ascii="Times New Roman" w:hAnsi="Times New Roman"/>
        </w:rPr>
        <w:t xml:space="preserve">, </w:t>
      </w:r>
      <w:r w:rsidRPr="00ED2C4A" w:rsidR="00ED2C4A">
        <w:rPr>
          <w:rFonts w:ascii="Times New Roman" w:hAnsi="Times New Roman"/>
        </w:rPr>
        <w:t xml:space="preserve">zákona č. </w:t>
      </w:r>
      <w:hyperlink r:id="rId10" w:history="1">
        <w:r w:rsidRPr="00ED2C4A">
          <w:rPr>
            <w:rStyle w:val="Hyperlink"/>
            <w:rFonts w:ascii="Times New Roman" w:hAnsi="Times New Roman"/>
            <w:color w:val="auto"/>
            <w:u w:val="none"/>
          </w:rPr>
          <w:t>145/2013 Z. z.</w:t>
        </w:r>
      </w:hyperlink>
      <w:r w:rsidRPr="00ED2C4A">
        <w:rPr>
          <w:rFonts w:ascii="Times New Roman" w:hAnsi="Times New Roman"/>
        </w:rPr>
        <w:t xml:space="preserve">, </w:t>
      </w:r>
      <w:r w:rsidRPr="00ED2C4A" w:rsidR="00ED2C4A">
        <w:rPr>
          <w:rFonts w:ascii="Times New Roman" w:hAnsi="Times New Roman"/>
        </w:rPr>
        <w:t xml:space="preserve">zákona č. </w:t>
      </w:r>
      <w:hyperlink r:id="rId11" w:history="1">
        <w:r w:rsidRPr="00ED2C4A">
          <w:rPr>
            <w:rStyle w:val="Hyperlink"/>
            <w:rFonts w:ascii="Times New Roman" w:hAnsi="Times New Roman"/>
            <w:color w:val="auto"/>
            <w:u w:val="none"/>
          </w:rPr>
          <w:t>363/2014 Z. z.</w:t>
        </w:r>
      </w:hyperlink>
      <w:r w:rsidRPr="00ED2C4A">
        <w:rPr>
          <w:rFonts w:ascii="Times New Roman" w:hAnsi="Times New Roman"/>
        </w:rPr>
        <w:t xml:space="preserve">, </w:t>
      </w:r>
      <w:r w:rsidRPr="00ED2C4A" w:rsidR="00ED2C4A">
        <w:rPr>
          <w:rFonts w:ascii="Times New Roman" w:hAnsi="Times New Roman"/>
        </w:rPr>
        <w:t xml:space="preserve">zákona č. </w:t>
      </w:r>
      <w:hyperlink r:id="rId12" w:history="1">
        <w:r w:rsidRPr="00ED2C4A">
          <w:rPr>
            <w:rStyle w:val="Hyperlink"/>
            <w:rFonts w:ascii="Times New Roman" w:hAnsi="Times New Roman"/>
            <w:color w:val="auto"/>
            <w:u w:val="none"/>
          </w:rPr>
          <w:t>24/2015 Z. z.</w:t>
        </w:r>
      </w:hyperlink>
      <w:r w:rsidRPr="00ED2C4A">
        <w:rPr>
          <w:rFonts w:ascii="Times New Roman" w:hAnsi="Times New Roman"/>
        </w:rPr>
        <w:t xml:space="preserve">, </w:t>
      </w:r>
      <w:r w:rsidRPr="00ED2C4A" w:rsidR="00ED2C4A">
        <w:rPr>
          <w:rFonts w:ascii="Times New Roman" w:hAnsi="Times New Roman"/>
        </w:rPr>
        <w:t xml:space="preserve">zákona č. </w:t>
      </w:r>
      <w:hyperlink r:id="rId13" w:history="1">
        <w:r w:rsidRPr="00ED2C4A">
          <w:rPr>
            <w:rStyle w:val="Hyperlink"/>
            <w:rFonts w:ascii="Times New Roman" w:hAnsi="Times New Roman"/>
            <w:color w:val="auto"/>
            <w:u w:val="none"/>
          </w:rPr>
          <w:t>153/2017 Z. z.</w:t>
        </w:r>
      </w:hyperlink>
      <w:r w:rsidRPr="00ED2C4A">
        <w:rPr>
          <w:rFonts w:ascii="Times New Roman" w:hAnsi="Times New Roman"/>
        </w:rPr>
        <w:t xml:space="preserve">, </w:t>
      </w:r>
      <w:r w:rsidRPr="00ED2C4A" w:rsidR="00ED2C4A">
        <w:rPr>
          <w:rFonts w:ascii="Times New Roman" w:hAnsi="Times New Roman"/>
        </w:rPr>
        <w:t xml:space="preserve">zákona č. </w:t>
      </w:r>
      <w:hyperlink r:id="rId14" w:history="1">
        <w:r w:rsidRPr="00ED2C4A">
          <w:rPr>
            <w:rStyle w:val="Hyperlink"/>
            <w:rFonts w:ascii="Times New Roman" w:hAnsi="Times New Roman"/>
            <w:color w:val="auto"/>
            <w:u w:val="none"/>
          </w:rPr>
          <w:t>291/2017 Z. z.</w:t>
        </w:r>
      </w:hyperlink>
      <w:r w:rsidR="00ED2C4A">
        <w:rPr>
          <w:rFonts w:ascii="Times New Roman" w:hAnsi="Times New Roman"/>
        </w:rPr>
        <w:t xml:space="preserve"> a </w:t>
      </w:r>
      <w:r w:rsidRPr="00ED2C4A">
        <w:rPr>
          <w:rFonts w:ascii="Times New Roman" w:hAnsi="Times New Roman"/>
        </w:rPr>
        <w:t xml:space="preserve"> </w:t>
      </w:r>
      <w:r w:rsidRPr="00ED2C4A" w:rsidR="00ED2C4A">
        <w:rPr>
          <w:rFonts w:ascii="Times New Roman" w:hAnsi="Times New Roman"/>
        </w:rPr>
        <w:t xml:space="preserve">zákona č. </w:t>
      </w:r>
      <w:hyperlink r:id="rId15" w:history="1">
        <w:r w:rsidRPr="00ED2C4A">
          <w:rPr>
            <w:rStyle w:val="Hyperlink"/>
            <w:rFonts w:ascii="Times New Roman" w:hAnsi="Times New Roman"/>
            <w:color w:val="auto"/>
            <w:u w:val="none"/>
          </w:rPr>
          <w:t>110/2018 Z. z.</w:t>
        </w:r>
      </w:hyperlink>
      <w:r w:rsidR="00FC0F34">
        <w:rPr>
          <w:rFonts w:ascii="Times New Roman" w:hAnsi="Times New Roman"/>
        </w:rPr>
        <w:t xml:space="preserve"> sa mení a dopĺňa takto:</w:t>
      </w:r>
    </w:p>
    <w:p w:rsidR="00741560" w:rsidP="00741560">
      <w:pPr>
        <w:pStyle w:val="ListParagraph"/>
        <w:bidi w:val="0"/>
        <w:ind w:left="426"/>
        <w:rPr>
          <w:rFonts w:ascii="Times New Roman" w:hAnsi="Times New Roman"/>
          <w:color w:val="000000"/>
          <w:lang w:eastAsia="sk-SK"/>
        </w:rPr>
      </w:pPr>
    </w:p>
    <w:p w:rsidR="00741560" w:rsidRPr="00741560" w:rsidP="00741560">
      <w:pPr>
        <w:pStyle w:val="ListParagraph"/>
        <w:numPr>
          <w:numId w:val="7"/>
        </w:numPr>
        <w:bidi w:val="0"/>
        <w:ind w:left="426" w:hanging="426"/>
        <w:rPr>
          <w:rFonts w:ascii="Times New Roman" w:hAnsi="Times New Roman"/>
          <w:color w:val="000000"/>
          <w:lang w:eastAsia="sk-SK"/>
        </w:rPr>
      </w:pPr>
      <w:r w:rsidR="00CF384A">
        <w:rPr>
          <w:rFonts w:ascii="Times New Roman" w:hAnsi="Times New Roman"/>
        </w:rPr>
        <w:t>V § 10 ods. 5 sa slová</w:t>
      </w:r>
      <w:r w:rsidRPr="008F0B83" w:rsidR="00CF384A">
        <w:rPr>
          <w:rFonts w:ascii="Times New Roman" w:hAnsi="Times New Roman"/>
          <w:noProof/>
          <w:lang w:eastAsia="en-US"/>
        </w:rPr>
        <w:t xml:space="preserve"> </w:t>
      </w:r>
      <w:r w:rsidR="00CF384A">
        <w:rPr>
          <w:rFonts w:ascii="Times New Roman" w:hAnsi="Times New Roman"/>
          <w:noProof/>
          <w:lang w:eastAsia="en-US"/>
        </w:rPr>
        <w:t xml:space="preserve">„§ </w:t>
      </w:r>
      <w:r w:rsidRPr="004A12FE" w:rsidR="00CF384A">
        <w:rPr>
          <w:rFonts w:ascii="Times New Roman" w:hAnsi="Times New Roman"/>
          <w:noProof/>
          <w:lang w:eastAsia="en-US"/>
        </w:rPr>
        <w:t>12a a §</w:t>
      </w:r>
      <w:r w:rsidR="00CF384A">
        <w:rPr>
          <w:rFonts w:ascii="Times New Roman" w:hAnsi="Times New Roman"/>
          <w:noProof/>
          <w:lang w:eastAsia="en-US"/>
        </w:rPr>
        <w:t xml:space="preserve"> </w:t>
      </w:r>
      <w:r w:rsidRPr="004A12FE" w:rsidR="00CF384A">
        <w:rPr>
          <w:rFonts w:ascii="Times New Roman" w:hAnsi="Times New Roman"/>
          <w:noProof/>
          <w:lang w:eastAsia="en-US"/>
        </w:rPr>
        <w:t>12b</w:t>
      </w:r>
      <w:r w:rsidR="00CF384A">
        <w:rPr>
          <w:rFonts w:ascii="Times New Roman" w:hAnsi="Times New Roman"/>
          <w:noProof/>
          <w:lang w:eastAsia="en-US"/>
        </w:rPr>
        <w:t>“</w:t>
      </w:r>
      <w:r w:rsidRPr="008F0B83" w:rsidR="00CF384A">
        <w:rPr>
          <w:rFonts w:ascii="Times New Roman" w:hAnsi="Times New Roman"/>
          <w:noProof/>
          <w:lang w:eastAsia="en-US"/>
        </w:rPr>
        <w:t xml:space="preserve"> </w:t>
      </w:r>
      <w:r w:rsidR="00CF384A">
        <w:rPr>
          <w:rFonts w:ascii="Times New Roman" w:hAnsi="Times New Roman"/>
          <w:noProof/>
          <w:lang w:eastAsia="en-US"/>
        </w:rPr>
        <w:t xml:space="preserve">nahrádzajú slovami </w:t>
      </w:r>
      <w:r w:rsidRPr="004A12FE" w:rsidR="00CF384A">
        <w:rPr>
          <w:rFonts w:ascii="Times New Roman" w:hAnsi="Times New Roman"/>
          <w:noProof/>
          <w:lang w:eastAsia="en-US"/>
        </w:rPr>
        <w:t>„§</w:t>
      </w:r>
      <w:r w:rsidR="00CF384A">
        <w:rPr>
          <w:rFonts w:ascii="Times New Roman" w:hAnsi="Times New Roman"/>
          <w:noProof/>
          <w:lang w:eastAsia="en-US"/>
        </w:rPr>
        <w:t xml:space="preserve"> </w:t>
      </w:r>
      <w:r w:rsidRPr="004A12FE" w:rsidR="00CF384A">
        <w:rPr>
          <w:rFonts w:ascii="Times New Roman" w:hAnsi="Times New Roman"/>
          <w:noProof/>
          <w:lang w:eastAsia="en-US"/>
        </w:rPr>
        <w:t>12a až §</w:t>
      </w:r>
      <w:r w:rsidR="00CF384A">
        <w:rPr>
          <w:rFonts w:ascii="Times New Roman" w:hAnsi="Times New Roman"/>
          <w:noProof/>
          <w:lang w:eastAsia="en-US"/>
        </w:rPr>
        <w:t xml:space="preserve"> </w:t>
      </w:r>
      <w:r w:rsidRPr="004A12FE" w:rsidR="00CF384A">
        <w:rPr>
          <w:rFonts w:ascii="Times New Roman" w:hAnsi="Times New Roman"/>
          <w:noProof/>
          <w:lang w:eastAsia="en-US"/>
        </w:rPr>
        <w:t>12c</w:t>
      </w:r>
      <w:r w:rsidR="00E51036">
        <w:rPr>
          <w:rFonts w:ascii="Times New Roman" w:hAnsi="Times New Roman"/>
          <w:noProof/>
          <w:lang w:eastAsia="en-US"/>
        </w:rPr>
        <w:t>“</w:t>
      </w:r>
      <w:r w:rsidR="00CF384A">
        <w:rPr>
          <w:rFonts w:ascii="Times New Roman" w:hAnsi="Times New Roman"/>
          <w:noProof/>
          <w:lang w:eastAsia="en-US"/>
        </w:rPr>
        <w:t>.</w:t>
      </w:r>
    </w:p>
    <w:p w:rsidR="00741560" w:rsidRPr="00741560" w:rsidP="00741560">
      <w:pPr>
        <w:pStyle w:val="ListParagraph"/>
        <w:bidi w:val="0"/>
        <w:rPr>
          <w:rFonts w:ascii="Times New Roman" w:hAnsi="Times New Roman"/>
          <w:color w:val="000000"/>
          <w:lang w:eastAsia="sk-SK"/>
        </w:rPr>
      </w:pPr>
    </w:p>
    <w:p w:rsidR="00741560" w:rsidRPr="00741560" w:rsidP="00741560">
      <w:pPr>
        <w:pStyle w:val="ListParagraph"/>
        <w:numPr>
          <w:numId w:val="7"/>
        </w:numPr>
        <w:bidi w:val="0"/>
        <w:ind w:left="426" w:hanging="426"/>
        <w:rPr>
          <w:rFonts w:ascii="Times New Roman" w:hAnsi="Times New Roman"/>
          <w:color w:val="000000"/>
          <w:lang w:eastAsia="sk-SK"/>
        </w:rPr>
      </w:pPr>
      <w:r w:rsidRPr="00CF384A" w:rsidR="00CF384A">
        <w:rPr>
          <w:rFonts w:ascii="Times New Roman" w:hAnsi="Times New Roman"/>
        </w:rPr>
        <w:t>V § 10 ods. 7 sa slová „(§ 12a a § 12b)“ nahrádzajú slovami „(§ 12a až § 12c)</w:t>
      </w:r>
      <w:r w:rsidR="00E51036">
        <w:rPr>
          <w:rFonts w:ascii="Times New Roman" w:hAnsi="Times New Roman"/>
        </w:rPr>
        <w:t>“</w:t>
      </w:r>
      <w:r w:rsidRPr="00CF384A" w:rsidR="00CF384A">
        <w:rPr>
          <w:rFonts w:ascii="Times New Roman" w:hAnsi="Times New Roman"/>
        </w:rPr>
        <w:t>.</w:t>
      </w:r>
    </w:p>
    <w:p w:rsidR="00741560" w:rsidRPr="00741560" w:rsidP="00741560">
      <w:pPr>
        <w:pStyle w:val="ListParagraph"/>
        <w:bidi w:val="0"/>
        <w:rPr>
          <w:rFonts w:ascii="Times New Roman" w:hAnsi="Times New Roman"/>
          <w:color w:val="000000"/>
          <w:lang w:eastAsia="sk-SK"/>
        </w:rPr>
      </w:pPr>
    </w:p>
    <w:p w:rsidR="00741560" w:rsidRPr="00741560" w:rsidP="00741560">
      <w:pPr>
        <w:pStyle w:val="ListParagraph"/>
        <w:numPr>
          <w:numId w:val="7"/>
        </w:numPr>
        <w:bidi w:val="0"/>
        <w:ind w:left="426" w:hanging="426"/>
        <w:rPr>
          <w:rFonts w:ascii="Times New Roman" w:hAnsi="Times New Roman"/>
          <w:color w:val="000000"/>
          <w:lang w:eastAsia="sk-SK"/>
        </w:rPr>
      </w:pPr>
      <w:r w:rsidRPr="00CF384A" w:rsidR="00CF384A">
        <w:rPr>
          <w:rFonts w:ascii="Times New Roman" w:hAnsi="Times New Roman"/>
        </w:rPr>
        <w:t>V § 12 ods. 2 sa slová „§ 12a a § 12b“ nahrádzajú slovami „§ 12a až § 12c</w:t>
      </w:r>
      <w:r w:rsidR="00E51036">
        <w:rPr>
          <w:rFonts w:ascii="Times New Roman" w:hAnsi="Times New Roman"/>
        </w:rPr>
        <w:t>“</w:t>
      </w:r>
      <w:r w:rsidRPr="00CF384A" w:rsidR="00CF384A">
        <w:rPr>
          <w:rFonts w:ascii="Times New Roman" w:hAnsi="Times New Roman"/>
        </w:rPr>
        <w:t>.</w:t>
      </w:r>
    </w:p>
    <w:p w:rsidR="00741560" w:rsidRPr="00741560" w:rsidP="00741560">
      <w:pPr>
        <w:pStyle w:val="ListParagraph"/>
        <w:bidi w:val="0"/>
        <w:rPr>
          <w:rFonts w:ascii="Times New Roman" w:hAnsi="Times New Roman"/>
          <w:color w:val="000000"/>
          <w:lang w:eastAsia="sk-SK"/>
        </w:rPr>
      </w:pPr>
    </w:p>
    <w:p w:rsidR="00C45E94" w:rsidRPr="00ED2C4A" w:rsidP="00ED2C4A">
      <w:pPr>
        <w:pStyle w:val="ListParagraph"/>
        <w:numPr>
          <w:numId w:val="7"/>
        </w:numPr>
        <w:bidi w:val="0"/>
        <w:ind w:left="426" w:hanging="426"/>
        <w:rPr>
          <w:rFonts w:ascii="Times New Roman" w:hAnsi="Times New Roman"/>
          <w:color w:val="000000"/>
          <w:lang w:eastAsia="sk-SK"/>
        </w:rPr>
      </w:pPr>
      <w:r w:rsidR="00BC5DA9">
        <w:rPr>
          <w:rFonts w:ascii="Times New Roman" w:hAnsi="Times New Roman"/>
        </w:rPr>
        <w:t xml:space="preserve">V </w:t>
      </w:r>
      <w:r w:rsidRPr="00741560" w:rsidR="00741560">
        <w:rPr>
          <w:rFonts w:ascii="Times New Roman" w:hAnsi="Times New Roman"/>
        </w:rPr>
        <w:t>§ 12 ods</w:t>
      </w:r>
      <w:r w:rsidR="00BC5DA9">
        <w:rPr>
          <w:rFonts w:ascii="Times New Roman" w:hAnsi="Times New Roman"/>
        </w:rPr>
        <w:t>ek</w:t>
      </w:r>
      <w:r w:rsidRPr="00741560" w:rsidR="00741560">
        <w:rPr>
          <w:rFonts w:ascii="Times New Roman" w:hAnsi="Times New Roman"/>
        </w:rPr>
        <w:t xml:space="preserve"> 3 znie: </w:t>
      </w:r>
    </w:p>
    <w:p w:rsidR="00741560" w:rsidRPr="00741560" w:rsidP="00E25320">
      <w:pPr>
        <w:pStyle w:val="ListParagraph"/>
        <w:bidi w:val="0"/>
        <w:ind w:left="426" w:firstLine="282"/>
        <w:rPr>
          <w:rFonts w:ascii="Times New Roman" w:hAnsi="Times New Roman"/>
          <w:color w:val="000000"/>
          <w:lang w:eastAsia="sk-SK"/>
        </w:rPr>
      </w:pPr>
      <w:r w:rsidRPr="00741560">
        <w:rPr>
          <w:rFonts w:ascii="Times New Roman" w:hAnsi="Times New Roman"/>
        </w:rPr>
        <w:t>„(3) Ak ide o pozemok, ktorý je užívaný bez nájomnej zmluvy, doručí jeho vlastník užívateľovi pozemku návrh na uzatvorenie nájomnej zmluvy alebo výzvu na vrátenie a prevzatie pozemku. Ak nedôjde k uzatvoreniu nájomnej zmluvy alebo ak bola doručená výzva na vrátenie a prevzatie pozemku, je užívateľ pozemku povinný pozemok vrátiť do 30 dní po zbere úrody alebo ak ide o pozemok, na ktorom nebola založená úroda,</w:t>
      </w:r>
      <w:r w:rsidRPr="00CF384A" w:rsidR="00CF384A">
        <w:rPr>
          <w:rFonts w:ascii="Times New Roman" w:hAnsi="Times New Roman"/>
        </w:rPr>
        <w:t xml:space="preserve"> </w:t>
      </w:r>
      <w:r w:rsidRPr="00AD41B2" w:rsidR="00CF384A">
        <w:rPr>
          <w:rFonts w:ascii="Times New Roman" w:hAnsi="Times New Roman"/>
        </w:rPr>
        <w:t xml:space="preserve">do </w:t>
      </w:r>
      <w:r w:rsidR="00CF384A">
        <w:rPr>
          <w:rFonts w:ascii="Times New Roman" w:hAnsi="Times New Roman"/>
        </w:rPr>
        <w:t xml:space="preserve"> konca príslušného kalendárneho roka.</w:t>
      </w:r>
      <w:r w:rsidRPr="00741560">
        <w:rPr>
          <w:rFonts w:ascii="Times New Roman" w:hAnsi="Times New Roman"/>
        </w:rPr>
        <w:t>.</w:t>
      </w:r>
      <w:r w:rsidR="00763E5A">
        <w:rPr>
          <w:rFonts w:ascii="Times New Roman" w:hAnsi="Times New Roman"/>
        </w:rPr>
        <w:t>“.</w:t>
      </w:r>
      <w:r w:rsidRPr="00741560">
        <w:rPr>
          <w:rFonts w:ascii="Times New Roman" w:hAnsi="Times New Roman"/>
        </w:rPr>
        <w:t xml:space="preserve"> </w:t>
      </w:r>
    </w:p>
    <w:p w:rsidR="00741560" w:rsidRPr="00741560" w:rsidP="00741560">
      <w:pPr>
        <w:pStyle w:val="ListParagraph"/>
        <w:bidi w:val="0"/>
        <w:rPr>
          <w:rFonts w:ascii="Times New Roman" w:hAnsi="Times New Roman"/>
          <w:color w:val="000000"/>
          <w:lang w:eastAsia="sk-SK"/>
        </w:rPr>
      </w:pPr>
    </w:p>
    <w:p w:rsidR="00ED2C4A" w:rsidRPr="00ED2C4A" w:rsidP="00763E5A">
      <w:pPr>
        <w:pStyle w:val="ListParagraph"/>
        <w:numPr>
          <w:numId w:val="7"/>
        </w:numPr>
        <w:bidi w:val="0"/>
        <w:ind w:left="426" w:hanging="426"/>
        <w:rPr>
          <w:rFonts w:ascii="Times New Roman" w:hAnsi="Times New Roman"/>
          <w:color w:val="000000"/>
          <w:lang w:eastAsia="sk-SK"/>
        </w:rPr>
      </w:pPr>
      <w:r w:rsidRPr="00741560" w:rsidR="00741560">
        <w:rPr>
          <w:rFonts w:ascii="Times New Roman" w:hAnsi="Times New Roman"/>
        </w:rPr>
        <w:t xml:space="preserve">V § 12 sa za odsek 4 vkladá nový odsek 5, ktorý znie: </w:t>
      </w:r>
    </w:p>
    <w:p w:rsidR="00763E5A" w:rsidRPr="00763E5A" w:rsidP="00E25320">
      <w:pPr>
        <w:pStyle w:val="ListParagraph"/>
        <w:bidi w:val="0"/>
        <w:ind w:left="426" w:firstLine="282"/>
        <w:rPr>
          <w:rFonts w:ascii="Times New Roman" w:hAnsi="Times New Roman"/>
          <w:color w:val="000000"/>
          <w:lang w:eastAsia="sk-SK"/>
        </w:rPr>
      </w:pPr>
      <w:r w:rsidRPr="00741560" w:rsidR="00741560">
        <w:rPr>
          <w:rFonts w:ascii="Times New Roman" w:hAnsi="Times New Roman"/>
        </w:rPr>
        <w:t>„(5) Ak ide o</w:t>
      </w:r>
      <w:r w:rsidR="007D6740">
        <w:rPr>
          <w:rFonts w:ascii="Times New Roman" w:hAnsi="Times New Roman"/>
        </w:rPr>
        <w:t> </w:t>
      </w:r>
      <w:r w:rsidRPr="00741560" w:rsidR="00741560">
        <w:rPr>
          <w:rFonts w:ascii="Times New Roman" w:hAnsi="Times New Roman"/>
        </w:rPr>
        <w:t>pozemok</w:t>
      </w:r>
      <w:r w:rsidR="007D6740">
        <w:rPr>
          <w:rFonts w:ascii="Times New Roman" w:hAnsi="Times New Roman"/>
        </w:rPr>
        <w:t>, ktorý je</w:t>
      </w:r>
      <w:r w:rsidRPr="00741560" w:rsidR="00741560">
        <w:rPr>
          <w:rFonts w:ascii="Times New Roman" w:hAnsi="Times New Roman"/>
        </w:rPr>
        <w:t xml:space="preserve"> užívaný bez nájomnej zmluvy</w:t>
      </w:r>
      <w:r w:rsidR="007D6740">
        <w:rPr>
          <w:rFonts w:ascii="Times New Roman" w:hAnsi="Times New Roman"/>
        </w:rPr>
        <w:t xml:space="preserve"> a</w:t>
      </w:r>
      <w:r w:rsidRPr="00741560" w:rsidR="00741560">
        <w:rPr>
          <w:rFonts w:ascii="Times New Roman" w:hAnsi="Times New Roman"/>
        </w:rPr>
        <w:t xml:space="preserve"> ktorý je neprístupný alebo ho nemožno racionálne užívať, na vrátenie a prevzatie pozemku podľa odseku 3 alebo odseku 4 sa primerane použije postup podľa § 12a, pri ktorom sa na užívateľa pozemku vzťahujú rovnaké práva a povinnosti ako na nájomcu.“</w:t>
      </w:r>
      <w:r>
        <w:rPr>
          <w:rFonts w:ascii="Times New Roman" w:hAnsi="Times New Roman"/>
        </w:rPr>
        <w:t>.</w:t>
      </w:r>
    </w:p>
    <w:p w:rsidR="00ED2C4A" w:rsidP="00763E5A">
      <w:pPr>
        <w:pStyle w:val="ListParagraph"/>
        <w:bidi w:val="0"/>
        <w:ind w:left="426"/>
        <w:rPr>
          <w:rFonts w:ascii="Times New Roman" w:hAnsi="Times New Roman"/>
        </w:rPr>
      </w:pPr>
    </w:p>
    <w:p w:rsidR="00741560" w:rsidRPr="00741560" w:rsidP="00763E5A">
      <w:pPr>
        <w:pStyle w:val="ListParagraph"/>
        <w:bidi w:val="0"/>
        <w:ind w:left="426"/>
        <w:rPr>
          <w:rFonts w:ascii="Times New Roman" w:hAnsi="Times New Roman"/>
          <w:color w:val="000000"/>
          <w:lang w:eastAsia="sk-SK"/>
        </w:rPr>
      </w:pPr>
      <w:r w:rsidR="00ED2C4A">
        <w:rPr>
          <w:rFonts w:ascii="Times New Roman" w:hAnsi="Times New Roman"/>
        </w:rPr>
        <w:t>Doterajší odsek 5 sa označuje</w:t>
      </w:r>
      <w:r w:rsidRPr="00741560">
        <w:rPr>
          <w:rFonts w:ascii="Times New Roman" w:hAnsi="Times New Roman"/>
        </w:rPr>
        <w:t xml:space="preserve"> ako odsek 6.</w:t>
      </w:r>
    </w:p>
    <w:p w:rsidR="00741560" w:rsidRPr="00741560" w:rsidP="00741560">
      <w:pPr>
        <w:pStyle w:val="ListParagraph"/>
        <w:bidi w:val="0"/>
        <w:rPr>
          <w:rFonts w:ascii="Times New Roman" w:hAnsi="Times New Roman"/>
          <w:color w:val="000000"/>
          <w:lang w:eastAsia="sk-SK"/>
        </w:rPr>
      </w:pPr>
    </w:p>
    <w:p w:rsidR="00741560" w:rsidP="00741560">
      <w:pPr>
        <w:pStyle w:val="ListParagraph"/>
        <w:numPr>
          <w:numId w:val="7"/>
        </w:numPr>
        <w:bidi w:val="0"/>
        <w:ind w:left="426" w:hanging="426"/>
        <w:rPr>
          <w:rFonts w:ascii="Times New Roman" w:hAnsi="Times New Roman"/>
          <w:color w:val="000000"/>
          <w:lang w:eastAsia="sk-SK"/>
        </w:rPr>
      </w:pPr>
      <w:r w:rsidRPr="00741560">
        <w:rPr>
          <w:rFonts w:ascii="Times New Roman" w:hAnsi="Times New Roman"/>
          <w:color w:val="000000"/>
          <w:lang w:eastAsia="sk-SK"/>
        </w:rPr>
        <w:t xml:space="preserve">V § 12a ods. 1 prvá veta znie:  „Ak </w:t>
      </w:r>
      <w:r w:rsidRPr="00741560">
        <w:rPr>
          <w:rFonts w:ascii="Times New Roman" w:hAnsi="Times New Roman"/>
        </w:rPr>
        <w:t>nájomca</w:t>
      </w:r>
      <w:r w:rsidRPr="00741560">
        <w:rPr>
          <w:rFonts w:ascii="Times New Roman" w:hAnsi="Times New Roman"/>
          <w:color w:val="000000"/>
          <w:lang w:eastAsia="sk-SK"/>
        </w:rPr>
        <w:t xml:space="preserve"> užíva pozemok, kde sa nájom skončil alebo sa má skončiť alebo </w:t>
      </w:r>
      <w:r w:rsidR="00345D71">
        <w:rPr>
          <w:rFonts w:ascii="Times New Roman" w:hAnsi="Times New Roman"/>
          <w:color w:val="000000"/>
          <w:lang w:eastAsia="sk-SK"/>
        </w:rPr>
        <w:t>je pozemok</w:t>
      </w:r>
      <w:r w:rsidR="00C01D64">
        <w:rPr>
          <w:rFonts w:ascii="Times New Roman" w:hAnsi="Times New Roman"/>
          <w:color w:val="000000"/>
          <w:lang w:eastAsia="sk-SK"/>
        </w:rPr>
        <w:t xml:space="preserve"> </w:t>
      </w:r>
      <w:r w:rsidRPr="00741560">
        <w:rPr>
          <w:rFonts w:ascii="Times New Roman" w:hAnsi="Times New Roman"/>
          <w:color w:val="000000"/>
          <w:lang w:eastAsia="sk-SK"/>
        </w:rPr>
        <w:t>užívaný bez nájomnej zmluvy a pozemok je neprístupný alebo ho nemožno racionálne užívať, je nájomca povinný s vlastníkom (ďa</w:t>
      </w:r>
      <w:r w:rsidR="00BC5DA9">
        <w:rPr>
          <w:rFonts w:ascii="Times New Roman" w:hAnsi="Times New Roman"/>
          <w:color w:val="000000"/>
          <w:lang w:eastAsia="sk-SK"/>
        </w:rPr>
        <w:t>lej len „doterajší prenajímateľ“</w:t>
      </w:r>
      <w:r w:rsidRPr="00741560">
        <w:rPr>
          <w:rFonts w:ascii="Times New Roman" w:hAnsi="Times New Roman"/>
          <w:color w:val="000000"/>
          <w:lang w:eastAsia="sk-SK"/>
        </w:rPr>
        <w:t>) uzatvoriť na základe jeho písomnej žiadosti podnájomnú zmluvu k pozemkom v doterajšom obhospodarovaní nájomcu, a to v primeranej výmere a bonite.“</w:t>
      </w:r>
      <w:r w:rsidR="00763E5A">
        <w:rPr>
          <w:rFonts w:ascii="Times New Roman" w:hAnsi="Times New Roman"/>
          <w:color w:val="000000"/>
          <w:lang w:eastAsia="sk-SK"/>
        </w:rPr>
        <w:t>.</w:t>
      </w:r>
    </w:p>
    <w:p w:rsidR="00E16959" w:rsidP="00741560">
      <w:pPr>
        <w:pStyle w:val="ListParagraph"/>
        <w:bidi w:val="0"/>
        <w:rPr>
          <w:rFonts w:ascii="Times New Roman" w:hAnsi="Times New Roman"/>
          <w:color w:val="000000"/>
          <w:lang w:eastAsia="sk-SK"/>
        </w:rPr>
      </w:pPr>
    </w:p>
    <w:p w:rsidR="00E16959" w:rsidRPr="00CF384A" w:rsidP="00CF384A">
      <w:pPr>
        <w:bidi w:val="0"/>
        <w:rPr>
          <w:rFonts w:ascii="Times New Roman" w:hAnsi="Times New Roman"/>
          <w:bCs/>
          <w:iCs/>
          <w:color w:val="000000"/>
          <w:sz w:val="24"/>
          <w:szCs w:val="24"/>
          <w:lang w:eastAsia="sk-SK"/>
        </w:rPr>
      </w:pPr>
      <w:r w:rsidRPr="00E25320" w:rsidR="00CF384A">
        <w:rPr>
          <w:rFonts w:ascii="Times New Roman" w:hAnsi="Times New Roman"/>
          <w:bCs/>
          <w:iCs/>
          <w:color w:val="000000"/>
          <w:sz w:val="24"/>
          <w:szCs w:val="24"/>
          <w:lang w:eastAsia="sk-SK"/>
        </w:rPr>
        <w:t>7</w:t>
      </w:r>
      <w:r w:rsidRPr="00E25320">
        <w:rPr>
          <w:rFonts w:ascii="Times New Roman" w:hAnsi="Times New Roman"/>
          <w:bCs/>
          <w:iCs/>
          <w:color w:val="000000"/>
          <w:sz w:val="24"/>
          <w:szCs w:val="24"/>
          <w:lang w:eastAsia="sk-SK"/>
        </w:rPr>
        <w:t>.</w:t>
      </w:r>
      <w:r w:rsidRPr="00CF384A">
        <w:rPr>
          <w:bCs/>
          <w:iCs/>
          <w:color w:val="000000"/>
          <w:lang w:eastAsia="sk-SK"/>
        </w:rPr>
        <w:t xml:space="preserve"> </w:t>
      </w:r>
      <w:r w:rsidR="00CF384A">
        <w:rPr>
          <w:bCs/>
          <w:iCs/>
          <w:color w:val="000000"/>
          <w:lang w:eastAsia="sk-SK"/>
        </w:rPr>
        <w:t xml:space="preserve">     </w:t>
      </w:r>
      <w:r w:rsidRPr="00CF384A">
        <w:rPr>
          <w:rFonts w:ascii="Times New Roman" w:hAnsi="Times New Roman"/>
          <w:bCs/>
          <w:iCs/>
          <w:color w:val="000000"/>
          <w:sz w:val="24"/>
          <w:szCs w:val="24"/>
          <w:lang w:eastAsia="sk-SK"/>
        </w:rPr>
        <w:t>V § 12a sa za odsek 8 vkladá nový odsek 9, ktorý znie:</w:t>
      </w:r>
    </w:p>
    <w:p w:rsidR="00E16959" w:rsidRPr="00E16959" w:rsidP="00E25320">
      <w:pPr>
        <w:pStyle w:val="ListParagraph"/>
        <w:bidi w:val="0"/>
        <w:ind w:left="426" w:firstLine="282"/>
        <w:rPr>
          <w:rFonts w:ascii="Times New Roman" w:hAnsi="Times New Roman"/>
          <w:color w:val="000000"/>
          <w:lang w:eastAsia="sk-SK"/>
        </w:rPr>
      </w:pPr>
      <w:r w:rsidRPr="00E16959">
        <w:rPr>
          <w:rFonts w:ascii="Times New Roman" w:hAnsi="Times New Roman"/>
          <w:color w:val="000000"/>
          <w:lang w:eastAsia="sk-SK"/>
        </w:rPr>
        <w:t>„(9) Rozhodnutie podľa odseku 8 stráca platnosť dňom</w:t>
      </w:r>
    </w:p>
    <w:p w:rsidR="00E16959" w:rsidRPr="00E16959" w:rsidP="00E16959">
      <w:pPr>
        <w:pStyle w:val="ListParagraph"/>
        <w:bidi w:val="0"/>
        <w:ind w:left="426"/>
        <w:rPr>
          <w:rFonts w:ascii="Times New Roman" w:hAnsi="Times New Roman"/>
          <w:color w:val="000000"/>
          <w:lang w:eastAsia="sk-SK"/>
        </w:rPr>
      </w:pPr>
      <w:r w:rsidRPr="00E16959">
        <w:rPr>
          <w:rFonts w:ascii="Times New Roman" w:hAnsi="Times New Roman"/>
          <w:color w:val="000000"/>
          <w:lang w:eastAsia="sk-SK"/>
        </w:rPr>
        <w:t xml:space="preserve">a) nadobudnutia právoplatnosti rozhodnutia o schválení vykonania projektu pozemkových </w:t>
      </w:r>
      <w:r w:rsidRPr="00BB06AC">
        <w:rPr>
          <w:rFonts w:ascii="Times New Roman" w:hAnsi="Times New Roman"/>
          <w:lang w:eastAsia="sk-SK"/>
        </w:rPr>
        <w:t>úprav</w:t>
      </w:r>
      <w:hyperlink r:id="rId16" w:anchor="poznamky.poznamka-12e" w:tooltip="Odkaz na predpis alebo ustanovenie" w:history="1">
        <w:r w:rsidRPr="00BB06AC">
          <w:rPr>
            <w:rStyle w:val="Hyperlink"/>
            <w:rFonts w:ascii="Times New Roman" w:hAnsi="Times New Roman"/>
            <w:iCs/>
            <w:color w:val="auto"/>
            <w:u w:val="none"/>
            <w:vertAlign w:val="superscript"/>
            <w:lang w:eastAsia="sk-SK"/>
          </w:rPr>
          <w:t>12e</w:t>
        </w:r>
        <w:r w:rsidRPr="00BB06AC">
          <w:rPr>
            <w:rStyle w:val="Hyperlink"/>
            <w:rFonts w:ascii="Times New Roman" w:hAnsi="Times New Roman"/>
            <w:iCs/>
            <w:color w:val="auto"/>
            <w:u w:val="none"/>
            <w:lang w:eastAsia="sk-SK"/>
          </w:rPr>
          <w:t>)</w:t>
        </w:r>
      </w:hyperlink>
      <w:r w:rsidRPr="00E16959">
        <w:rPr>
          <w:rFonts w:ascii="Times New Roman" w:hAnsi="Times New Roman"/>
          <w:color w:val="000000"/>
          <w:lang w:eastAsia="sk-SK"/>
        </w:rPr>
        <w:t> alebo do neskoršieho dňa uvedeného v tomto rozhodnutí,</w:t>
      </w:r>
    </w:p>
    <w:p w:rsidR="00E16959" w:rsidRPr="00E16959" w:rsidP="00E16959">
      <w:pPr>
        <w:pStyle w:val="ListParagraph"/>
        <w:bidi w:val="0"/>
        <w:ind w:left="426"/>
        <w:rPr>
          <w:rFonts w:ascii="Times New Roman" w:hAnsi="Times New Roman"/>
          <w:color w:val="000000"/>
          <w:lang w:eastAsia="sk-SK"/>
        </w:rPr>
      </w:pPr>
      <w:r w:rsidRPr="00E16959">
        <w:rPr>
          <w:rFonts w:ascii="Times New Roman" w:hAnsi="Times New Roman"/>
          <w:color w:val="000000"/>
          <w:lang w:eastAsia="sk-SK"/>
        </w:rPr>
        <w:t>b) výmazu podniku z obchodného registra bez právneho nástupcu,</w:t>
      </w:r>
    </w:p>
    <w:p w:rsidR="00E16959" w:rsidRPr="00E16959" w:rsidP="00E16959">
      <w:pPr>
        <w:pStyle w:val="ListParagraph"/>
        <w:bidi w:val="0"/>
        <w:ind w:left="426"/>
        <w:rPr>
          <w:rFonts w:ascii="Times New Roman" w:hAnsi="Times New Roman"/>
          <w:color w:val="000000"/>
          <w:lang w:eastAsia="sk-SK"/>
        </w:rPr>
      </w:pPr>
      <w:r w:rsidRPr="00E16959">
        <w:rPr>
          <w:rFonts w:ascii="Times New Roman" w:hAnsi="Times New Roman"/>
          <w:color w:val="000000"/>
          <w:lang w:eastAsia="sk-SK"/>
        </w:rPr>
        <w:t xml:space="preserve">c) právoplatnosti rozhodnutia o odňatí pozemku z poľnohospodárskej </w:t>
      </w:r>
      <w:r w:rsidRPr="00BB06AC">
        <w:rPr>
          <w:rFonts w:ascii="Times New Roman" w:hAnsi="Times New Roman"/>
          <w:lang w:eastAsia="sk-SK"/>
        </w:rPr>
        <w:t>pôdy.</w:t>
      </w:r>
      <w:hyperlink r:id="rId16" w:anchor="poznamky.poznamka-12f" w:tooltip="Odkaz na predpis alebo ustanovenie" w:history="1">
        <w:r w:rsidRPr="00BB06AC">
          <w:rPr>
            <w:rStyle w:val="Hyperlink"/>
            <w:rFonts w:ascii="Times New Roman" w:hAnsi="Times New Roman"/>
            <w:iCs/>
            <w:color w:val="auto"/>
            <w:u w:val="none"/>
            <w:vertAlign w:val="superscript"/>
            <w:lang w:eastAsia="sk-SK"/>
          </w:rPr>
          <w:t>12f</w:t>
        </w:r>
        <w:r w:rsidRPr="00BB06AC">
          <w:rPr>
            <w:rStyle w:val="Hyperlink"/>
            <w:rFonts w:ascii="Times New Roman" w:hAnsi="Times New Roman"/>
            <w:iCs/>
            <w:color w:val="auto"/>
            <w:u w:val="none"/>
            <w:lang w:eastAsia="sk-SK"/>
          </w:rPr>
          <w:t>)</w:t>
        </w:r>
      </w:hyperlink>
      <w:r w:rsidRPr="00BB06AC">
        <w:rPr>
          <w:rFonts w:ascii="Times New Roman" w:hAnsi="Times New Roman"/>
          <w:lang w:eastAsia="sk-SK"/>
        </w:rPr>
        <w:t>“.</w:t>
      </w:r>
    </w:p>
    <w:p w:rsidR="00E16959" w:rsidRPr="00E16959" w:rsidP="00E16959">
      <w:pPr>
        <w:pStyle w:val="ListParagraph"/>
        <w:bidi w:val="0"/>
        <w:ind w:left="426"/>
        <w:rPr>
          <w:rFonts w:ascii="Times New Roman" w:hAnsi="Times New Roman"/>
          <w:color w:val="000000"/>
          <w:lang w:eastAsia="sk-SK"/>
        </w:rPr>
      </w:pPr>
    </w:p>
    <w:p w:rsidR="00E16959" w:rsidRPr="00E16959" w:rsidP="00E16959">
      <w:pPr>
        <w:pStyle w:val="ListParagraph"/>
        <w:bidi w:val="0"/>
        <w:ind w:left="426"/>
        <w:rPr>
          <w:rFonts w:ascii="Times New Roman" w:hAnsi="Times New Roman"/>
          <w:color w:val="000000"/>
          <w:lang w:eastAsia="sk-SK"/>
        </w:rPr>
      </w:pPr>
      <w:r w:rsidRPr="00E16959">
        <w:rPr>
          <w:rFonts w:ascii="Times New Roman" w:hAnsi="Times New Roman"/>
          <w:color w:val="000000"/>
          <w:lang w:eastAsia="sk-SK"/>
        </w:rPr>
        <w:t>Doterajšie odseky 9 až 17 sa označujú ako odseky 10 až 18.</w:t>
      </w:r>
    </w:p>
    <w:p w:rsidR="00E16959" w:rsidRPr="00E16959" w:rsidP="00E16959">
      <w:pPr>
        <w:pStyle w:val="ListParagraph"/>
        <w:bidi w:val="0"/>
        <w:ind w:left="426"/>
        <w:rPr>
          <w:rFonts w:ascii="Times New Roman" w:hAnsi="Times New Roman"/>
          <w:color w:val="000000"/>
          <w:lang w:eastAsia="sk-SK"/>
        </w:rPr>
      </w:pPr>
    </w:p>
    <w:p w:rsidR="00CF384A" w:rsidP="00CF384A">
      <w:pPr>
        <w:bidi w:val="0"/>
        <w:rPr>
          <w:color w:val="000000"/>
          <w:lang w:eastAsia="sk-SK"/>
        </w:rPr>
      </w:pPr>
      <w:r w:rsidRPr="00E25320">
        <w:rPr>
          <w:rFonts w:ascii="Times New Roman" w:hAnsi="Times New Roman"/>
          <w:color w:val="000000"/>
          <w:sz w:val="24"/>
          <w:szCs w:val="24"/>
          <w:lang w:eastAsia="sk-SK"/>
        </w:rPr>
        <w:t>8</w:t>
      </w:r>
      <w:r w:rsidRPr="00E25320" w:rsidR="00E16959">
        <w:rPr>
          <w:rFonts w:ascii="Times New Roman" w:hAnsi="Times New Roman"/>
          <w:color w:val="000000"/>
          <w:sz w:val="24"/>
          <w:szCs w:val="24"/>
          <w:lang w:eastAsia="sk-SK"/>
        </w:rPr>
        <w:t xml:space="preserve">. </w:t>
      </w:r>
      <w:r w:rsidR="00E25320">
        <w:rPr>
          <w:color w:val="000000"/>
          <w:lang w:eastAsia="sk-SK"/>
        </w:rPr>
        <w:t xml:space="preserve">   </w:t>
      </w:r>
      <w:r w:rsidRPr="00E25320" w:rsidR="00E16959">
        <w:rPr>
          <w:rFonts w:ascii="Times New Roman" w:hAnsi="Times New Roman"/>
          <w:color w:val="000000"/>
          <w:sz w:val="24"/>
          <w:szCs w:val="24"/>
          <w:lang w:eastAsia="sk-SK"/>
        </w:rPr>
        <w:t>V § 12a ods. 11 sa slová „odseku 9“ nahrádzajú slovami „odseku 10“.</w:t>
      </w:r>
      <w:r w:rsidRPr="00CF384A" w:rsidR="00E16959">
        <w:rPr>
          <w:color w:val="000000"/>
          <w:lang w:eastAsia="sk-SK"/>
        </w:rPr>
        <w:t xml:space="preserve"> </w:t>
      </w:r>
    </w:p>
    <w:p w:rsidR="00E16959" w:rsidRPr="00E25320" w:rsidP="00E25320">
      <w:pPr>
        <w:bidi w:val="0"/>
        <w:rPr>
          <w:color w:val="000000"/>
          <w:lang w:eastAsia="sk-SK"/>
        </w:rPr>
      </w:pPr>
      <w:r w:rsidRPr="00E25320" w:rsidR="00CF384A">
        <w:rPr>
          <w:rFonts w:ascii="Times New Roman" w:hAnsi="Times New Roman"/>
          <w:color w:val="000000"/>
          <w:sz w:val="24"/>
          <w:szCs w:val="24"/>
          <w:lang w:eastAsia="sk-SK"/>
        </w:rPr>
        <w:t>9</w:t>
      </w:r>
      <w:r w:rsidRPr="00E25320">
        <w:rPr>
          <w:rFonts w:ascii="Times New Roman" w:hAnsi="Times New Roman"/>
          <w:color w:val="000000"/>
          <w:sz w:val="24"/>
          <w:szCs w:val="24"/>
          <w:lang w:eastAsia="sk-SK"/>
        </w:rPr>
        <w:t>.</w:t>
      </w:r>
      <w:r w:rsidRPr="00CF384A">
        <w:rPr>
          <w:color w:val="000000"/>
          <w:lang w:eastAsia="sk-SK"/>
        </w:rPr>
        <w:t xml:space="preserve"> </w:t>
      </w:r>
      <w:r w:rsidR="00CF384A">
        <w:rPr>
          <w:color w:val="000000"/>
          <w:lang w:eastAsia="sk-SK"/>
        </w:rPr>
        <w:t xml:space="preserve">   </w:t>
      </w:r>
      <w:r w:rsidRPr="00E25320">
        <w:rPr>
          <w:rFonts w:ascii="Times New Roman" w:hAnsi="Times New Roman"/>
          <w:color w:val="000000"/>
          <w:sz w:val="24"/>
          <w:szCs w:val="24"/>
          <w:lang w:eastAsia="sk-SK"/>
        </w:rPr>
        <w:t>V § 12a sa odsek 12 dopĺňa novým písmenom d), ktoré znie:</w:t>
      </w:r>
    </w:p>
    <w:p w:rsidR="00E16959" w:rsidRPr="00CF384A" w:rsidP="00CF384A">
      <w:pPr>
        <w:pStyle w:val="ListParagraph"/>
        <w:bidi w:val="0"/>
        <w:ind w:left="426"/>
        <w:rPr>
          <w:rFonts w:ascii="Times New Roman" w:hAnsi="Times New Roman"/>
          <w:color w:val="000000"/>
          <w:lang w:eastAsia="sk-SK"/>
        </w:rPr>
      </w:pPr>
      <w:r w:rsidRPr="00E16959">
        <w:rPr>
          <w:rFonts w:ascii="Times New Roman" w:hAnsi="Times New Roman"/>
          <w:color w:val="000000"/>
          <w:lang w:eastAsia="sk-SK"/>
        </w:rPr>
        <w:t>„d) najneskoršiu lehotu, do ktorej má nájomca povinnosť vypratať pozemky.“.</w:t>
      </w:r>
    </w:p>
    <w:p w:rsidR="00E16959" w:rsidRPr="00E16959" w:rsidP="00E16959">
      <w:pPr>
        <w:pStyle w:val="ListParagraph"/>
        <w:bidi w:val="0"/>
        <w:ind w:left="426"/>
        <w:rPr>
          <w:rFonts w:ascii="Times New Roman" w:hAnsi="Times New Roman"/>
          <w:color w:val="000000"/>
          <w:lang w:eastAsia="sk-SK"/>
        </w:rPr>
      </w:pPr>
    </w:p>
    <w:p w:rsidR="00E16959" w:rsidRPr="00CF384A" w:rsidP="00CF384A">
      <w:pPr>
        <w:bidi w:val="0"/>
        <w:rPr>
          <w:rFonts w:ascii="Times New Roman" w:hAnsi="Times New Roman"/>
          <w:color w:val="000000"/>
          <w:sz w:val="24"/>
          <w:szCs w:val="24"/>
          <w:lang w:eastAsia="sk-SK"/>
        </w:rPr>
      </w:pPr>
      <w:r w:rsidRPr="00E25320" w:rsidR="00CF384A">
        <w:rPr>
          <w:rFonts w:ascii="Times New Roman" w:hAnsi="Times New Roman"/>
          <w:color w:val="000000"/>
          <w:sz w:val="24"/>
          <w:szCs w:val="24"/>
          <w:lang w:eastAsia="sk-SK"/>
        </w:rPr>
        <w:t>10</w:t>
      </w:r>
      <w:r w:rsidRPr="00E25320">
        <w:rPr>
          <w:rFonts w:ascii="Times New Roman" w:hAnsi="Times New Roman"/>
          <w:color w:val="000000"/>
          <w:sz w:val="24"/>
          <w:szCs w:val="24"/>
          <w:lang w:eastAsia="sk-SK"/>
        </w:rPr>
        <w:t>.</w:t>
      </w:r>
      <w:r w:rsidRPr="00CF384A">
        <w:rPr>
          <w:color w:val="000000"/>
          <w:lang w:eastAsia="sk-SK"/>
        </w:rPr>
        <w:t xml:space="preserve"> </w:t>
      </w:r>
      <w:r w:rsidR="00CF384A">
        <w:rPr>
          <w:color w:val="000000"/>
          <w:lang w:eastAsia="sk-SK"/>
        </w:rPr>
        <w:t xml:space="preserve">   </w:t>
      </w:r>
      <w:r w:rsidRPr="00CF384A">
        <w:rPr>
          <w:rFonts w:ascii="Times New Roman" w:hAnsi="Times New Roman"/>
          <w:color w:val="000000"/>
          <w:sz w:val="24"/>
          <w:szCs w:val="24"/>
          <w:lang w:eastAsia="sk-SK"/>
        </w:rPr>
        <w:t>V § 12a sa za odsek 12 vkladá nový odsek 13, ktorý znie:</w:t>
      </w:r>
    </w:p>
    <w:p w:rsidR="00E16959" w:rsidRPr="00450C02" w:rsidP="00450C02">
      <w:pPr>
        <w:pStyle w:val="ListParagraph"/>
        <w:bidi w:val="0"/>
        <w:ind w:left="426" w:firstLine="282"/>
        <w:rPr>
          <w:rFonts w:ascii="Times New Roman" w:hAnsi="Times New Roman"/>
          <w:color w:val="000000"/>
          <w:lang w:eastAsia="sk-SK"/>
        </w:rPr>
      </w:pPr>
      <w:r w:rsidRPr="00E16959">
        <w:rPr>
          <w:rFonts w:ascii="Times New Roman" w:hAnsi="Times New Roman"/>
          <w:color w:val="000000"/>
          <w:lang w:eastAsia="sk-SK"/>
        </w:rPr>
        <w:t>„(13) Účastníkom konania podľa odseku 8 je doterajší prenajímateľ a nájomca. Rozhodnutie podľa odseku 8 sa doručuje doterajšiemu prenajímateľovi a nájomcovi do  vlastných rúk.“.</w:t>
      </w:r>
    </w:p>
    <w:p w:rsidR="0098498D" w:rsidP="00E16959">
      <w:pPr>
        <w:pStyle w:val="ListParagraph"/>
        <w:bidi w:val="0"/>
        <w:ind w:left="426"/>
        <w:rPr>
          <w:rFonts w:ascii="Times New Roman" w:hAnsi="Times New Roman"/>
          <w:color w:val="000000"/>
          <w:lang w:eastAsia="sk-SK"/>
        </w:rPr>
      </w:pPr>
    </w:p>
    <w:p w:rsidR="00E16959" w:rsidRPr="00E16959" w:rsidP="00E16959">
      <w:pPr>
        <w:pStyle w:val="ListParagraph"/>
        <w:bidi w:val="0"/>
        <w:ind w:left="426"/>
        <w:rPr>
          <w:rFonts w:ascii="Times New Roman" w:hAnsi="Times New Roman"/>
          <w:color w:val="000000"/>
          <w:lang w:eastAsia="sk-SK"/>
        </w:rPr>
      </w:pPr>
      <w:r w:rsidRPr="00E16959">
        <w:rPr>
          <w:rFonts w:ascii="Times New Roman" w:hAnsi="Times New Roman"/>
          <w:color w:val="000000"/>
          <w:lang w:eastAsia="sk-SK"/>
        </w:rPr>
        <w:t>Doterajšie odseky 13 až 18  sa označujú ako odseky 14 až 19.</w:t>
      </w:r>
    </w:p>
    <w:p w:rsidR="00E16959" w:rsidRPr="00E16959" w:rsidP="00E16959">
      <w:pPr>
        <w:pStyle w:val="ListParagraph"/>
        <w:bidi w:val="0"/>
        <w:ind w:left="426"/>
        <w:rPr>
          <w:rFonts w:ascii="Times New Roman" w:hAnsi="Times New Roman"/>
          <w:color w:val="000000"/>
          <w:lang w:eastAsia="sk-SK"/>
        </w:rPr>
      </w:pPr>
    </w:p>
    <w:p w:rsidR="00E16959" w:rsidRPr="00CF384A" w:rsidP="00CF384A">
      <w:pPr>
        <w:bidi w:val="0"/>
        <w:rPr>
          <w:color w:val="000000"/>
          <w:lang w:eastAsia="sk-SK"/>
        </w:rPr>
      </w:pPr>
      <w:r w:rsidRPr="00E25320" w:rsidR="00CF384A">
        <w:rPr>
          <w:rFonts w:ascii="Times New Roman" w:hAnsi="Times New Roman"/>
          <w:color w:val="000000"/>
          <w:sz w:val="24"/>
          <w:szCs w:val="24"/>
          <w:lang w:eastAsia="sk-SK"/>
        </w:rPr>
        <w:t>11</w:t>
      </w:r>
      <w:r w:rsidRPr="00E25320">
        <w:rPr>
          <w:rFonts w:ascii="Times New Roman" w:hAnsi="Times New Roman"/>
          <w:color w:val="000000"/>
          <w:sz w:val="24"/>
          <w:szCs w:val="24"/>
          <w:lang w:eastAsia="sk-SK"/>
        </w:rPr>
        <w:t>.</w:t>
      </w:r>
      <w:r w:rsidRPr="00CF384A">
        <w:rPr>
          <w:color w:val="000000"/>
          <w:lang w:eastAsia="sk-SK"/>
        </w:rPr>
        <w:t xml:space="preserve"> </w:t>
      </w:r>
      <w:r w:rsidR="00CF384A">
        <w:rPr>
          <w:color w:val="000000"/>
          <w:lang w:eastAsia="sk-SK"/>
        </w:rPr>
        <w:t xml:space="preserve">   </w:t>
      </w:r>
      <w:r w:rsidRPr="00CF384A">
        <w:rPr>
          <w:rFonts w:ascii="Times New Roman" w:hAnsi="Times New Roman"/>
          <w:color w:val="000000"/>
          <w:sz w:val="24"/>
          <w:szCs w:val="24"/>
          <w:lang w:eastAsia="sk-SK"/>
        </w:rPr>
        <w:t>V § 12a ods. 16 znie</w:t>
      </w:r>
      <w:r w:rsidRPr="00CF384A">
        <w:rPr>
          <w:color w:val="000000"/>
          <w:lang w:eastAsia="sk-SK"/>
        </w:rPr>
        <w:t xml:space="preserve">:  </w:t>
      </w:r>
    </w:p>
    <w:p w:rsidR="00E16959" w:rsidP="00BB06AC">
      <w:pPr>
        <w:pStyle w:val="ListParagraph"/>
        <w:bidi w:val="0"/>
        <w:ind w:left="426"/>
        <w:rPr>
          <w:rFonts w:ascii="Times New Roman" w:hAnsi="Times New Roman"/>
          <w:color w:val="000000"/>
          <w:lang w:eastAsia="sk-SK"/>
        </w:rPr>
      </w:pPr>
      <w:r w:rsidRPr="00E16959">
        <w:rPr>
          <w:rFonts w:ascii="Times New Roman" w:hAnsi="Times New Roman"/>
          <w:color w:val="000000"/>
          <w:lang w:eastAsia="sk-SK"/>
        </w:rPr>
        <w:t xml:space="preserve">    „(16) Ak o postup podľa odseku 1 alebo odseku 8 žiada doterajší prenajímateľ, ktorý je podielovým spoluvlastníkom, výmera podnájomného pozemku sa  vypočíta ako súčet výmer pripadajúcich na spoluvlastnícke podiely vo vlastníctve doterajšieho prenajímateľa na dotknutých pozemkoch. Celú výmeru podnájomného pozemku musí obhospodarovať doterajší prenajímateľ, jemu blízka osoba, právnická osoba, ktorej je doterajší prenajímateľ členom alebo spoločníkom, alebo samostatne </w:t>
      </w:r>
      <w:r w:rsidRPr="00BB06AC">
        <w:rPr>
          <w:rFonts w:ascii="Times New Roman" w:hAnsi="Times New Roman"/>
          <w:lang w:eastAsia="sk-SK"/>
        </w:rPr>
        <w:t>hospodáriaci roľník</w:t>
      </w:r>
      <w:hyperlink r:id="rId17" w:anchor="f4851735" w:history="1">
        <w:r w:rsidRPr="00BB06AC">
          <w:rPr>
            <w:rStyle w:val="Hyperlink"/>
            <w:rFonts w:ascii="Times New Roman" w:hAnsi="Times New Roman"/>
            <w:bCs/>
            <w:color w:val="auto"/>
            <w:u w:val="none"/>
            <w:vertAlign w:val="superscript"/>
            <w:lang w:eastAsia="sk-SK"/>
          </w:rPr>
          <w:t>12ca)</w:t>
        </w:r>
      </w:hyperlink>
      <w:r w:rsidRPr="00E16959">
        <w:rPr>
          <w:rFonts w:ascii="Times New Roman" w:hAnsi="Times New Roman"/>
          <w:color w:val="000000"/>
          <w:lang w:eastAsia="sk-SK"/>
        </w:rPr>
        <w:t> alebo právnická osoba, ktorí hospodária na výmere najviac 150 ha a obhospodarujú pozemky na území obce, v ktorej doterajší prenajímateľ vlastní dotknuté pozemky; to neplatí, ak o postup podľa odseku 1 alebo odseku 8 požiada fond.  Na postup podľa odseku 1 alebo odseku 8 sa ustanovenia § 139 ods. 2 Občianskeho zákonníka nepoužijú.“.</w:t>
      </w:r>
    </w:p>
    <w:p w:rsidR="00BB06AC" w:rsidRPr="00BB06AC" w:rsidP="00BB06AC">
      <w:pPr>
        <w:pStyle w:val="ListParagraph"/>
        <w:bidi w:val="0"/>
        <w:ind w:left="426"/>
        <w:rPr>
          <w:rFonts w:ascii="Times New Roman" w:hAnsi="Times New Roman"/>
          <w:color w:val="000000"/>
          <w:lang w:eastAsia="sk-SK"/>
        </w:rPr>
      </w:pPr>
    </w:p>
    <w:p w:rsidR="00E16959" w:rsidRPr="00CF384A" w:rsidP="00CF384A">
      <w:pPr>
        <w:bidi w:val="0"/>
        <w:rPr>
          <w:color w:val="000000"/>
          <w:lang w:eastAsia="sk-SK"/>
        </w:rPr>
      </w:pPr>
      <w:r w:rsidRPr="00E25320" w:rsidR="00CF384A">
        <w:rPr>
          <w:rFonts w:ascii="Times New Roman" w:hAnsi="Times New Roman"/>
          <w:color w:val="000000"/>
          <w:sz w:val="24"/>
          <w:szCs w:val="24"/>
          <w:lang w:eastAsia="sk-SK"/>
        </w:rPr>
        <w:t>12</w:t>
      </w:r>
      <w:r w:rsidRPr="00E25320">
        <w:rPr>
          <w:rFonts w:ascii="Times New Roman" w:hAnsi="Times New Roman"/>
          <w:color w:val="000000"/>
          <w:sz w:val="24"/>
          <w:szCs w:val="24"/>
          <w:lang w:eastAsia="sk-SK"/>
        </w:rPr>
        <w:t>.</w:t>
      </w:r>
      <w:r w:rsidRPr="00CF384A">
        <w:rPr>
          <w:color w:val="000000"/>
          <w:lang w:eastAsia="sk-SK"/>
        </w:rPr>
        <w:t xml:space="preserve"> </w:t>
      </w:r>
      <w:r w:rsidR="00CF384A">
        <w:rPr>
          <w:color w:val="000000"/>
          <w:lang w:eastAsia="sk-SK"/>
        </w:rPr>
        <w:t xml:space="preserve">   </w:t>
      </w:r>
      <w:r w:rsidRPr="00CF384A">
        <w:rPr>
          <w:rFonts w:ascii="Times New Roman" w:hAnsi="Times New Roman"/>
          <w:color w:val="000000"/>
          <w:sz w:val="24"/>
          <w:szCs w:val="24"/>
          <w:lang w:eastAsia="sk-SK"/>
        </w:rPr>
        <w:t>V § 12a ods. 17 sa slovo „400 m²“ nahrádza slovom „2000 m²“.</w:t>
      </w:r>
    </w:p>
    <w:p w:rsidR="00E16959" w:rsidRPr="00565E72" w:rsidP="00565E72">
      <w:pPr>
        <w:bidi w:val="0"/>
        <w:ind w:left="426" w:hanging="426"/>
        <w:jc w:val="both"/>
        <w:rPr>
          <w:rFonts w:ascii="Times New Roman" w:hAnsi="Times New Roman"/>
          <w:color w:val="000000"/>
          <w:sz w:val="24"/>
          <w:szCs w:val="24"/>
          <w:lang w:eastAsia="sk-SK"/>
        </w:rPr>
      </w:pPr>
      <w:r w:rsidRPr="00E25320" w:rsidR="00CF384A">
        <w:rPr>
          <w:rFonts w:ascii="Times New Roman" w:hAnsi="Times New Roman"/>
          <w:color w:val="000000"/>
          <w:sz w:val="24"/>
          <w:szCs w:val="24"/>
          <w:lang w:eastAsia="sk-SK"/>
        </w:rPr>
        <w:t>13</w:t>
      </w:r>
      <w:r w:rsidRPr="00E25320">
        <w:rPr>
          <w:rFonts w:ascii="Times New Roman" w:hAnsi="Times New Roman"/>
          <w:color w:val="000000"/>
          <w:sz w:val="24"/>
          <w:szCs w:val="24"/>
          <w:lang w:eastAsia="sk-SK"/>
        </w:rPr>
        <w:t>.</w:t>
      </w:r>
      <w:r w:rsidRPr="00CF384A">
        <w:rPr>
          <w:color w:val="000000"/>
          <w:lang w:eastAsia="sk-SK"/>
        </w:rPr>
        <w:t xml:space="preserve"> </w:t>
      </w:r>
      <w:r w:rsidR="00CF384A">
        <w:rPr>
          <w:color w:val="000000"/>
          <w:lang w:eastAsia="sk-SK"/>
        </w:rPr>
        <w:t xml:space="preserve">  </w:t>
      </w:r>
      <w:r w:rsidRPr="00CF384A">
        <w:rPr>
          <w:rFonts w:ascii="Times New Roman" w:hAnsi="Times New Roman"/>
          <w:color w:val="000000"/>
          <w:sz w:val="24"/>
          <w:szCs w:val="24"/>
          <w:lang w:eastAsia="sk-SK"/>
        </w:rPr>
        <w:t xml:space="preserve">V § 12a ods. 18 sa slovo „15“ nahrádza slovom „17“ a na konci sa pripájajú tieto vety: „Účastníkom konania je budúci obhospodarovateľ a nájomca. Rozhodnutie podľa odseku 8 sa doručuje budúcemu obhospodarovateľovi a nájomcovi do vlastných rúk.“.“. </w:t>
      </w:r>
    </w:p>
    <w:p w:rsidR="00E16959" w:rsidRPr="009E6055" w:rsidP="00CF384A">
      <w:pPr>
        <w:bidi w:val="0"/>
        <w:rPr>
          <w:rFonts w:ascii="Times New Roman" w:hAnsi="Times New Roman"/>
          <w:color w:val="000000"/>
          <w:sz w:val="24"/>
          <w:szCs w:val="24"/>
          <w:lang w:eastAsia="sk-SK"/>
        </w:rPr>
      </w:pPr>
      <w:r w:rsidRPr="009E6055" w:rsidR="00CF384A">
        <w:rPr>
          <w:rFonts w:ascii="Times New Roman" w:hAnsi="Times New Roman"/>
          <w:color w:val="000000"/>
          <w:sz w:val="24"/>
          <w:szCs w:val="24"/>
          <w:lang w:eastAsia="sk-SK"/>
        </w:rPr>
        <w:t>14</w:t>
      </w:r>
      <w:r w:rsidRPr="009E6055" w:rsidR="00CF384A">
        <w:rPr>
          <w:color w:val="000000"/>
          <w:lang w:eastAsia="sk-SK"/>
        </w:rPr>
        <w:t xml:space="preserve">. </w:t>
      </w:r>
      <w:r w:rsidR="00A93BCA">
        <w:rPr>
          <w:color w:val="000000"/>
          <w:lang w:eastAsia="sk-SK"/>
        </w:rPr>
        <w:t xml:space="preserve"> </w:t>
      </w:r>
      <w:r w:rsidRPr="009E6055">
        <w:rPr>
          <w:rFonts w:ascii="Times New Roman" w:hAnsi="Times New Roman"/>
          <w:color w:val="000000"/>
          <w:sz w:val="24"/>
          <w:szCs w:val="24"/>
          <w:lang w:eastAsia="sk-SK"/>
        </w:rPr>
        <w:t>§ 12a sa dopĺňa odsekom 20, ktorý znie:</w:t>
      </w:r>
    </w:p>
    <w:p w:rsidR="00E16959" w:rsidRPr="00565E72" w:rsidP="00565E72">
      <w:pPr>
        <w:bidi w:val="0"/>
        <w:rPr>
          <w:rFonts w:ascii="Times New Roman" w:hAnsi="Times New Roman"/>
          <w:color w:val="000000"/>
          <w:sz w:val="24"/>
          <w:szCs w:val="24"/>
          <w:lang w:eastAsia="sk-SK"/>
        </w:rPr>
      </w:pPr>
      <w:r w:rsidRPr="009E6055" w:rsidR="00565E72">
        <w:rPr>
          <w:rFonts w:ascii="Times New Roman" w:hAnsi="Times New Roman"/>
          <w:color w:val="000000"/>
          <w:sz w:val="24"/>
          <w:szCs w:val="24"/>
          <w:lang w:eastAsia="sk-SK"/>
        </w:rPr>
        <w:t xml:space="preserve">       </w:t>
      </w:r>
      <w:r w:rsidRPr="009E6055">
        <w:rPr>
          <w:rFonts w:ascii="Times New Roman" w:hAnsi="Times New Roman"/>
          <w:color w:val="000000"/>
          <w:sz w:val="24"/>
          <w:szCs w:val="24"/>
          <w:lang w:eastAsia="sk-SK"/>
        </w:rPr>
        <w:t>„(20) Postup podľa toho paragrafu môže použiť aj nájomca</w:t>
      </w:r>
      <w:r w:rsidRPr="009E6055" w:rsidR="00565E72">
        <w:rPr>
          <w:rFonts w:ascii="Times New Roman" w:hAnsi="Times New Roman"/>
          <w:color w:val="000000"/>
          <w:sz w:val="24"/>
          <w:szCs w:val="24"/>
          <w:lang w:eastAsia="sk-SK"/>
        </w:rPr>
        <w:t>.“.</w:t>
      </w:r>
    </w:p>
    <w:p w:rsidR="00C45E94" w:rsidRPr="00FC0F34" w:rsidP="00BB06AC">
      <w:pPr>
        <w:tabs>
          <w:tab w:val="left" w:pos="142"/>
          <w:tab w:val="left" w:pos="284"/>
        </w:tabs>
        <w:bidi w:val="0"/>
        <w:rPr>
          <w:rFonts w:ascii="Times New Roman" w:hAnsi="Times New Roman"/>
          <w:sz w:val="24"/>
          <w:szCs w:val="24"/>
        </w:rPr>
      </w:pPr>
      <w:r w:rsidR="009E6055">
        <w:rPr>
          <w:rFonts w:ascii="Times New Roman" w:hAnsi="Times New Roman"/>
          <w:sz w:val="24"/>
          <w:szCs w:val="24"/>
        </w:rPr>
        <w:t>15</w:t>
      </w:r>
      <w:r w:rsidRPr="00C361CF">
        <w:rPr>
          <w:rFonts w:ascii="Times New Roman" w:hAnsi="Times New Roman"/>
          <w:sz w:val="24"/>
          <w:szCs w:val="24"/>
        </w:rPr>
        <w:t xml:space="preserve">. </w:t>
      </w:r>
      <w:r w:rsidR="00ED2C4A">
        <w:rPr>
          <w:rFonts w:ascii="Times New Roman" w:hAnsi="Times New Roman"/>
          <w:sz w:val="24"/>
          <w:szCs w:val="24"/>
        </w:rPr>
        <w:t xml:space="preserve">  </w:t>
      </w:r>
      <w:r w:rsidRPr="00C361CF">
        <w:rPr>
          <w:rFonts w:ascii="Times New Roman" w:hAnsi="Times New Roman"/>
          <w:sz w:val="24"/>
          <w:szCs w:val="24"/>
        </w:rPr>
        <w:t xml:space="preserve">V § 12b ods. 9 sa za slová </w:t>
      </w:r>
      <w:r w:rsidR="00BC5DA9">
        <w:rPr>
          <w:rFonts w:ascii="Times New Roman" w:hAnsi="Times New Roman"/>
          <w:sz w:val="24"/>
          <w:szCs w:val="24"/>
        </w:rPr>
        <w:t>„</w:t>
      </w:r>
      <w:r w:rsidRPr="00C361CF">
        <w:rPr>
          <w:rFonts w:ascii="Times New Roman" w:hAnsi="Times New Roman"/>
          <w:sz w:val="24"/>
          <w:szCs w:val="24"/>
        </w:rPr>
        <w:t>podľa odseku 4</w:t>
      </w:r>
      <w:r w:rsidR="00BC5DA9">
        <w:rPr>
          <w:rFonts w:ascii="Times New Roman" w:hAnsi="Times New Roman"/>
          <w:sz w:val="24"/>
          <w:szCs w:val="24"/>
        </w:rPr>
        <w:t>“</w:t>
      </w:r>
      <w:r w:rsidRPr="00C361CF">
        <w:rPr>
          <w:rFonts w:ascii="Times New Roman" w:hAnsi="Times New Roman"/>
          <w:sz w:val="24"/>
          <w:szCs w:val="24"/>
        </w:rPr>
        <w:t xml:space="preserve"> vkladajú slová </w:t>
      </w:r>
      <w:r w:rsidR="00BC5DA9">
        <w:rPr>
          <w:rFonts w:ascii="Times New Roman" w:hAnsi="Times New Roman"/>
          <w:sz w:val="24"/>
          <w:szCs w:val="24"/>
        </w:rPr>
        <w:t>„</w:t>
      </w:r>
      <w:r w:rsidRPr="00C361CF">
        <w:rPr>
          <w:rFonts w:ascii="Times New Roman" w:hAnsi="Times New Roman"/>
          <w:sz w:val="24"/>
          <w:szCs w:val="24"/>
        </w:rPr>
        <w:t>a odseku 12</w:t>
      </w:r>
      <w:r w:rsidR="00BC5DA9">
        <w:rPr>
          <w:rFonts w:ascii="Times New Roman" w:hAnsi="Times New Roman"/>
          <w:sz w:val="24"/>
          <w:szCs w:val="24"/>
        </w:rPr>
        <w:t>“</w:t>
      </w:r>
      <w:r w:rsidRPr="00C361CF">
        <w:rPr>
          <w:rFonts w:ascii="Times New Roman" w:hAnsi="Times New Roman"/>
          <w:sz w:val="24"/>
          <w:szCs w:val="24"/>
        </w:rPr>
        <w:t>.</w:t>
      </w:r>
    </w:p>
    <w:p w:rsidR="00741560" w:rsidRPr="00ED2C4A" w:rsidP="00ED2C4A">
      <w:pPr>
        <w:bidi w:val="0"/>
        <w:ind w:left="360" w:hanging="360"/>
        <w:rPr>
          <w:rFonts w:ascii="Times New Roman" w:hAnsi="Times New Roman"/>
          <w:color w:val="000000"/>
          <w:sz w:val="24"/>
          <w:szCs w:val="24"/>
          <w:lang w:eastAsia="sk-SK"/>
        </w:rPr>
      </w:pPr>
      <w:r w:rsidR="00450C02">
        <w:rPr>
          <w:rFonts w:ascii="Times New Roman" w:hAnsi="Times New Roman"/>
          <w:sz w:val="24"/>
          <w:szCs w:val="24"/>
        </w:rPr>
        <w:t>16</w:t>
      </w:r>
      <w:r w:rsidRPr="00ED2C4A" w:rsidR="00C45E94">
        <w:rPr>
          <w:rFonts w:ascii="Times New Roman" w:hAnsi="Times New Roman"/>
          <w:sz w:val="24"/>
          <w:szCs w:val="24"/>
        </w:rPr>
        <w:t>.</w:t>
      </w:r>
      <w:r w:rsidR="00C45E94">
        <w:t xml:space="preserve"> </w:t>
      </w:r>
      <w:r w:rsidR="00ED2C4A">
        <w:t xml:space="preserve"> </w:t>
      </w:r>
      <w:r w:rsidRPr="00ED2C4A">
        <w:rPr>
          <w:rFonts w:ascii="Times New Roman" w:hAnsi="Times New Roman"/>
          <w:sz w:val="24"/>
          <w:szCs w:val="24"/>
        </w:rPr>
        <w:t>V § 12b sa za odsek 10 vkladajú nové odseky 11 a 12, ktoré znejú:</w:t>
      </w:r>
    </w:p>
    <w:p w:rsidR="00741560" w:rsidRPr="00C361CF" w:rsidP="00741560">
      <w:pPr>
        <w:bidi w:val="0"/>
        <w:ind w:left="426"/>
        <w:jc w:val="both"/>
        <w:rPr>
          <w:rFonts w:ascii="Times New Roman" w:hAnsi="Times New Roman"/>
          <w:sz w:val="24"/>
          <w:szCs w:val="24"/>
        </w:rPr>
      </w:pPr>
      <w:r w:rsidRPr="00C361CF">
        <w:rPr>
          <w:rFonts w:ascii="Times New Roman" w:hAnsi="Times New Roman"/>
          <w:sz w:val="24"/>
          <w:szCs w:val="24"/>
        </w:rPr>
        <w:t xml:space="preserve">„(11) Ak po právoplatnosti rozhodnutia podľa odseku 4 dôjde k prevodu alebo prechodu vlastníctva </w:t>
      </w:r>
      <w:r w:rsidRPr="00E16959" w:rsidR="00E16959">
        <w:rPr>
          <w:rFonts w:ascii="Times New Roman" w:hAnsi="Times New Roman"/>
          <w:sz w:val="24"/>
          <w:szCs w:val="24"/>
        </w:rPr>
        <w:t>pozemku, za ktorý</w:t>
      </w:r>
      <w:r w:rsidRPr="00E16959" w:rsidR="00E16959">
        <w:rPr>
          <w:rFonts w:ascii="Times New Roman" w:hAnsi="Times New Roman"/>
          <w:sz w:val="24"/>
          <w:szCs w:val="24"/>
        </w:rPr>
        <w:t xml:space="preserve"> </w:t>
      </w:r>
      <w:r w:rsidRPr="00C361CF">
        <w:rPr>
          <w:rFonts w:ascii="Times New Roman" w:hAnsi="Times New Roman"/>
          <w:sz w:val="24"/>
          <w:szCs w:val="24"/>
        </w:rPr>
        <w:t>bol vyčlenený doterajší náhradný pozemok, ku ktorému vznikol podnájomný vzťah, môže nadobúdateľ požiadať okresný úrad o vydanie rozhodnutia, že podnájomný vzťah k doterajšiemu náhradnému pozemku na čas podľa odseku 1 vzniká v jeho prospech.</w:t>
      </w:r>
    </w:p>
    <w:p w:rsidR="00C45E94" w:rsidP="00ED2C4A">
      <w:pPr>
        <w:bidi w:val="0"/>
        <w:ind w:left="426"/>
        <w:jc w:val="both"/>
        <w:rPr>
          <w:rFonts w:ascii="Times New Roman" w:hAnsi="Times New Roman"/>
          <w:sz w:val="24"/>
          <w:szCs w:val="24"/>
        </w:rPr>
      </w:pPr>
      <w:r w:rsidRPr="00C361CF" w:rsidR="00741560">
        <w:rPr>
          <w:rFonts w:ascii="Times New Roman" w:hAnsi="Times New Roman"/>
          <w:sz w:val="24"/>
          <w:szCs w:val="24"/>
        </w:rPr>
        <w:t>(12) Okresný úrad rozhodne, že nadobúdateľovi vzniká podnájomný vzťah podľa odseku 11 na čas podľa odseku 1, ak nadobúdateľ preukáže, že nadobudol od právneho predchodcu všetky pozemky, za ktoré právnemu predchodcovi vznikol podnájomný vzťah.“</w:t>
      </w:r>
      <w:r w:rsidR="00763E5A">
        <w:rPr>
          <w:rFonts w:ascii="Times New Roman" w:hAnsi="Times New Roman"/>
          <w:sz w:val="24"/>
          <w:szCs w:val="24"/>
        </w:rPr>
        <w:t>.</w:t>
      </w:r>
    </w:p>
    <w:p w:rsidR="00C45E94" w:rsidP="00741560">
      <w:pPr>
        <w:bidi w:val="0"/>
        <w:ind w:left="426"/>
        <w:jc w:val="both"/>
        <w:rPr>
          <w:rFonts w:ascii="Times New Roman" w:hAnsi="Times New Roman"/>
          <w:sz w:val="24"/>
          <w:szCs w:val="24"/>
        </w:rPr>
      </w:pPr>
      <w:r>
        <w:rPr>
          <w:rFonts w:ascii="Times New Roman" w:hAnsi="Times New Roman"/>
          <w:sz w:val="24"/>
          <w:szCs w:val="24"/>
        </w:rPr>
        <w:t>Doterajší odsek 11 sa označuje ako odsek 13.</w:t>
      </w:r>
    </w:p>
    <w:p w:rsidR="00741560" w:rsidRPr="00C361CF" w:rsidP="00ED2C4A">
      <w:pPr>
        <w:bidi w:val="0"/>
        <w:ind w:left="426" w:hanging="426"/>
        <w:rPr>
          <w:rFonts w:ascii="Times New Roman" w:hAnsi="Times New Roman"/>
          <w:sz w:val="24"/>
          <w:szCs w:val="24"/>
        </w:rPr>
      </w:pPr>
      <w:r w:rsidR="009E6055">
        <w:rPr>
          <w:rFonts w:ascii="Times New Roman" w:hAnsi="Times New Roman"/>
          <w:sz w:val="24"/>
          <w:szCs w:val="24"/>
        </w:rPr>
        <w:t>17</w:t>
      </w:r>
      <w:r w:rsidRPr="00C361CF">
        <w:rPr>
          <w:rFonts w:ascii="Times New Roman" w:hAnsi="Times New Roman"/>
          <w:sz w:val="24"/>
          <w:szCs w:val="24"/>
        </w:rPr>
        <w:t xml:space="preserve">. V § 12b </w:t>
      </w:r>
      <w:r w:rsidR="00C45E94">
        <w:rPr>
          <w:rFonts w:ascii="Times New Roman" w:hAnsi="Times New Roman"/>
          <w:sz w:val="24"/>
          <w:szCs w:val="24"/>
        </w:rPr>
        <w:t>ods</w:t>
      </w:r>
      <w:r w:rsidR="00ED2C4A">
        <w:rPr>
          <w:rFonts w:ascii="Times New Roman" w:hAnsi="Times New Roman"/>
          <w:sz w:val="24"/>
          <w:szCs w:val="24"/>
        </w:rPr>
        <w:t>.</w:t>
      </w:r>
      <w:r w:rsidR="00C45E94">
        <w:rPr>
          <w:rFonts w:ascii="Times New Roman" w:hAnsi="Times New Roman"/>
          <w:sz w:val="24"/>
          <w:szCs w:val="24"/>
        </w:rPr>
        <w:t xml:space="preserve"> 13 sa slová </w:t>
      </w:r>
      <w:r w:rsidR="00ED2C4A">
        <w:rPr>
          <w:rFonts w:ascii="Times New Roman" w:hAnsi="Times New Roman"/>
          <w:sz w:val="24"/>
          <w:szCs w:val="24"/>
        </w:rPr>
        <w:t>„odsekov 1 až 10“ nahrádzajú slovami „odsekov 1 až 12“</w:t>
      </w:r>
      <w:r w:rsidRPr="00C361CF">
        <w:rPr>
          <w:rFonts w:ascii="Times New Roman" w:hAnsi="Times New Roman"/>
          <w:sz w:val="24"/>
          <w:szCs w:val="24"/>
        </w:rPr>
        <w:t>.</w:t>
      </w:r>
    </w:p>
    <w:p w:rsidR="00741560" w:rsidRPr="00C361CF" w:rsidP="00741560">
      <w:pPr>
        <w:bidi w:val="0"/>
        <w:rPr>
          <w:rFonts w:ascii="Times New Roman" w:hAnsi="Times New Roman"/>
          <w:sz w:val="24"/>
          <w:szCs w:val="24"/>
        </w:rPr>
      </w:pPr>
      <w:r w:rsidR="009E6055">
        <w:rPr>
          <w:rFonts w:ascii="Times New Roman" w:hAnsi="Times New Roman"/>
          <w:sz w:val="24"/>
          <w:szCs w:val="24"/>
        </w:rPr>
        <w:t>18</w:t>
      </w:r>
      <w:r w:rsidRPr="00C361CF">
        <w:rPr>
          <w:rFonts w:ascii="Times New Roman" w:hAnsi="Times New Roman"/>
          <w:sz w:val="24"/>
          <w:szCs w:val="24"/>
        </w:rPr>
        <w:t>. Za § 12b sa vkladá § 12c, ktorý znie:</w:t>
      </w:r>
    </w:p>
    <w:p w:rsidR="00741560" w:rsidRPr="00C361CF" w:rsidP="00ED2C4A">
      <w:pPr>
        <w:bidi w:val="0"/>
        <w:jc w:val="center"/>
        <w:rPr>
          <w:rFonts w:ascii="Times New Roman" w:hAnsi="Times New Roman"/>
          <w:sz w:val="24"/>
          <w:szCs w:val="24"/>
        </w:rPr>
      </w:pPr>
      <w:r>
        <w:rPr>
          <w:rFonts w:ascii="Times New Roman" w:hAnsi="Times New Roman"/>
          <w:sz w:val="24"/>
          <w:szCs w:val="24"/>
        </w:rPr>
        <w:t>„</w:t>
      </w:r>
      <w:r w:rsidRPr="00C361CF">
        <w:rPr>
          <w:rFonts w:ascii="Times New Roman" w:hAnsi="Times New Roman"/>
          <w:sz w:val="24"/>
          <w:szCs w:val="24"/>
        </w:rPr>
        <w:t>§ 12c</w:t>
      </w:r>
    </w:p>
    <w:p w:rsidR="00741560" w:rsidRPr="00C361CF" w:rsidP="00E25320">
      <w:pPr>
        <w:bidi w:val="0"/>
        <w:ind w:left="284" w:firstLine="424"/>
        <w:jc w:val="both"/>
        <w:rPr>
          <w:rFonts w:ascii="Times New Roman" w:hAnsi="Times New Roman"/>
          <w:sz w:val="24"/>
          <w:szCs w:val="24"/>
        </w:rPr>
      </w:pPr>
      <w:r w:rsidRPr="00C361CF">
        <w:rPr>
          <w:rFonts w:ascii="Times New Roman" w:hAnsi="Times New Roman"/>
          <w:sz w:val="24"/>
          <w:szCs w:val="24"/>
        </w:rPr>
        <w:t xml:space="preserve">(1) Ak </w:t>
      </w:r>
      <w:r>
        <w:rPr>
          <w:rFonts w:ascii="Times New Roman" w:hAnsi="Times New Roman"/>
          <w:sz w:val="24"/>
          <w:szCs w:val="24"/>
        </w:rPr>
        <w:t xml:space="preserve">doterajšie </w:t>
      </w:r>
      <w:r w:rsidRPr="00C361CF">
        <w:rPr>
          <w:rFonts w:ascii="Times New Roman" w:hAnsi="Times New Roman"/>
          <w:sz w:val="24"/>
          <w:szCs w:val="24"/>
        </w:rPr>
        <w:t xml:space="preserve">rozhodnutie stratilo platnosť </w:t>
      </w:r>
      <w:r w:rsidR="00E16959">
        <w:rPr>
          <w:rFonts w:ascii="Times New Roman" w:hAnsi="Times New Roman"/>
          <w:sz w:val="24"/>
          <w:szCs w:val="24"/>
        </w:rPr>
        <w:t xml:space="preserve">len </w:t>
      </w:r>
      <w:r w:rsidRPr="00C361CF">
        <w:rPr>
          <w:rFonts w:ascii="Times New Roman" w:hAnsi="Times New Roman"/>
          <w:sz w:val="24"/>
          <w:szCs w:val="24"/>
        </w:rPr>
        <w:t>z dôvodu prevodu alebo prechodu vlastníctva k pozemku, za ktorý bol vyčlenený</w:t>
      </w:r>
      <w:r w:rsidRPr="00E16959" w:rsidR="00E16959">
        <w:rPr>
          <w:rFonts w:ascii="Times New Roman" w:hAnsi="Times New Roman"/>
          <w:sz w:val="24"/>
          <w:szCs w:val="24"/>
          <w:lang w:eastAsia="sk-SK"/>
        </w:rPr>
        <w:t xml:space="preserve"> </w:t>
      </w:r>
      <w:r w:rsidRPr="00E16959" w:rsidR="00E16959">
        <w:rPr>
          <w:rFonts w:ascii="Times New Roman" w:hAnsi="Times New Roman"/>
          <w:sz w:val="24"/>
          <w:szCs w:val="24"/>
        </w:rPr>
        <w:t>doterajší náhradný pozemok</w:t>
      </w:r>
      <w:r w:rsidRPr="00C361CF">
        <w:rPr>
          <w:rFonts w:ascii="Times New Roman" w:hAnsi="Times New Roman"/>
          <w:sz w:val="24"/>
          <w:szCs w:val="24"/>
        </w:rPr>
        <w:t xml:space="preserve">, ale nadobúdateľ vstúpil do užívania doterajšieho náhradného pozemku a toto užívanie stále trvá, môže nadobúdateľ podať na okresný úrad návrh na začatie konania o vydaní rozhodnutia o vzniku podnájomného vzťahu k doterajšiemu náhradnému pozemku </w:t>
      </w:r>
      <w:r w:rsidRPr="00E16959" w:rsidR="00E16959">
        <w:rPr>
          <w:rFonts w:ascii="Times New Roman" w:hAnsi="Times New Roman"/>
          <w:sz w:val="24"/>
          <w:szCs w:val="24"/>
        </w:rPr>
        <w:t>v prospech tohto nadobúdateľa</w:t>
      </w:r>
      <w:r w:rsidRPr="00E16959" w:rsidR="00E16959">
        <w:rPr>
          <w:rFonts w:ascii="Times New Roman" w:hAnsi="Times New Roman"/>
          <w:sz w:val="24"/>
          <w:szCs w:val="24"/>
        </w:rPr>
        <w:t xml:space="preserve"> </w:t>
      </w:r>
      <w:r w:rsidRPr="00C361CF">
        <w:rPr>
          <w:rFonts w:ascii="Times New Roman" w:hAnsi="Times New Roman"/>
          <w:sz w:val="24"/>
          <w:szCs w:val="24"/>
        </w:rPr>
        <w:t>na čas do</w:t>
      </w:r>
    </w:p>
    <w:p w:rsidR="00741560" w:rsidRPr="00C361CF" w:rsidP="009E6055">
      <w:pPr>
        <w:bidi w:val="0"/>
        <w:ind w:left="284"/>
        <w:jc w:val="both"/>
        <w:rPr>
          <w:rFonts w:ascii="Times New Roman" w:hAnsi="Times New Roman"/>
          <w:sz w:val="24"/>
          <w:szCs w:val="24"/>
        </w:rPr>
      </w:pPr>
      <w:r w:rsidRPr="00C361CF">
        <w:rPr>
          <w:rFonts w:ascii="Times New Roman" w:hAnsi="Times New Roman"/>
          <w:sz w:val="24"/>
          <w:szCs w:val="24"/>
        </w:rPr>
        <w:t xml:space="preserve">       a) nadobudnutia právoplatnosti rozhodnutia o schválení vykon</w:t>
      </w:r>
      <w:r w:rsidR="00ED2C4A">
        <w:rPr>
          <w:rFonts w:ascii="Times New Roman" w:hAnsi="Times New Roman"/>
          <w:sz w:val="24"/>
          <w:szCs w:val="24"/>
        </w:rPr>
        <w:t>ania projektu pozemkových úprav</w:t>
      </w:r>
      <w:r w:rsidRPr="00ED2C4A">
        <w:rPr>
          <w:rFonts w:ascii="Times New Roman" w:hAnsi="Times New Roman"/>
          <w:sz w:val="24"/>
          <w:szCs w:val="24"/>
          <w:vertAlign w:val="superscript"/>
        </w:rPr>
        <w:t>12e</w:t>
      </w:r>
      <w:r w:rsidRPr="00C361CF">
        <w:rPr>
          <w:rFonts w:ascii="Times New Roman" w:hAnsi="Times New Roman"/>
          <w:sz w:val="24"/>
          <w:szCs w:val="24"/>
        </w:rPr>
        <w:t>) alebo do neskoršieho dňa uvedeného v tomto rozhodnutí,</w:t>
      </w:r>
    </w:p>
    <w:p w:rsidR="00741560" w:rsidRPr="00C361CF" w:rsidP="009E6055">
      <w:pPr>
        <w:bidi w:val="0"/>
        <w:ind w:left="284"/>
        <w:jc w:val="both"/>
        <w:rPr>
          <w:rFonts w:ascii="Times New Roman" w:hAnsi="Times New Roman"/>
          <w:sz w:val="24"/>
          <w:szCs w:val="24"/>
        </w:rPr>
      </w:pPr>
      <w:r w:rsidRPr="00C361CF">
        <w:rPr>
          <w:rFonts w:ascii="Times New Roman" w:hAnsi="Times New Roman"/>
          <w:sz w:val="24"/>
          <w:szCs w:val="24"/>
        </w:rPr>
        <w:t xml:space="preserve">       b) výmazu podniku z obchodného registra bez právneho nástupcu,</w:t>
      </w:r>
    </w:p>
    <w:p w:rsidR="00741560" w:rsidRPr="00C361CF" w:rsidP="009E6055">
      <w:pPr>
        <w:bidi w:val="0"/>
        <w:ind w:left="284"/>
        <w:jc w:val="both"/>
        <w:rPr>
          <w:rFonts w:ascii="Times New Roman" w:hAnsi="Times New Roman"/>
          <w:sz w:val="24"/>
          <w:szCs w:val="24"/>
        </w:rPr>
      </w:pPr>
      <w:r w:rsidRPr="00C361CF">
        <w:rPr>
          <w:rFonts w:ascii="Times New Roman" w:hAnsi="Times New Roman"/>
          <w:sz w:val="24"/>
          <w:szCs w:val="24"/>
        </w:rPr>
        <w:t xml:space="preserve">       c) právoplatnosti rozhodnutia o odňatí pozemk</w:t>
      </w:r>
      <w:r w:rsidR="00ED2C4A">
        <w:rPr>
          <w:rFonts w:ascii="Times New Roman" w:hAnsi="Times New Roman"/>
          <w:sz w:val="24"/>
          <w:szCs w:val="24"/>
        </w:rPr>
        <w:t>u z poľnohospodárskej pôdy,</w:t>
      </w:r>
      <w:r w:rsidRPr="00ED2C4A" w:rsidR="00ED2C4A">
        <w:rPr>
          <w:rFonts w:ascii="Times New Roman" w:hAnsi="Times New Roman"/>
          <w:sz w:val="24"/>
          <w:szCs w:val="24"/>
          <w:vertAlign w:val="superscript"/>
        </w:rPr>
        <w:t>12f</w:t>
      </w:r>
      <w:r w:rsidR="00ED2C4A">
        <w:rPr>
          <w:rFonts w:ascii="Times New Roman" w:hAnsi="Times New Roman"/>
          <w:sz w:val="24"/>
          <w:szCs w:val="24"/>
        </w:rPr>
        <w:t>)</w:t>
      </w:r>
      <w:r w:rsidRPr="00C361CF">
        <w:rPr>
          <w:rFonts w:ascii="Times New Roman" w:hAnsi="Times New Roman"/>
          <w:sz w:val="24"/>
          <w:szCs w:val="24"/>
        </w:rPr>
        <w:t xml:space="preserve"> alebo</w:t>
      </w:r>
    </w:p>
    <w:p w:rsidR="00741560" w:rsidRPr="00C361CF" w:rsidP="009E6055">
      <w:pPr>
        <w:bidi w:val="0"/>
        <w:ind w:left="284"/>
        <w:jc w:val="both"/>
        <w:rPr>
          <w:rFonts w:ascii="Times New Roman" w:hAnsi="Times New Roman"/>
          <w:sz w:val="24"/>
          <w:szCs w:val="24"/>
        </w:rPr>
      </w:pPr>
      <w:r w:rsidRPr="00C361CF">
        <w:rPr>
          <w:rFonts w:ascii="Times New Roman" w:hAnsi="Times New Roman"/>
          <w:sz w:val="24"/>
          <w:szCs w:val="24"/>
        </w:rPr>
        <w:t xml:space="preserve">       d) prevodu alebo prechodu vlastníctva pozemku, za ktorý bol vyčlenený doterajší náhradný pozemok.</w:t>
      </w:r>
    </w:p>
    <w:p w:rsidR="00741560" w:rsidRPr="00C361CF" w:rsidP="00E25320">
      <w:pPr>
        <w:bidi w:val="0"/>
        <w:ind w:left="284" w:firstLine="424"/>
        <w:jc w:val="both"/>
        <w:rPr>
          <w:rFonts w:ascii="Times New Roman" w:hAnsi="Times New Roman"/>
          <w:sz w:val="24"/>
          <w:szCs w:val="24"/>
        </w:rPr>
      </w:pPr>
      <w:r w:rsidRPr="00C361CF">
        <w:rPr>
          <w:rFonts w:ascii="Times New Roman" w:hAnsi="Times New Roman"/>
          <w:sz w:val="24"/>
          <w:szCs w:val="24"/>
        </w:rPr>
        <w:t>(2) Nadobúdateľ, k</w:t>
      </w:r>
      <w:r>
        <w:rPr>
          <w:rFonts w:ascii="Times New Roman" w:hAnsi="Times New Roman"/>
          <w:sz w:val="24"/>
          <w:szCs w:val="24"/>
        </w:rPr>
        <w:t>torý podal návrh podľa odseku 1</w:t>
      </w:r>
      <w:r w:rsidRPr="00C361CF">
        <w:rPr>
          <w:rFonts w:ascii="Times New Roman" w:hAnsi="Times New Roman"/>
          <w:sz w:val="24"/>
          <w:szCs w:val="24"/>
        </w:rPr>
        <w:t>, v návrhu uvedie</w:t>
      </w:r>
    </w:p>
    <w:p w:rsidR="00741560" w:rsidRPr="00C361CF" w:rsidP="00741560">
      <w:pPr>
        <w:bidi w:val="0"/>
        <w:ind w:left="284"/>
        <w:jc w:val="both"/>
        <w:rPr>
          <w:rFonts w:ascii="Times New Roman" w:hAnsi="Times New Roman"/>
          <w:sz w:val="24"/>
          <w:szCs w:val="24"/>
        </w:rPr>
      </w:pPr>
      <w:r w:rsidRPr="00C361CF">
        <w:rPr>
          <w:rFonts w:ascii="Times New Roman" w:hAnsi="Times New Roman"/>
          <w:sz w:val="24"/>
          <w:szCs w:val="24"/>
        </w:rPr>
        <w:t xml:space="preserve">       a) názov katastrálneho územia,</w:t>
      </w:r>
    </w:p>
    <w:p w:rsidR="00741560" w:rsidRPr="00C361CF" w:rsidP="00741560">
      <w:pPr>
        <w:bidi w:val="0"/>
        <w:ind w:left="284"/>
        <w:jc w:val="both"/>
        <w:rPr>
          <w:rFonts w:ascii="Times New Roman" w:hAnsi="Times New Roman"/>
          <w:sz w:val="24"/>
          <w:szCs w:val="24"/>
        </w:rPr>
      </w:pPr>
      <w:r w:rsidRPr="00C361CF">
        <w:rPr>
          <w:rFonts w:ascii="Times New Roman" w:hAnsi="Times New Roman"/>
          <w:sz w:val="24"/>
          <w:szCs w:val="24"/>
        </w:rPr>
        <w:t xml:space="preserve">       b) údaje </w:t>
      </w:r>
      <w:r w:rsidRPr="00C658B2">
        <w:rPr>
          <w:rFonts w:ascii="Times New Roman" w:hAnsi="Times New Roman"/>
          <w:sz w:val="24"/>
          <w:szCs w:val="24"/>
        </w:rPr>
        <w:t>právneho predchodcu</w:t>
      </w:r>
      <w:r w:rsidRPr="00E16959" w:rsidR="00E16959">
        <w:rPr>
          <w:rFonts w:ascii="Times New Roman" w:hAnsi="Times New Roman"/>
          <w:sz w:val="24"/>
          <w:szCs w:val="24"/>
          <w:lang w:eastAsia="sk-SK"/>
        </w:rPr>
        <w:t xml:space="preserve"> </w:t>
      </w:r>
      <w:r w:rsidRPr="00E16959" w:rsidR="00E16959">
        <w:rPr>
          <w:rFonts w:ascii="Times New Roman" w:hAnsi="Times New Roman"/>
          <w:sz w:val="24"/>
          <w:szCs w:val="24"/>
        </w:rPr>
        <w:t>nadobúdateľa</w:t>
      </w:r>
      <w:r w:rsidRPr="00C361CF">
        <w:rPr>
          <w:rFonts w:ascii="Times New Roman" w:hAnsi="Times New Roman"/>
          <w:sz w:val="24"/>
          <w:szCs w:val="24"/>
        </w:rPr>
        <w:t>, ktorému bol doterajší náhradný pozemok vyčlenený do užívania,</w:t>
      </w:r>
    </w:p>
    <w:p w:rsidR="00741560" w:rsidRPr="00C361CF" w:rsidP="00741560">
      <w:pPr>
        <w:bidi w:val="0"/>
        <w:ind w:left="284"/>
        <w:jc w:val="both"/>
        <w:rPr>
          <w:rFonts w:ascii="Times New Roman" w:hAnsi="Times New Roman"/>
          <w:sz w:val="24"/>
          <w:szCs w:val="24"/>
        </w:rPr>
      </w:pPr>
      <w:r w:rsidRPr="00C361CF">
        <w:rPr>
          <w:rFonts w:ascii="Times New Roman" w:hAnsi="Times New Roman"/>
          <w:sz w:val="24"/>
          <w:szCs w:val="24"/>
        </w:rPr>
        <w:t xml:space="preserve">       c) doterajšie rozhodnutie, ktorým bol </w:t>
      </w:r>
      <w:r w:rsidRPr="00E16959" w:rsidR="00E16959">
        <w:rPr>
          <w:rFonts w:ascii="Times New Roman" w:hAnsi="Times New Roman"/>
          <w:sz w:val="24"/>
          <w:szCs w:val="24"/>
        </w:rPr>
        <w:t>právnemu  predchodcovi nadobúdateľa</w:t>
      </w:r>
      <w:r w:rsidRPr="00E16959" w:rsidR="00E16959">
        <w:rPr>
          <w:rFonts w:ascii="Times New Roman" w:hAnsi="Times New Roman"/>
          <w:sz w:val="24"/>
          <w:szCs w:val="24"/>
        </w:rPr>
        <w:t xml:space="preserve"> </w:t>
      </w:r>
      <w:r w:rsidRPr="00C361CF">
        <w:rPr>
          <w:rFonts w:ascii="Times New Roman" w:hAnsi="Times New Roman"/>
          <w:sz w:val="24"/>
          <w:szCs w:val="24"/>
        </w:rPr>
        <w:t>doterajší náhradný pozemok vyčlenený do užívania,</w:t>
      </w:r>
    </w:p>
    <w:p w:rsidR="00741560" w:rsidRPr="00C361CF" w:rsidP="00741560">
      <w:pPr>
        <w:bidi w:val="0"/>
        <w:ind w:left="284"/>
        <w:jc w:val="both"/>
        <w:rPr>
          <w:rFonts w:ascii="Times New Roman" w:hAnsi="Times New Roman"/>
          <w:sz w:val="24"/>
          <w:szCs w:val="24"/>
        </w:rPr>
      </w:pPr>
      <w:r w:rsidRPr="00C361CF">
        <w:rPr>
          <w:rFonts w:ascii="Times New Roman" w:hAnsi="Times New Roman"/>
          <w:sz w:val="24"/>
          <w:szCs w:val="24"/>
        </w:rPr>
        <w:t xml:space="preserve">       d) označenie lokality a ďalšie jemu známe údaje o doterajšom náhradnom pozemku.</w:t>
      </w:r>
    </w:p>
    <w:p w:rsidR="00741560" w:rsidRPr="00C361CF" w:rsidP="00E25320">
      <w:pPr>
        <w:bidi w:val="0"/>
        <w:ind w:left="284" w:firstLine="424"/>
        <w:jc w:val="both"/>
        <w:rPr>
          <w:rFonts w:ascii="Times New Roman" w:hAnsi="Times New Roman"/>
          <w:sz w:val="24"/>
          <w:szCs w:val="24"/>
        </w:rPr>
      </w:pPr>
      <w:r w:rsidRPr="00C361CF">
        <w:rPr>
          <w:rFonts w:ascii="Times New Roman" w:hAnsi="Times New Roman"/>
          <w:sz w:val="24"/>
          <w:szCs w:val="24"/>
        </w:rPr>
        <w:t>(3) Prílohou návrhu podľa odseku 1 je</w:t>
      </w:r>
    </w:p>
    <w:p w:rsidR="00741560" w:rsidRPr="00C361CF" w:rsidP="00741560">
      <w:pPr>
        <w:bidi w:val="0"/>
        <w:ind w:left="284"/>
        <w:jc w:val="both"/>
        <w:rPr>
          <w:rFonts w:ascii="Times New Roman" w:hAnsi="Times New Roman"/>
          <w:sz w:val="24"/>
          <w:szCs w:val="24"/>
        </w:rPr>
      </w:pPr>
      <w:r w:rsidRPr="00C361CF">
        <w:rPr>
          <w:rFonts w:ascii="Times New Roman" w:hAnsi="Times New Roman"/>
          <w:sz w:val="24"/>
          <w:szCs w:val="24"/>
        </w:rPr>
        <w:t xml:space="preserve">       a) zoznam poľnohospodárskych pozemkov vo vlastníctve </w:t>
      </w:r>
      <w:r>
        <w:rPr>
          <w:rFonts w:ascii="Times New Roman" w:hAnsi="Times New Roman"/>
          <w:sz w:val="24"/>
          <w:szCs w:val="24"/>
        </w:rPr>
        <w:t>n</w:t>
      </w:r>
      <w:r w:rsidRPr="00C361CF">
        <w:rPr>
          <w:rFonts w:ascii="Times New Roman" w:hAnsi="Times New Roman"/>
          <w:sz w:val="24"/>
          <w:szCs w:val="24"/>
        </w:rPr>
        <w:t>adobúdateľ</w:t>
      </w:r>
      <w:r>
        <w:rPr>
          <w:rFonts w:ascii="Times New Roman" w:hAnsi="Times New Roman"/>
          <w:sz w:val="24"/>
          <w:szCs w:val="24"/>
        </w:rPr>
        <w:t>a</w:t>
      </w:r>
      <w:r w:rsidRPr="00C361CF">
        <w:rPr>
          <w:rFonts w:ascii="Times New Roman" w:hAnsi="Times New Roman"/>
          <w:sz w:val="24"/>
          <w:szCs w:val="24"/>
        </w:rPr>
        <w:t>, ktorý podal návrh podľa odseku 1, na ktoré nemá uzavretú nájomnú zmluvu,</w:t>
      </w:r>
    </w:p>
    <w:p w:rsidR="00741560" w:rsidRPr="00C361CF" w:rsidP="00741560">
      <w:pPr>
        <w:bidi w:val="0"/>
        <w:ind w:left="284"/>
        <w:jc w:val="both"/>
        <w:rPr>
          <w:rFonts w:ascii="Times New Roman" w:hAnsi="Times New Roman"/>
          <w:sz w:val="24"/>
          <w:szCs w:val="24"/>
        </w:rPr>
      </w:pPr>
      <w:r w:rsidRPr="00C361CF">
        <w:rPr>
          <w:rFonts w:ascii="Times New Roman" w:hAnsi="Times New Roman"/>
          <w:sz w:val="24"/>
          <w:szCs w:val="24"/>
        </w:rPr>
        <w:t xml:space="preserve">       b) čestné vyhlásenie o neuzavretí nájomnej zmluvy na pozemky podľa písmena a).</w:t>
      </w:r>
    </w:p>
    <w:p w:rsidR="00741560" w:rsidRPr="00C361CF" w:rsidP="00E25320">
      <w:pPr>
        <w:bidi w:val="0"/>
        <w:ind w:left="284" w:firstLine="424"/>
        <w:jc w:val="both"/>
        <w:rPr>
          <w:rFonts w:ascii="Times New Roman" w:hAnsi="Times New Roman"/>
          <w:sz w:val="24"/>
          <w:szCs w:val="24"/>
        </w:rPr>
      </w:pPr>
      <w:r w:rsidRPr="00C361CF">
        <w:rPr>
          <w:rFonts w:ascii="Times New Roman" w:hAnsi="Times New Roman"/>
          <w:sz w:val="24"/>
          <w:szCs w:val="24"/>
        </w:rPr>
        <w:t>(4) Okresný úrad rozhodne, že vzniká podnájomný vzťah podľa odseku 1, ak sa preukáže, že</w:t>
      </w:r>
    </w:p>
    <w:p w:rsidR="00741560" w:rsidRPr="00C361CF" w:rsidP="00741560">
      <w:pPr>
        <w:bidi w:val="0"/>
        <w:ind w:left="284"/>
        <w:jc w:val="both"/>
        <w:rPr>
          <w:rFonts w:ascii="Times New Roman" w:hAnsi="Times New Roman"/>
          <w:sz w:val="24"/>
          <w:szCs w:val="24"/>
        </w:rPr>
      </w:pPr>
      <w:r w:rsidRPr="00C361CF">
        <w:rPr>
          <w:rFonts w:ascii="Times New Roman" w:hAnsi="Times New Roman"/>
          <w:sz w:val="24"/>
          <w:szCs w:val="24"/>
        </w:rPr>
        <w:t xml:space="preserve">       </w:t>
      </w:r>
      <w:r w:rsidRPr="00C9302A">
        <w:rPr>
          <w:rFonts w:ascii="Times New Roman" w:hAnsi="Times New Roman"/>
          <w:sz w:val="24"/>
          <w:szCs w:val="24"/>
        </w:rPr>
        <w:t xml:space="preserve">a) na </w:t>
      </w:r>
      <w:r>
        <w:rPr>
          <w:rFonts w:ascii="Times New Roman" w:hAnsi="Times New Roman"/>
          <w:sz w:val="24"/>
          <w:szCs w:val="24"/>
        </w:rPr>
        <w:t>n</w:t>
      </w:r>
      <w:r w:rsidRPr="00C361CF">
        <w:rPr>
          <w:rFonts w:ascii="Times New Roman" w:hAnsi="Times New Roman"/>
          <w:sz w:val="24"/>
          <w:szCs w:val="24"/>
        </w:rPr>
        <w:t>adobúdateľ</w:t>
      </w:r>
      <w:r>
        <w:rPr>
          <w:rFonts w:ascii="Times New Roman" w:hAnsi="Times New Roman"/>
          <w:sz w:val="24"/>
          <w:szCs w:val="24"/>
        </w:rPr>
        <w:t>a</w:t>
      </w:r>
      <w:r w:rsidRPr="00C361CF">
        <w:rPr>
          <w:rFonts w:ascii="Times New Roman" w:hAnsi="Times New Roman"/>
          <w:sz w:val="24"/>
          <w:szCs w:val="24"/>
        </w:rPr>
        <w:t>, ktorý podal návrh podľa odseku 1</w:t>
      </w:r>
      <w:r>
        <w:rPr>
          <w:rFonts w:ascii="Times New Roman" w:hAnsi="Times New Roman"/>
          <w:sz w:val="24"/>
          <w:szCs w:val="24"/>
        </w:rPr>
        <w:t>,</w:t>
      </w:r>
      <w:r w:rsidRPr="00C9302A">
        <w:rPr>
          <w:rFonts w:ascii="Times New Roman" w:hAnsi="Times New Roman"/>
          <w:sz w:val="24"/>
          <w:szCs w:val="24"/>
        </w:rPr>
        <w:t xml:space="preserve"> prevodom alebo prechodom prešlo vlastnícke právo k pozemku</w:t>
      </w:r>
      <w:r w:rsidRPr="00E16959" w:rsidR="00E16959">
        <w:rPr>
          <w:rFonts w:ascii="Times New Roman" w:hAnsi="Times New Roman"/>
          <w:sz w:val="24"/>
          <w:szCs w:val="24"/>
          <w:lang w:eastAsia="sk-SK"/>
        </w:rPr>
        <w:t xml:space="preserve"> </w:t>
      </w:r>
      <w:r w:rsidRPr="00E16959" w:rsidR="00E16959">
        <w:rPr>
          <w:rFonts w:ascii="Times New Roman" w:hAnsi="Times New Roman"/>
          <w:sz w:val="24"/>
          <w:szCs w:val="24"/>
        </w:rPr>
        <w:t>právneho predchodcu nadobúdateľa, ktorému bol náhradný pozemok vyčlenený do užívania</w:t>
      </w:r>
      <w:r w:rsidRPr="00C9302A">
        <w:rPr>
          <w:rFonts w:ascii="Times New Roman" w:hAnsi="Times New Roman"/>
          <w:sz w:val="24"/>
          <w:szCs w:val="24"/>
        </w:rPr>
        <w:t>,</w:t>
      </w:r>
    </w:p>
    <w:p w:rsidR="00741560" w:rsidRPr="00C361CF" w:rsidP="00741560">
      <w:pPr>
        <w:bidi w:val="0"/>
        <w:ind w:left="284"/>
        <w:jc w:val="both"/>
        <w:rPr>
          <w:rFonts w:ascii="Times New Roman" w:hAnsi="Times New Roman"/>
          <w:sz w:val="24"/>
          <w:szCs w:val="24"/>
        </w:rPr>
      </w:pPr>
      <w:r w:rsidRPr="00C361CF">
        <w:rPr>
          <w:rFonts w:ascii="Times New Roman" w:hAnsi="Times New Roman"/>
          <w:sz w:val="24"/>
          <w:szCs w:val="24"/>
        </w:rPr>
        <w:t xml:space="preserve">       b) doterajšie rozhodnutie stratilo platnosť z dôvodu prevodu alebo prechodu vlastníctva k pozemku, za ktorý bol vyčlenený d</w:t>
      </w:r>
      <w:r w:rsidR="00ED2C4A">
        <w:rPr>
          <w:rFonts w:ascii="Times New Roman" w:hAnsi="Times New Roman"/>
          <w:sz w:val="24"/>
          <w:szCs w:val="24"/>
        </w:rPr>
        <w:t>oterajší náhradný pozemok,</w:t>
      </w:r>
      <w:r w:rsidRPr="00ED2C4A" w:rsidR="00ED2C4A">
        <w:rPr>
          <w:rFonts w:ascii="Times New Roman" w:hAnsi="Times New Roman"/>
          <w:sz w:val="24"/>
          <w:szCs w:val="24"/>
          <w:vertAlign w:val="superscript"/>
        </w:rPr>
        <w:t>12g</w:t>
      </w:r>
      <w:r w:rsidR="00ED2C4A">
        <w:rPr>
          <w:rFonts w:ascii="Times New Roman" w:hAnsi="Times New Roman"/>
          <w:sz w:val="24"/>
          <w:szCs w:val="24"/>
        </w:rPr>
        <w:t>)</w:t>
      </w:r>
      <w:r w:rsidRPr="00C361CF">
        <w:rPr>
          <w:rFonts w:ascii="Times New Roman" w:hAnsi="Times New Roman"/>
          <w:sz w:val="24"/>
          <w:szCs w:val="24"/>
        </w:rPr>
        <w:t xml:space="preserve"> ale </w:t>
      </w:r>
      <w:r>
        <w:rPr>
          <w:rFonts w:ascii="Times New Roman" w:hAnsi="Times New Roman"/>
          <w:sz w:val="24"/>
          <w:szCs w:val="24"/>
        </w:rPr>
        <w:t>n</w:t>
      </w:r>
      <w:r w:rsidRPr="00C361CF">
        <w:rPr>
          <w:rFonts w:ascii="Times New Roman" w:hAnsi="Times New Roman"/>
          <w:sz w:val="24"/>
          <w:szCs w:val="24"/>
        </w:rPr>
        <w:t>adobúdateľ, ktorý podal návrh podľa odseku 1</w:t>
      </w:r>
      <w:r>
        <w:rPr>
          <w:rFonts w:ascii="Times New Roman" w:hAnsi="Times New Roman"/>
          <w:sz w:val="24"/>
          <w:szCs w:val="24"/>
        </w:rPr>
        <w:t>,</w:t>
      </w:r>
      <w:r w:rsidRPr="00C361CF">
        <w:rPr>
          <w:rFonts w:ascii="Times New Roman" w:hAnsi="Times New Roman"/>
          <w:sz w:val="24"/>
          <w:szCs w:val="24"/>
        </w:rPr>
        <w:t xml:space="preserve"> vstúpil do užívania doterajšieho náhradného pozemku a toto užívanie stále trvá,</w:t>
      </w:r>
    </w:p>
    <w:p w:rsidR="00741560" w:rsidRPr="00C361CF" w:rsidP="00741560">
      <w:pPr>
        <w:bidi w:val="0"/>
        <w:ind w:left="284"/>
        <w:jc w:val="both"/>
        <w:rPr>
          <w:rFonts w:ascii="Times New Roman" w:hAnsi="Times New Roman"/>
          <w:sz w:val="24"/>
          <w:szCs w:val="24"/>
        </w:rPr>
      </w:pPr>
      <w:r w:rsidRPr="00C361CF">
        <w:rPr>
          <w:rFonts w:ascii="Times New Roman" w:hAnsi="Times New Roman"/>
          <w:sz w:val="24"/>
          <w:szCs w:val="24"/>
        </w:rPr>
        <w:t xml:space="preserve">       c) </w:t>
      </w:r>
      <w:r>
        <w:rPr>
          <w:rFonts w:ascii="Times New Roman" w:hAnsi="Times New Roman"/>
          <w:sz w:val="24"/>
          <w:szCs w:val="24"/>
        </w:rPr>
        <w:t>n</w:t>
      </w:r>
      <w:r w:rsidRPr="00C361CF">
        <w:rPr>
          <w:rFonts w:ascii="Times New Roman" w:hAnsi="Times New Roman"/>
          <w:sz w:val="24"/>
          <w:szCs w:val="24"/>
        </w:rPr>
        <w:t>adobúdateľ, ktorý podal návrh podľa odseku 1</w:t>
      </w:r>
      <w:r>
        <w:rPr>
          <w:rFonts w:ascii="Times New Roman" w:hAnsi="Times New Roman"/>
          <w:sz w:val="24"/>
          <w:szCs w:val="24"/>
        </w:rPr>
        <w:t>,</w:t>
      </w:r>
      <w:r w:rsidRPr="00C361CF">
        <w:rPr>
          <w:rFonts w:ascii="Times New Roman" w:hAnsi="Times New Roman"/>
          <w:sz w:val="24"/>
          <w:szCs w:val="24"/>
        </w:rPr>
        <w:t xml:space="preserve"> vlastní v</w:t>
      </w:r>
      <w:r>
        <w:rPr>
          <w:rFonts w:ascii="Times New Roman" w:hAnsi="Times New Roman"/>
          <w:sz w:val="24"/>
          <w:szCs w:val="24"/>
        </w:rPr>
        <w:t> </w:t>
      </w:r>
      <w:r w:rsidRPr="00C361CF">
        <w:rPr>
          <w:rFonts w:ascii="Times New Roman" w:hAnsi="Times New Roman"/>
          <w:sz w:val="24"/>
          <w:szCs w:val="24"/>
        </w:rPr>
        <w:t xml:space="preserve">katastrálnom území poľnohospodársku pôdu podľa odseku 3 písm. a) najmenej vo výmere doterajšieho náhradného pozemku, pričom výmera sa vypočíta ako súčet výmer pripadajúcich na spoluvlastnícke podiely vo vlastníctve </w:t>
      </w:r>
      <w:r>
        <w:rPr>
          <w:rFonts w:ascii="Times New Roman" w:hAnsi="Times New Roman"/>
          <w:sz w:val="24"/>
          <w:szCs w:val="24"/>
        </w:rPr>
        <w:t>n</w:t>
      </w:r>
      <w:r w:rsidRPr="00C361CF">
        <w:rPr>
          <w:rFonts w:ascii="Times New Roman" w:hAnsi="Times New Roman"/>
          <w:sz w:val="24"/>
          <w:szCs w:val="24"/>
        </w:rPr>
        <w:t>adobúdateľ</w:t>
      </w:r>
      <w:r>
        <w:rPr>
          <w:rFonts w:ascii="Times New Roman" w:hAnsi="Times New Roman"/>
          <w:sz w:val="24"/>
          <w:szCs w:val="24"/>
        </w:rPr>
        <w:t>a</w:t>
      </w:r>
      <w:r w:rsidRPr="00C361CF">
        <w:rPr>
          <w:rFonts w:ascii="Times New Roman" w:hAnsi="Times New Roman"/>
          <w:sz w:val="24"/>
          <w:szCs w:val="24"/>
        </w:rPr>
        <w:t>, ktorý podal návrh podľa odseku 1</w:t>
      </w:r>
      <w:r>
        <w:rPr>
          <w:rFonts w:ascii="Times New Roman" w:hAnsi="Times New Roman"/>
          <w:sz w:val="24"/>
          <w:szCs w:val="24"/>
        </w:rPr>
        <w:t>,</w:t>
      </w:r>
      <w:r w:rsidRPr="00C361CF">
        <w:rPr>
          <w:rFonts w:ascii="Times New Roman" w:hAnsi="Times New Roman"/>
          <w:sz w:val="24"/>
          <w:szCs w:val="24"/>
        </w:rPr>
        <w:t xml:space="preserve"> na dotknutých pozemkoch, a</w:t>
      </w:r>
    </w:p>
    <w:p w:rsidR="00741560" w:rsidRPr="00C361CF" w:rsidP="00741560">
      <w:pPr>
        <w:bidi w:val="0"/>
        <w:ind w:left="284"/>
        <w:jc w:val="both"/>
        <w:rPr>
          <w:rFonts w:ascii="Times New Roman" w:hAnsi="Times New Roman"/>
          <w:sz w:val="24"/>
          <w:szCs w:val="24"/>
        </w:rPr>
      </w:pPr>
      <w:r w:rsidRPr="00C361CF">
        <w:rPr>
          <w:rFonts w:ascii="Times New Roman" w:hAnsi="Times New Roman"/>
          <w:sz w:val="24"/>
          <w:szCs w:val="24"/>
        </w:rPr>
        <w:t xml:space="preserve">       d) doterajší náhradný pozemok je identifikovateľný v teréne a identický so zjednodušeným rozdeľovacím plánom.</w:t>
      </w:r>
    </w:p>
    <w:p w:rsidR="00741560" w:rsidRPr="00C361CF" w:rsidP="00E25320">
      <w:pPr>
        <w:bidi w:val="0"/>
        <w:ind w:left="284" w:firstLine="424"/>
        <w:jc w:val="both"/>
        <w:rPr>
          <w:rFonts w:ascii="Times New Roman" w:hAnsi="Times New Roman"/>
          <w:sz w:val="24"/>
          <w:szCs w:val="24"/>
        </w:rPr>
      </w:pPr>
      <w:r w:rsidRPr="00C361CF">
        <w:rPr>
          <w:rFonts w:ascii="Times New Roman" w:hAnsi="Times New Roman"/>
          <w:sz w:val="24"/>
          <w:szCs w:val="24"/>
        </w:rPr>
        <w:t>(5) Ak sa nepreukážu skutočnosti podľa odseku 4, okresný úrad rozhodne, že nevzniká podnájomný vzťah k doterajšiemu náhradnému pozemku.</w:t>
      </w:r>
    </w:p>
    <w:p w:rsidR="00741560" w:rsidRPr="00C361CF" w:rsidP="00E25320">
      <w:pPr>
        <w:bidi w:val="0"/>
        <w:ind w:left="284" w:firstLine="424"/>
        <w:jc w:val="both"/>
        <w:rPr>
          <w:rFonts w:ascii="Times New Roman" w:hAnsi="Times New Roman"/>
          <w:sz w:val="24"/>
          <w:szCs w:val="24"/>
        </w:rPr>
      </w:pPr>
      <w:r w:rsidRPr="00C361CF">
        <w:rPr>
          <w:rFonts w:ascii="Times New Roman" w:hAnsi="Times New Roman"/>
          <w:sz w:val="24"/>
          <w:szCs w:val="24"/>
        </w:rPr>
        <w:t xml:space="preserve">(6) Rozhodnutie podľa odseku 4 okrem všeobecných náležitostí obsahuje označenie pozemku, ku ktorému vzniká </w:t>
      </w:r>
      <w:r>
        <w:rPr>
          <w:rFonts w:ascii="Times New Roman" w:hAnsi="Times New Roman"/>
          <w:sz w:val="24"/>
          <w:szCs w:val="24"/>
        </w:rPr>
        <w:t>n</w:t>
      </w:r>
      <w:r w:rsidRPr="00C361CF">
        <w:rPr>
          <w:rFonts w:ascii="Times New Roman" w:hAnsi="Times New Roman"/>
          <w:sz w:val="24"/>
          <w:szCs w:val="24"/>
        </w:rPr>
        <w:t>adobúdateľ</w:t>
      </w:r>
      <w:r>
        <w:rPr>
          <w:rFonts w:ascii="Times New Roman" w:hAnsi="Times New Roman"/>
          <w:sz w:val="24"/>
          <w:szCs w:val="24"/>
        </w:rPr>
        <w:t>ovi</w:t>
      </w:r>
      <w:r w:rsidRPr="00C361CF">
        <w:rPr>
          <w:rFonts w:ascii="Times New Roman" w:hAnsi="Times New Roman"/>
          <w:sz w:val="24"/>
          <w:szCs w:val="24"/>
        </w:rPr>
        <w:t>, ktorý podal návrh podľa odseku 1</w:t>
      </w:r>
      <w:r>
        <w:rPr>
          <w:rFonts w:ascii="Times New Roman" w:hAnsi="Times New Roman"/>
          <w:sz w:val="24"/>
          <w:szCs w:val="24"/>
        </w:rPr>
        <w:t>,</w:t>
      </w:r>
      <w:r w:rsidRPr="00C361CF">
        <w:rPr>
          <w:rFonts w:ascii="Times New Roman" w:hAnsi="Times New Roman"/>
          <w:sz w:val="24"/>
          <w:szCs w:val="24"/>
        </w:rPr>
        <w:t xml:space="preserve"> podnájomný vzťah; neoddeliteľnou súčasťou rozhodnutia je grafické zobrazenie tohto pozemku.</w:t>
      </w:r>
    </w:p>
    <w:p w:rsidR="00741560" w:rsidRPr="00C361CF" w:rsidP="00E25320">
      <w:pPr>
        <w:bidi w:val="0"/>
        <w:ind w:left="284" w:firstLine="424"/>
        <w:jc w:val="both"/>
        <w:rPr>
          <w:rFonts w:ascii="Times New Roman" w:hAnsi="Times New Roman"/>
          <w:sz w:val="24"/>
          <w:szCs w:val="24"/>
        </w:rPr>
      </w:pPr>
      <w:r w:rsidRPr="00C361CF">
        <w:rPr>
          <w:rFonts w:ascii="Times New Roman" w:hAnsi="Times New Roman"/>
          <w:sz w:val="24"/>
          <w:szCs w:val="24"/>
        </w:rPr>
        <w:t xml:space="preserve">(7) Účastníkom konania podľa odseku 1 je </w:t>
      </w:r>
      <w:r>
        <w:rPr>
          <w:rFonts w:ascii="Times New Roman" w:hAnsi="Times New Roman"/>
          <w:sz w:val="24"/>
          <w:szCs w:val="24"/>
        </w:rPr>
        <w:t>n</w:t>
      </w:r>
      <w:r w:rsidRPr="00C361CF">
        <w:rPr>
          <w:rFonts w:ascii="Times New Roman" w:hAnsi="Times New Roman"/>
          <w:sz w:val="24"/>
          <w:szCs w:val="24"/>
        </w:rPr>
        <w:t xml:space="preserve">adobúdateľ, ktorý podal návrh podľa odseku 1. Rozhodnutia podľa odsekov 4 a 5 sa doručujú </w:t>
      </w:r>
      <w:r>
        <w:rPr>
          <w:rFonts w:ascii="Times New Roman" w:hAnsi="Times New Roman"/>
          <w:sz w:val="24"/>
          <w:szCs w:val="24"/>
        </w:rPr>
        <w:t>n</w:t>
      </w:r>
      <w:r w:rsidRPr="00C361CF">
        <w:rPr>
          <w:rFonts w:ascii="Times New Roman" w:hAnsi="Times New Roman"/>
          <w:sz w:val="24"/>
          <w:szCs w:val="24"/>
        </w:rPr>
        <w:t>adobúdateľ</w:t>
      </w:r>
      <w:r>
        <w:rPr>
          <w:rFonts w:ascii="Times New Roman" w:hAnsi="Times New Roman"/>
          <w:sz w:val="24"/>
          <w:szCs w:val="24"/>
        </w:rPr>
        <w:t>ovi</w:t>
      </w:r>
      <w:r w:rsidRPr="00C361CF">
        <w:rPr>
          <w:rFonts w:ascii="Times New Roman" w:hAnsi="Times New Roman"/>
          <w:sz w:val="24"/>
          <w:szCs w:val="24"/>
        </w:rPr>
        <w:t>, ktorý podal návrh podľa odseku 1</w:t>
      </w:r>
      <w:r>
        <w:rPr>
          <w:rFonts w:ascii="Times New Roman" w:hAnsi="Times New Roman"/>
          <w:sz w:val="24"/>
          <w:szCs w:val="24"/>
        </w:rPr>
        <w:t>,</w:t>
      </w:r>
      <w:r w:rsidRPr="00C361CF">
        <w:rPr>
          <w:rFonts w:ascii="Times New Roman" w:hAnsi="Times New Roman"/>
          <w:sz w:val="24"/>
          <w:szCs w:val="24"/>
        </w:rPr>
        <w:t xml:space="preserve"> do vlastných rúk. Proti rozhodnutiu podľa odseku 4 nie je možné podať odvolanie.</w:t>
      </w:r>
    </w:p>
    <w:p w:rsidR="00741560" w:rsidRPr="00C361CF" w:rsidP="00E25320">
      <w:pPr>
        <w:bidi w:val="0"/>
        <w:ind w:left="284" w:firstLine="424"/>
        <w:jc w:val="both"/>
        <w:rPr>
          <w:rFonts w:ascii="Times New Roman" w:hAnsi="Times New Roman"/>
          <w:sz w:val="24"/>
          <w:szCs w:val="24"/>
        </w:rPr>
      </w:pPr>
      <w:r w:rsidRPr="00C361CF">
        <w:rPr>
          <w:rFonts w:ascii="Times New Roman" w:hAnsi="Times New Roman"/>
          <w:sz w:val="24"/>
          <w:szCs w:val="24"/>
        </w:rPr>
        <w:t xml:space="preserve">(8) Ak po právoplatnosti rozhodnutia podľa odseku 4 dôjde k prevodu alebo prechodu vlastníctva </w:t>
      </w:r>
      <w:r w:rsidRPr="00524E07" w:rsidR="00524E07">
        <w:rPr>
          <w:rFonts w:ascii="Times New Roman" w:hAnsi="Times New Roman"/>
          <w:sz w:val="24"/>
          <w:szCs w:val="24"/>
        </w:rPr>
        <w:t>pozemku, za ktorý</w:t>
      </w:r>
      <w:r w:rsidRPr="00524E07" w:rsidR="00524E07">
        <w:rPr>
          <w:rFonts w:ascii="Times New Roman" w:hAnsi="Times New Roman"/>
          <w:sz w:val="24"/>
          <w:szCs w:val="24"/>
        </w:rPr>
        <w:t xml:space="preserve"> </w:t>
      </w:r>
      <w:r w:rsidRPr="00C361CF">
        <w:rPr>
          <w:rFonts w:ascii="Times New Roman" w:hAnsi="Times New Roman"/>
          <w:sz w:val="24"/>
          <w:szCs w:val="24"/>
        </w:rPr>
        <w:t xml:space="preserve"> bol vyčlenený doterajší náhradný pozemok, ku ktorému vznikol podnájomný vzťah, môže </w:t>
      </w:r>
      <w:r>
        <w:rPr>
          <w:rFonts w:ascii="Times New Roman" w:hAnsi="Times New Roman"/>
          <w:sz w:val="24"/>
          <w:szCs w:val="24"/>
        </w:rPr>
        <w:t xml:space="preserve">nový </w:t>
      </w:r>
      <w:r w:rsidRPr="00C361CF">
        <w:rPr>
          <w:rFonts w:ascii="Times New Roman" w:hAnsi="Times New Roman"/>
          <w:sz w:val="24"/>
          <w:szCs w:val="24"/>
        </w:rPr>
        <w:t>nadobúdateľ požiadať okresný úrad o vydanie rozhodnutia, že podnájomný vzťah k doterajšiemu náhradnému pozemku na čas podľa odseku 1 vzniká v jeho prospech.</w:t>
      </w:r>
    </w:p>
    <w:p w:rsidR="00741560" w:rsidRPr="00C361CF" w:rsidP="00E25320">
      <w:pPr>
        <w:bidi w:val="0"/>
        <w:ind w:left="284" w:firstLine="424"/>
        <w:jc w:val="both"/>
        <w:rPr>
          <w:rFonts w:ascii="Times New Roman" w:hAnsi="Times New Roman"/>
          <w:sz w:val="24"/>
          <w:szCs w:val="24"/>
        </w:rPr>
      </w:pPr>
      <w:r w:rsidRPr="00C361CF">
        <w:rPr>
          <w:rFonts w:ascii="Times New Roman" w:hAnsi="Times New Roman"/>
          <w:sz w:val="24"/>
          <w:szCs w:val="24"/>
        </w:rPr>
        <w:t xml:space="preserve">(9) Okresný úrad rozhodne, že </w:t>
      </w:r>
      <w:r>
        <w:rPr>
          <w:rFonts w:ascii="Times New Roman" w:hAnsi="Times New Roman"/>
          <w:sz w:val="24"/>
          <w:szCs w:val="24"/>
        </w:rPr>
        <w:t xml:space="preserve">novému </w:t>
      </w:r>
      <w:r w:rsidRPr="00C361CF">
        <w:rPr>
          <w:rFonts w:ascii="Times New Roman" w:hAnsi="Times New Roman"/>
          <w:sz w:val="24"/>
          <w:szCs w:val="24"/>
        </w:rPr>
        <w:t xml:space="preserve">nadobúdateľovi vzniká podnájomný vzťah podľa odseku 8 na čas podľa odseku 1, ak </w:t>
      </w:r>
      <w:r>
        <w:rPr>
          <w:rFonts w:ascii="Times New Roman" w:hAnsi="Times New Roman"/>
          <w:sz w:val="24"/>
          <w:szCs w:val="24"/>
        </w:rPr>
        <w:t xml:space="preserve">nový </w:t>
      </w:r>
      <w:r w:rsidRPr="00C361CF">
        <w:rPr>
          <w:rFonts w:ascii="Times New Roman" w:hAnsi="Times New Roman"/>
          <w:sz w:val="24"/>
          <w:szCs w:val="24"/>
        </w:rPr>
        <w:t>nadobúdateľ preukáže, že nadobudol od právneho predchodcu všetky pozemky, za ktoré právnemu predchodcovi vznikol podnájomný vzťah.</w:t>
      </w:r>
    </w:p>
    <w:p w:rsidR="00741560" w:rsidRPr="00C361CF" w:rsidP="00E25320">
      <w:pPr>
        <w:bidi w:val="0"/>
        <w:ind w:left="284" w:firstLine="424"/>
        <w:jc w:val="both"/>
        <w:rPr>
          <w:rFonts w:ascii="Times New Roman" w:hAnsi="Times New Roman"/>
          <w:sz w:val="24"/>
          <w:szCs w:val="24"/>
        </w:rPr>
      </w:pPr>
      <w:r w:rsidRPr="00C361CF">
        <w:rPr>
          <w:rFonts w:ascii="Times New Roman" w:hAnsi="Times New Roman"/>
          <w:sz w:val="24"/>
          <w:szCs w:val="24"/>
        </w:rPr>
        <w:t>(10) Okresný úrad vedie evidenciu rozhodnutí podľa odseku 4 a odseku 9, navrhovateľov a doterajších náhradných pozemkov, ku ktorým vznikol podnájomný vzťah.</w:t>
      </w:r>
    </w:p>
    <w:p w:rsidR="00741560" w:rsidRPr="00C361CF" w:rsidP="00E25320">
      <w:pPr>
        <w:bidi w:val="0"/>
        <w:ind w:left="284" w:firstLine="424"/>
        <w:jc w:val="both"/>
        <w:rPr>
          <w:rFonts w:ascii="Times New Roman" w:hAnsi="Times New Roman"/>
          <w:sz w:val="24"/>
          <w:szCs w:val="24"/>
        </w:rPr>
      </w:pPr>
      <w:r w:rsidRPr="00C361CF">
        <w:rPr>
          <w:rFonts w:ascii="Times New Roman" w:hAnsi="Times New Roman"/>
          <w:sz w:val="24"/>
          <w:szCs w:val="24"/>
        </w:rPr>
        <w:t>(11) Na konanie podľa odsekov 1 až 10 sa vzťahuje všeob</w:t>
      </w:r>
      <w:r w:rsidR="00BC5DA9">
        <w:rPr>
          <w:rFonts w:ascii="Times New Roman" w:hAnsi="Times New Roman"/>
          <w:sz w:val="24"/>
          <w:szCs w:val="24"/>
        </w:rPr>
        <w:t>ecný predpis o správnom konaní,</w:t>
      </w:r>
      <w:r w:rsidRPr="00BC5DA9">
        <w:rPr>
          <w:rFonts w:ascii="Times New Roman" w:hAnsi="Times New Roman"/>
          <w:sz w:val="24"/>
          <w:szCs w:val="24"/>
          <w:vertAlign w:val="superscript"/>
        </w:rPr>
        <w:t>12h</w:t>
      </w:r>
      <w:r w:rsidRPr="00C361CF">
        <w:rPr>
          <w:rFonts w:ascii="Times New Roman" w:hAnsi="Times New Roman"/>
          <w:sz w:val="24"/>
          <w:szCs w:val="24"/>
        </w:rPr>
        <w:t>) ak tento zákon v § 24e neustanovuje inak.</w:t>
      </w:r>
      <w:r w:rsidR="00763E5A">
        <w:rPr>
          <w:rFonts w:ascii="Times New Roman" w:hAnsi="Times New Roman"/>
          <w:sz w:val="24"/>
          <w:szCs w:val="24"/>
        </w:rPr>
        <w:t>“.</w:t>
      </w:r>
    </w:p>
    <w:p w:rsidR="00741560" w:rsidRPr="00450C02" w:rsidP="00450C02">
      <w:pPr>
        <w:bidi w:val="0"/>
        <w:ind w:left="284" w:hanging="284"/>
        <w:jc w:val="both"/>
        <w:rPr>
          <w:rFonts w:ascii="Times New Roman" w:hAnsi="Times New Roman"/>
          <w:sz w:val="24"/>
          <w:szCs w:val="24"/>
        </w:rPr>
      </w:pPr>
      <w:r w:rsidR="009E6055">
        <w:rPr>
          <w:rFonts w:ascii="Times New Roman" w:hAnsi="Times New Roman"/>
          <w:sz w:val="24"/>
          <w:szCs w:val="24"/>
        </w:rPr>
        <w:t>19</w:t>
      </w:r>
      <w:r w:rsidRPr="00C9302A">
        <w:rPr>
          <w:rFonts w:ascii="Times New Roman" w:hAnsi="Times New Roman"/>
          <w:sz w:val="24"/>
          <w:szCs w:val="24"/>
        </w:rPr>
        <w:t xml:space="preserve">. </w:t>
      </w:r>
      <w:r w:rsidRPr="00524E07" w:rsidR="00524E07">
        <w:rPr>
          <w:rFonts w:ascii="Times New Roman" w:hAnsi="Times New Roman"/>
          <w:sz w:val="24"/>
          <w:szCs w:val="24"/>
        </w:rPr>
        <w:t xml:space="preserve">V § 13 ods. 3 sa na konci slová „za podmienok uvedených v návrhu zmluvy.“ nahrádzajú </w:t>
      </w:r>
      <w:r w:rsidR="00A93BCA">
        <w:rPr>
          <w:rFonts w:ascii="Times New Roman" w:hAnsi="Times New Roman"/>
          <w:sz w:val="24"/>
          <w:szCs w:val="24"/>
        </w:rPr>
        <w:t xml:space="preserve">   </w:t>
      </w:r>
      <w:r w:rsidRPr="00524E07" w:rsidR="00524E07">
        <w:rPr>
          <w:rFonts w:ascii="Times New Roman" w:hAnsi="Times New Roman"/>
          <w:sz w:val="24"/>
          <w:szCs w:val="24"/>
        </w:rPr>
        <w:t>slovami „na neurčitý čas podľa § 12 ods. 1.“.</w:t>
      </w:r>
    </w:p>
    <w:p w:rsidR="00524E07" w:rsidP="0098498D">
      <w:pPr>
        <w:bidi w:val="0"/>
        <w:spacing w:after="0" w:line="240" w:lineRule="auto"/>
        <w:ind w:left="426" w:hanging="426"/>
        <w:jc w:val="both"/>
        <w:rPr>
          <w:rFonts w:ascii="Times New Roman" w:hAnsi="Times New Roman"/>
          <w:color w:val="000000"/>
          <w:sz w:val="24"/>
          <w:szCs w:val="24"/>
          <w:lang w:eastAsia="sk-SK"/>
        </w:rPr>
      </w:pPr>
      <w:r w:rsidR="009E6055">
        <w:rPr>
          <w:rFonts w:ascii="Times New Roman" w:hAnsi="Times New Roman"/>
          <w:color w:val="000000"/>
          <w:sz w:val="24"/>
          <w:szCs w:val="24"/>
          <w:lang w:eastAsia="sk-SK"/>
        </w:rPr>
        <w:t>20</w:t>
      </w:r>
      <w:r w:rsidRPr="00C361CF" w:rsidR="00741560">
        <w:rPr>
          <w:rFonts w:ascii="Times New Roman" w:hAnsi="Times New Roman"/>
          <w:color w:val="000000"/>
          <w:sz w:val="24"/>
          <w:szCs w:val="24"/>
          <w:lang w:eastAsia="sk-SK"/>
        </w:rPr>
        <w:t>.</w:t>
      </w:r>
      <w:r w:rsidR="009E6055">
        <w:rPr>
          <w:rFonts w:ascii="Times New Roman" w:hAnsi="Times New Roman"/>
          <w:color w:val="000000"/>
          <w:sz w:val="24"/>
          <w:szCs w:val="24"/>
          <w:lang w:eastAsia="sk-SK"/>
        </w:rPr>
        <w:t xml:space="preserve"> </w:t>
      </w:r>
      <w:r w:rsidRPr="00524E07">
        <w:rPr>
          <w:rFonts w:ascii="Times New Roman" w:hAnsi="Times New Roman"/>
          <w:color w:val="000000"/>
          <w:sz w:val="24"/>
          <w:szCs w:val="24"/>
          <w:lang w:eastAsia="sk-SK"/>
        </w:rPr>
        <w:t>V § 14 ods. 1 sa na konci pripájajú tieto vety: „Zmluvu o nájme pozemku na poľnohospodárske účely pri prevádzkovaní podniku možno uzavrieť aj na spoluvlastnícky podiel k pozemku. Právo užívať pozemok na základe zmluvy o nájme pozemku na poľnohospodárske účely pri prevádzkovaní podniku má ten nájomca, ktorý má uzatvorené zmluvy o nájme pozemku na poľnohospodárske účely pri prevádzkovaní podniku s vlastníkmi, ktorí majú v súčte väčšinový spoluvlastnícky podiel. Nájomca, ktorý má uzatvorené zmluvy o nájme pozemku na poľnohospodárske účely pri prevádzkovaní podniku s vlastníkmi, ktorí majú v súčte menšinový spoluvlastnícky podiel má len tie práva, ktoré mu priznáva tento zákon.“.</w:t>
      </w:r>
      <w:r w:rsidRPr="00C361CF" w:rsidR="00741560">
        <w:rPr>
          <w:rFonts w:ascii="Times New Roman" w:hAnsi="Times New Roman"/>
          <w:color w:val="000000"/>
          <w:sz w:val="24"/>
          <w:szCs w:val="24"/>
          <w:lang w:eastAsia="sk-SK"/>
        </w:rPr>
        <w:t xml:space="preserve"> </w:t>
      </w:r>
    </w:p>
    <w:p w:rsidR="00524E07" w:rsidP="00BC5DA9">
      <w:pPr>
        <w:bidi w:val="0"/>
        <w:spacing w:after="0" w:line="240" w:lineRule="auto"/>
        <w:jc w:val="both"/>
        <w:rPr>
          <w:rFonts w:ascii="Times New Roman" w:hAnsi="Times New Roman"/>
          <w:color w:val="000000"/>
          <w:sz w:val="24"/>
          <w:szCs w:val="24"/>
          <w:lang w:eastAsia="sk-SK"/>
        </w:rPr>
      </w:pPr>
    </w:p>
    <w:p w:rsidR="00763E5A" w:rsidP="0098498D">
      <w:pPr>
        <w:bidi w:val="0"/>
        <w:spacing w:after="0" w:line="276" w:lineRule="auto"/>
        <w:jc w:val="both"/>
        <w:rPr>
          <w:rFonts w:ascii="Times New Roman" w:hAnsi="Times New Roman"/>
          <w:color w:val="000000"/>
          <w:sz w:val="24"/>
          <w:szCs w:val="24"/>
          <w:lang w:eastAsia="sk-SK"/>
        </w:rPr>
      </w:pPr>
      <w:r w:rsidR="00450C02">
        <w:rPr>
          <w:rFonts w:ascii="Times New Roman" w:hAnsi="Times New Roman"/>
          <w:color w:val="000000"/>
          <w:sz w:val="24"/>
          <w:szCs w:val="24"/>
          <w:lang w:eastAsia="sk-SK"/>
        </w:rPr>
        <w:t>21.</w:t>
      </w:r>
      <w:r w:rsidR="00A93BCA">
        <w:rPr>
          <w:rFonts w:ascii="Times New Roman" w:hAnsi="Times New Roman"/>
          <w:color w:val="000000"/>
          <w:sz w:val="24"/>
          <w:szCs w:val="24"/>
          <w:lang w:eastAsia="sk-SK"/>
        </w:rPr>
        <w:t xml:space="preserve"> </w:t>
      </w:r>
      <w:r w:rsidRPr="00C361CF" w:rsidR="00741560">
        <w:rPr>
          <w:rFonts w:ascii="Times New Roman" w:hAnsi="Times New Roman"/>
          <w:color w:val="000000"/>
          <w:sz w:val="24"/>
          <w:szCs w:val="24"/>
          <w:lang w:eastAsia="sk-SK"/>
        </w:rPr>
        <w:t xml:space="preserve">V § 14 ods. 2 sa slová „pozemkov, ktoré má prenajaté a ktoré sám vlastní“ nahrádzajú </w:t>
      </w:r>
    </w:p>
    <w:p w:rsidR="00741560" w:rsidRPr="00C361CF" w:rsidP="0098498D">
      <w:pPr>
        <w:bidi w:val="0"/>
        <w:spacing w:after="0" w:line="276" w:lineRule="auto"/>
        <w:jc w:val="both"/>
        <w:rPr>
          <w:rFonts w:ascii="Times New Roman" w:hAnsi="Times New Roman"/>
          <w:color w:val="000000"/>
          <w:sz w:val="24"/>
          <w:szCs w:val="24"/>
          <w:lang w:eastAsia="sk-SK"/>
        </w:rPr>
      </w:pPr>
      <w:r w:rsidR="00763E5A">
        <w:rPr>
          <w:rFonts w:ascii="Times New Roman" w:hAnsi="Times New Roman"/>
          <w:color w:val="000000"/>
          <w:sz w:val="24"/>
          <w:szCs w:val="24"/>
          <w:lang w:eastAsia="sk-SK"/>
        </w:rPr>
        <w:t xml:space="preserve">      </w:t>
      </w:r>
      <w:r w:rsidRPr="00C361CF">
        <w:rPr>
          <w:rFonts w:ascii="Times New Roman" w:hAnsi="Times New Roman"/>
          <w:color w:val="000000"/>
          <w:sz w:val="24"/>
          <w:szCs w:val="24"/>
          <w:lang w:eastAsia="sk-SK"/>
        </w:rPr>
        <w:t>slovami „pozemkov, ktoré má prenajaté a pozemkov, ktoré sám vlastní“.</w:t>
      </w:r>
    </w:p>
    <w:p w:rsidR="00741560" w:rsidRPr="00C361CF" w:rsidP="00450C02">
      <w:pPr>
        <w:bidi w:val="0"/>
        <w:spacing w:after="0"/>
        <w:jc w:val="both"/>
        <w:rPr>
          <w:rFonts w:ascii="Times New Roman" w:hAnsi="Times New Roman"/>
          <w:sz w:val="24"/>
          <w:szCs w:val="24"/>
        </w:rPr>
      </w:pPr>
    </w:p>
    <w:p w:rsidR="00BC5DA9" w:rsidP="00763E5A">
      <w:pPr>
        <w:bidi w:val="0"/>
        <w:ind w:left="426" w:hanging="426"/>
        <w:jc w:val="both"/>
        <w:rPr>
          <w:rFonts w:ascii="Times New Roman" w:hAnsi="Times New Roman"/>
          <w:sz w:val="24"/>
          <w:szCs w:val="24"/>
        </w:rPr>
      </w:pPr>
      <w:r w:rsidR="00450C02">
        <w:rPr>
          <w:rFonts w:ascii="Times New Roman" w:hAnsi="Times New Roman"/>
          <w:sz w:val="24"/>
          <w:szCs w:val="24"/>
        </w:rPr>
        <w:t>22</w:t>
      </w:r>
      <w:r w:rsidRPr="00C361CF" w:rsidR="00741560">
        <w:rPr>
          <w:rFonts w:ascii="Times New Roman" w:hAnsi="Times New Roman"/>
          <w:sz w:val="24"/>
          <w:szCs w:val="24"/>
        </w:rPr>
        <w:t xml:space="preserve">. V § 14 ods. 5 sa za písm. c) vkladá nové písm. d) </w:t>
      </w:r>
      <w:r w:rsidR="00763E5A">
        <w:rPr>
          <w:rFonts w:ascii="Times New Roman" w:hAnsi="Times New Roman"/>
          <w:sz w:val="24"/>
          <w:szCs w:val="24"/>
        </w:rPr>
        <w:t>ktoré znie</w:t>
      </w:r>
      <w:r w:rsidRPr="00C361CF" w:rsidR="00741560">
        <w:rPr>
          <w:rFonts w:ascii="Times New Roman" w:hAnsi="Times New Roman"/>
          <w:sz w:val="24"/>
          <w:szCs w:val="24"/>
        </w:rPr>
        <w:t xml:space="preserve">: </w:t>
      </w:r>
    </w:p>
    <w:p w:rsidR="00ED2C4A" w:rsidP="00BC5DA9">
      <w:pPr>
        <w:bidi w:val="0"/>
        <w:ind w:left="426"/>
        <w:jc w:val="both"/>
        <w:rPr>
          <w:rFonts w:ascii="Times New Roman" w:hAnsi="Times New Roman"/>
          <w:sz w:val="24"/>
          <w:szCs w:val="24"/>
        </w:rPr>
      </w:pPr>
      <w:r w:rsidRPr="00C361CF" w:rsidR="00741560">
        <w:rPr>
          <w:rFonts w:ascii="Times New Roman" w:hAnsi="Times New Roman"/>
          <w:sz w:val="24"/>
          <w:szCs w:val="24"/>
        </w:rPr>
        <w:t xml:space="preserve">„d) evidenciu podnájomných vzťahov na základe rozhodnutí o vzniku podnájomného vzťahu podľa § 12c ods. </w:t>
      </w:r>
      <w:r w:rsidR="00741560">
        <w:rPr>
          <w:rFonts w:ascii="Times New Roman" w:hAnsi="Times New Roman"/>
          <w:sz w:val="24"/>
          <w:szCs w:val="24"/>
        </w:rPr>
        <w:t>10</w:t>
      </w:r>
      <w:r w:rsidR="00E25320">
        <w:rPr>
          <w:rFonts w:ascii="Times New Roman" w:hAnsi="Times New Roman"/>
          <w:sz w:val="24"/>
          <w:szCs w:val="24"/>
        </w:rPr>
        <w:t>,“.</w:t>
      </w:r>
    </w:p>
    <w:p w:rsidR="00763E5A" w:rsidRPr="00C361CF" w:rsidP="00BC5DA9">
      <w:pPr>
        <w:bidi w:val="0"/>
        <w:ind w:left="426"/>
        <w:jc w:val="both"/>
        <w:rPr>
          <w:rFonts w:ascii="Times New Roman" w:hAnsi="Times New Roman"/>
          <w:sz w:val="24"/>
          <w:szCs w:val="24"/>
        </w:rPr>
      </w:pPr>
      <w:r>
        <w:rPr>
          <w:rFonts w:ascii="Times New Roman" w:hAnsi="Times New Roman"/>
          <w:sz w:val="24"/>
          <w:szCs w:val="24"/>
        </w:rPr>
        <w:t>D</w:t>
      </w:r>
      <w:r w:rsidRPr="00C361CF" w:rsidR="00741560">
        <w:rPr>
          <w:rFonts w:ascii="Times New Roman" w:hAnsi="Times New Roman"/>
          <w:sz w:val="24"/>
          <w:szCs w:val="24"/>
        </w:rPr>
        <w:t xml:space="preserve">oterajšie písmená d) a e) sa </w:t>
      </w:r>
      <w:r w:rsidR="00741560">
        <w:rPr>
          <w:rFonts w:ascii="Times New Roman" w:hAnsi="Times New Roman"/>
          <w:sz w:val="24"/>
          <w:szCs w:val="24"/>
        </w:rPr>
        <w:t>označ</w:t>
      </w:r>
      <w:r w:rsidR="00C45E94">
        <w:rPr>
          <w:rFonts w:ascii="Times New Roman" w:hAnsi="Times New Roman"/>
          <w:sz w:val="24"/>
          <w:szCs w:val="24"/>
        </w:rPr>
        <w:t xml:space="preserve">ujú </w:t>
      </w:r>
      <w:r w:rsidR="00741560">
        <w:rPr>
          <w:rFonts w:ascii="Times New Roman" w:hAnsi="Times New Roman"/>
          <w:sz w:val="24"/>
          <w:szCs w:val="24"/>
        </w:rPr>
        <w:t xml:space="preserve"> ako</w:t>
      </w:r>
      <w:r w:rsidR="00C45E94">
        <w:rPr>
          <w:rFonts w:ascii="Times New Roman" w:hAnsi="Times New Roman"/>
          <w:sz w:val="24"/>
          <w:szCs w:val="24"/>
        </w:rPr>
        <w:t xml:space="preserve"> písmená</w:t>
      </w:r>
      <w:r w:rsidR="00741560">
        <w:rPr>
          <w:rFonts w:ascii="Times New Roman" w:hAnsi="Times New Roman"/>
          <w:sz w:val="24"/>
          <w:szCs w:val="24"/>
        </w:rPr>
        <w:t xml:space="preserve"> </w:t>
      </w:r>
      <w:r w:rsidRPr="00C361CF" w:rsidR="00741560">
        <w:rPr>
          <w:rFonts w:ascii="Times New Roman" w:hAnsi="Times New Roman"/>
          <w:sz w:val="24"/>
          <w:szCs w:val="24"/>
        </w:rPr>
        <w:t>e) a f).</w:t>
      </w:r>
    </w:p>
    <w:p w:rsidR="00741560" w:rsidRPr="00C361CF" w:rsidP="00741560">
      <w:pPr>
        <w:bidi w:val="0"/>
        <w:jc w:val="both"/>
        <w:rPr>
          <w:rFonts w:ascii="Times New Roman" w:hAnsi="Times New Roman"/>
          <w:sz w:val="24"/>
          <w:szCs w:val="24"/>
        </w:rPr>
      </w:pPr>
      <w:r w:rsidR="00450C02">
        <w:rPr>
          <w:rFonts w:ascii="Times New Roman" w:hAnsi="Times New Roman"/>
          <w:sz w:val="24"/>
          <w:szCs w:val="24"/>
        </w:rPr>
        <w:t>23</w:t>
      </w:r>
      <w:r w:rsidRPr="00C361CF">
        <w:rPr>
          <w:rFonts w:ascii="Times New Roman" w:hAnsi="Times New Roman"/>
          <w:sz w:val="24"/>
          <w:szCs w:val="24"/>
        </w:rPr>
        <w:t xml:space="preserve">. </w:t>
      </w:r>
      <w:r w:rsidR="00763E5A">
        <w:rPr>
          <w:rFonts w:ascii="Times New Roman" w:hAnsi="Times New Roman"/>
          <w:sz w:val="24"/>
          <w:szCs w:val="24"/>
        </w:rPr>
        <w:t>Za § 24d sa v</w:t>
      </w:r>
      <w:r w:rsidRPr="00C361CF">
        <w:rPr>
          <w:rFonts w:ascii="Times New Roman" w:hAnsi="Times New Roman"/>
          <w:sz w:val="24"/>
          <w:szCs w:val="24"/>
        </w:rPr>
        <w:t xml:space="preserve">kladá § 24e, ktorý </w:t>
      </w:r>
      <w:r w:rsidR="00BC5DA9">
        <w:rPr>
          <w:rFonts w:ascii="Times New Roman" w:hAnsi="Times New Roman"/>
          <w:sz w:val="24"/>
          <w:szCs w:val="24"/>
        </w:rPr>
        <w:t xml:space="preserve">vrátane nadpisu </w:t>
      </w:r>
      <w:r w:rsidRPr="00C361CF">
        <w:rPr>
          <w:rFonts w:ascii="Times New Roman" w:hAnsi="Times New Roman"/>
          <w:sz w:val="24"/>
          <w:szCs w:val="24"/>
        </w:rPr>
        <w:t>znie:</w:t>
      </w:r>
    </w:p>
    <w:p w:rsidR="00524E07" w:rsidP="00E25320">
      <w:pPr>
        <w:bidi w:val="0"/>
        <w:ind w:left="426"/>
        <w:jc w:val="center"/>
        <w:rPr>
          <w:rFonts w:ascii="Times New Roman" w:hAnsi="Times New Roman"/>
          <w:sz w:val="24"/>
          <w:szCs w:val="24"/>
        </w:rPr>
      </w:pPr>
      <w:r w:rsidR="00763E5A">
        <w:rPr>
          <w:rFonts w:ascii="Times New Roman" w:hAnsi="Times New Roman"/>
          <w:sz w:val="24"/>
          <w:szCs w:val="24"/>
        </w:rPr>
        <w:t>„</w:t>
      </w:r>
      <w:r w:rsidRPr="00C361CF" w:rsidR="00741560">
        <w:rPr>
          <w:rFonts w:ascii="Times New Roman" w:hAnsi="Times New Roman"/>
          <w:sz w:val="24"/>
          <w:szCs w:val="24"/>
        </w:rPr>
        <w:t>§ 24e</w:t>
      </w:r>
    </w:p>
    <w:p w:rsidR="00524E07" w:rsidRPr="00524E07" w:rsidP="00450C02">
      <w:pPr>
        <w:bidi w:val="0"/>
        <w:ind w:left="426" w:firstLine="425"/>
        <w:jc w:val="center"/>
        <w:rPr>
          <w:rFonts w:ascii="Times New Roman" w:hAnsi="Times New Roman"/>
          <w:sz w:val="24"/>
          <w:szCs w:val="24"/>
        </w:rPr>
      </w:pPr>
      <w:r w:rsidRPr="00524E07">
        <w:rPr>
          <w:rFonts w:ascii="Times New Roman" w:hAnsi="Times New Roman"/>
          <w:sz w:val="24"/>
          <w:szCs w:val="24"/>
        </w:rPr>
        <w:t>Prechodné ustanovenia k úpravám účinným od 1. februára 2019</w:t>
      </w:r>
    </w:p>
    <w:p w:rsidR="00524E07" w:rsidRPr="00524E07" w:rsidP="009E6055">
      <w:pPr>
        <w:bidi w:val="0"/>
        <w:ind w:left="284" w:firstLine="567"/>
        <w:jc w:val="both"/>
        <w:rPr>
          <w:rFonts w:ascii="Times New Roman" w:hAnsi="Times New Roman"/>
          <w:sz w:val="24"/>
          <w:szCs w:val="24"/>
        </w:rPr>
      </w:pPr>
      <w:r w:rsidRPr="00524E07">
        <w:rPr>
          <w:rFonts w:ascii="Times New Roman" w:hAnsi="Times New Roman"/>
          <w:sz w:val="24"/>
          <w:szCs w:val="24"/>
        </w:rPr>
        <w:t>(1) Návrh podľa § 12c ods. 1 možno podať do 31. júla 2019.</w:t>
      </w:r>
    </w:p>
    <w:p w:rsidR="00524E07" w:rsidRPr="00524E07" w:rsidP="009E6055">
      <w:pPr>
        <w:bidi w:val="0"/>
        <w:ind w:left="284" w:firstLine="567"/>
        <w:jc w:val="both"/>
        <w:rPr>
          <w:rFonts w:ascii="Times New Roman" w:hAnsi="Times New Roman"/>
          <w:sz w:val="24"/>
          <w:szCs w:val="24"/>
        </w:rPr>
      </w:pPr>
      <w:r w:rsidRPr="00524E07">
        <w:rPr>
          <w:rFonts w:ascii="Times New Roman" w:hAnsi="Times New Roman"/>
          <w:sz w:val="24"/>
          <w:szCs w:val="24"/>
        </w:rPr>
        <w:t>(2) Konanie o návrhu podľa § 12c ods. 1 začne uplynutím lehoty podľa odseku 1. Okresný úrad zverejní na úradnej tabuli informáciu o začatých konaniach v rozsahu údajov o katastrálnom území a údajov o doterajšom náhradnom pozemku.</w:t>
      </w:r>
    </w:p>
    <w:p w:rsidR="00524E07" w:rsidRPr="00524E07" w:rsidP="009E6055">
      <w:pPr>
        <w:bidi w:val="0"/>
        <w:ind w:left="284" w:firstLine="567"/>
        <w:jc w:val="both"/>
        <w:rPr>
          <w:rFonts w:ascii="Times New Roman" w:hAnsi="Times New Roman"/>
          <w:sz w:val="24"/>
          <w:szCs w:val="24"/>
        </w:rPr>
      </w:pPr>
      <w:r w:rsidRPr="00524E07">
        <w:rPr>
          <w:rFonts w:ascii="Times New Roman" w:hAnsi="Times New Roman"/>
          <w:sz w:val="24"/>
          <w:szCs w:val="24"/>
        </w:rPr>
        <w:t>(3) Okresný úrad rozhodne o návrhu podľa § 12c ods. 1 do 31. júla 2021.</w:t>
      </w:r>
    </w:p>
    <w:p w:rsidR="00524E07" w:rsidRPr="00524E07" w:rsidP="009E6055">
      <w:pPr>
        <w:bidi w:val="0"/>
        <w:ind w:left="284" w:firstLine="567"/>
        <w:jc w:val="both"/>
        <w:rPr>
          <w:rFonts w:ascii="Times New Roman" w:hAnsi="Times New Roman"/>
          <w:sz w:val="24"/>
          <w:szCs w:val="24"/>
        </w:rPr>
      </w:pPr>
      <w:r w:rsidRPr="00524E07">
        <w:rPr>
          <w:rFonts w:ascii="Times New Roman" w:hAnsi="Times New Roman"/>
          <w:sz w:val="24"/>
          <w:szCs w:val="24"/>
        </w:rPr>
        <w:t>(4) Ak okresný úrad po 1. februári 2019 počas konania podľa § 12b zistí, že návrh spĺňa podmienky podľa § 12c, dokončí konanie podľa § 12c.</w:t>
      </w:r>
    </w:p>
    <w:p w:rsidR="00524E07" w:rsidRPr="00524E07" w:rsidP="009E6055">
      <w:pPr>
        <w:bidi w:val="0"/>
        <w:ind w:left="284" w:firstLine="567"/>
        <w:jc w:val="both"/>
        <w:rPr>
          <w:rFonts w:ascii="Times New Roman" w:hAnsi="Times New Roman"/>
          <w:sz w:val="24"/>
          <w:szCs w:val="24"/>
        </w:rPr>
      </w:pPr>
      <w:r w:rsidRPr="00524E07">
        <w:rPr>
          <w:rFonts w:ascii="Times New Roman" w:hAnsi="Times New Roman"/>
          <w:sz w:val="24"/>
          <w:szCs w:val="24"/>
        </w:rPr>
        <w:t>(5) Rozhodnutia o vzniku podnájomného vzťahu podľa § 12a ods. 8, § 12b ods. 4 a 12 a §12c ods. 4 a 9 sú vykonateľné podľa osobitného predpisu.</w:t>
      </w:r>
      <w:r w:rsidRPr="00524E07">
        <w:rPr>
          <w:rFonts w:ascii="Times New Roman" w:hAnsi="Times New Roman"/>
          <w:sz w:val="24"/>
          <w:szCs w:val="24"/>
          <w:vertAlign w:val="superscript"/>
        </w:rPr>
        <w:t>22</w:t>
      </w:r>
      <w:r w:rsidRPr="00524E07">
        <w:rPr>
          <w:rFonts w:ascii="Times New Roman" w:hAnsi="Times New Roman"/>
          <w:sz w:val="24"/>
          <w:szCs w:val="24"/>
        </w:rPr>
        <w:t>)</w:t>
      </w:r>
    </w:p>
    <w:p w:rsidR="00524E07" w:rsidRPr="00E25320" w:rsidP="009E6055">
      <w:pPr>
        <w:bidi w:val="0"/>
        <w:ind w:left="284" w:firstLine="567"/>
        <w:jc w:val="both"/>
        <w:rPr>
          <w:rFonts w:ascii="Times New Roman" w:hAnsi="Times New Roman"/>
          <w:sz w:val="24"/>
          <w:szCs w:val="24"/>
        </w:rPr>
      </w:pPr>
      <w:r w:rsidRPr="00524E07">
        <w:rPr>
          <w:rFonts w:ascii="Times New Roman" w:hAnsi="Times New Roman"/>
          <w:sz w:val="24"/>
          <w:szCs w:val="24"/>
        </w:rPr>
        <w:t>(6) Ustanovenie § 126 Občianskeho zákonníka sa primerane vzťahuje aj na vypratanie pozemku, o ktorom bolo vydané  rozhodnutie o vzniku podnájomného vzťahu podľa § 12a ods. 8, § 12b ods. 4 a 12 a § 12c ods. 4 a 9.“.</w:t>
      </w:r>
    </w:p>
    <w:p w:rsidR="00524E07" w:rsidRPr="00524E07" w:rsidP="0098498D">
      <w:pPr>
        <w:bidi w:val="0"/>
        <w:spacing w:after="0"/>
        <w:ind w:left="284"/>
        <w:jc w:val="both"/>
        <w:rPr>
          <w:rFonts w:ascii="Times New Roman" w:hAnsi="Times New Roman"/>
          <w:sz w:val="24"/>
          <w:szCs w:val="24"/>
        </w:rPr>
      </w:pPr>
      <w:r w:rsidRPr="00524E07">
        <w:rPr>
          <w:rFonts w:ascii="Times New Roman" w:hAnsi="Times New Roman"/>
          <w:sz w:val="24"/>
          <w:szCs w:val="24"/>
        </w:rPr>
        <w:t>Poznámka pod čiarou k odkazu 22 znie:</w:t>
      </w:r>
    </w:p>
    <w:p w:rsidR="00524E07" w:rsidP="0098498D">
      <w:pPr>
        <w:bidi w:val="0"/>
        <w:ind w:left="284"/>
        <w:jc w:val="both"/>
        <w:rPr>
          <w:rFonts w:ascii="Times New Roman" w:hAnsi="Times New Roman"/>
          <w:sz w:val="24"/>
          <w:szCs w:val="24"/>
        </w:rPr>
      </w:pPr>
      <w:r w:rsidRPr="00524E07">
        <w:rPr>
          <w:rFonts w:ascii="Times New Roman" w:hAnsi="Times New Roman"/>
          <w:sz w:val="24"/>
          <w:szCs w:val="24"/>
        </w:rPr>
        <w:t>„</w:t>
      </w:r>
      <w:r w:rsidRPr="00524E07">
        <w:rPr>
          <w:rFonts w:ascii="Times New Roman" w:hAnsi="Times New Roman"/>
          <w:sz w:val="24"/>
          <w:szCs w:val="24"/>
          <w:vertAlign w:val="superscript"/>
        </w:rPr>
        <w:t>22</w:t>
      </w:r>
      <w:r w:rsidRPr="00524E07">
        <w:rPr>
          <w:rFonts w:ascii="Times New Roman" w:hAnsi="Times New Roman"/>
          <w:iCs/>
          <w:sz w:val="24"/>
          <w:szCs w:val="24"/>
        </w:rPr>
        <w:t xml:space="preserve">) </w:t>
      </w:r>
      <w:r w:rsidRPr="00524E07">
        <w:rPr>
          <w:rFonts w:ascii="Times New Roman" w:hAnsi="Times New Roman"/>
          <w:sz w:val="24"/>
          <w:szCs w:val="24"/>
        </w:rPr>
        <w:t>§ 79 ods. 4 a 5 zákona č. 71/1967 Zb. v znení neskorších predpisov.“.</w:t>
      </w:r>
    </w:p>
    <w:p w:rsidR="00741560" w:rsidRPr="00450C02" w:rsidP="00450C02">
      <w:pPr>
        <w:bidi w:val="0"/>
        <w:ind w:left="426"/>
        <w:jc w:val="both"/>
        <w:rPr>
          <w:rFonts w:ascii="Times New Roman" w:hAnsi="Times New Roman"/>
          <w:sz w:val="24"/>
          <w:szCs w:val="24"/>
        </w:rPr>
      </w:pPr>
    </w:p>
    <w:p w:rsidR="00741560" w:rsidRPr="00C361CF" w:rsidP="00741560">
      <w:pPr>
        <w:bidi w:val="0"/>
        <w:jc w:val="center"/>
        <w:rPr>
          <w:rFonts w:ascii="Times New Roman" w:hAnsi="Times New Roman"/>
          <w:b/>
          <w:sz w:val="24"/>
          <w:szCs w:val="24"/>
        </w:rPr>
      </w:pPr>
      <w:r w:rsidRPr="00C361CF">
        <w:rPr>
          <w:rFonts w:ascii="Times New Roman" w:hAnsi="Times New Roman"/>
          <w:b/>
          <w:sz w:val="24"/>
          <w:szCs w:val="24"/>
        </w:rPr>
        <w:t>Čl. II.</w:t>
      </w:r>
    </w:p>
    <w:p w:rsidR="002E0627" w:rsidP="00E25320">
      <w:pPr>
        <w:bidi w:val="0"/>
        <w:ind w:firstLine="708"/>
        <w:jc w:val="both"/>
        <w:rPr>
          <w:rFonts w:ascii="Times New Roman" w:hAnsi="Times New Roman"/>
          <w:sz w:val="24"/>
          <w:szCs w:val="24"/>
        </w:rPr>
      </w:pPr>
      <w:r w:rsidRPr="00C361CF" w:rsidR="00741560">
        <w:rPr>
          <w:rFonts w:ascii="Times New Roman" w:hAnsi="Times New Roman"/>
          <w:sz w:val="24"/>
          <w:szCs w:val="24"/>
        </w:rPr>
        <w:t xml:space="preserve">Tento zákon nadobúda účinnosť 1. </w:t>
      </w:r>
      <w:r w:rsidR="00524E07">
        <w:rPr>
          <w:rFonts w:ascii="Times New Roman" w:hAnsi="Times New Roman"/>
          <w:sz w:val="24"/>
          <w:szCs w:val="24"/>
        </w:rPr>
        <w:t>februára</w:t>
      </w:r>
      <w:r w:rsidRPr="00C361CF" w:rsidR="00741560">
        <w:rPr>
          <w:rFonts w:ascii="Times New Roman" w:hAnsi="Times New Roman"/>
          <w:sz w:val="24"/>
          <w:szCs w:val="24"/>
        </w:rPr>
        <w:t xml:space="preserve"> 2019.</w:t>
      </w:r>
    </w:p>
    <w:p w:rsidR="00A93BCA" w:rsidP="00E25320">
      <w:pPr>
        <w:bidi w:val="0"/>
        <w:ind w:firstLine="708"/>
        <w:jc w:val="both"/>
        <w:rPr>
          <w:rFonts w:ascii="Times New Roman" w:hAnsi="Times New Roman"/>
          <w:sz w:val="24"/>
          <w:szCs w:val="24"/>
        </w:rPr>
      </w:pPr>
    </w:p>
    <w:p w:rsidR="00A93BCA" w:rsidP="00A93BCA">
      <w:pPr>
        <w:bidi w:val="0"/>
        <w:spacing w:after="0" w:line="240" w:lineRule="auto"/>
        <w:ind w:firstLine="426"/>
        <w:jc w:val="center"/>
        <w:rPr>
          <w:rFonts w:ascii="Times New Roman" w:hAnsi="Times New Roman"/>
          <w:sz w:val="24"/>
          <w:szCs w:val="24"/>
        </w:rPr>
      </w:pPr>
    </w:p>
    <w:p w:rsidR="00A93BCA" w:rsidP="00A93BCA">
      <w:pPr>
        <w:bidi w:val="0"/>
        <w:spacing w:after="0" w:line="240" w:lineRule="auto"/>
        <w:ind w:firstLine="426"/>
        <w:jc w:val="center"/>
        <w:rPr>
          <w:rFonts w:ascii="Times New Roman" w:hAnsi="Times New Roman"/>
          <w:sz w:val="24"/>
          <w:szCs w:val="24"/>
        </w:rPr>
      </w:pPr>
    </w:p>
    <w:p w:rsidR="00A93BCA" w:rsidP="00A93BCA">
      <w:pPr>
        <w:bidi w:val="0"/>
        <w:spacing w:after="0" w:line="240" w:lineRule="auto"/>
        <w:ind w:firstLine="426"/>
        <w:jc w:val="center"/>
        <w:rPr>
          <w:rFonts w:ascii="Times New Roman" w:hAnsi="Times New Roman"/>
          <w:sz w:val="24"/>
          <w:szCs w:val="24"/>
        </w:rPr>
      </w:pPr>
    </w:p>
    <w:p w:rsidR="00A93BCA" w:rsidP="00A93BCA">
      <w:pPr>
        <w:bidi w:val="0"/>
        <w:spacing w:after="0" w:line="240" w:lineRule="auto"/>
        <w:ind w:firstLine="426"/>
        <w:jc w:val="center"/>
        <w:rPr>
          <w:rFonts w:ascii="Times New Roman" w:hAnsi="Times New Roman"/>
          <w:sz w:val="24"/>
          <w:szCs w:val="24"/>
        </w:rPr>
      </w:pPr>
    </w:p>
    <w:p w:rsidR="00A93BCA" w:rsidP="00A93BCA">
      <w:pPr>
        <w:bidi w:val="0"/>
        <w:spacing w:after="0" w:line="240" w:lineRule="auto"/>
        <w:ind w:firstLine="426"/>
        <w:jc w:val="center"/>
        <w:rPr>
          <w:rFonts w:ascii="Times New Roman" w:hAnsi="Times New Roman"/>
          <w:sz w:val="24"/>
          <w:szCs w:val="24"/>
        </w:rPr>
      </w:pPr>
    </w:p>
    <w:p w:rsidR="00A93BCA" w:rsidP="00A93BCA">
      <w:pPr>
        <w:bidi w:val="0"/>
        <w:spacing w:after="0" w:line="240" w:lineRule="auto"/>
        <w:ind w:firstLine="426"/>
        <w:jc w:val="center"/>
        <w:rPr>
          <w:rFonts w:ascii="Times New Roman" w:hAnsi="Times New Roman"/>
          <w:sz w:val="24"/>
          <w:szCs w:val="24"/>
        </w:rPr>
      </w:pPr>
    </w:p>
    <w:p w:rsidR="00CA4C0B" w:rsidP="00A93BCA">
      <w:pPr>
        <w:bidi w:val="0"/>
        <w:spacing w:after="0" w:line="240" w:lineRule="auto"/>
        <w:ind w:firstLine="426"/>
        <w:jc w:val="center"/>
        <w:rPr>
          <w:rFonts w:ascii="Times New Roman" w:hAnsi="Times New Roman"/>
          <w:sz w:val="24"/>
          <w:szCs w:val="24"/>
        </w:rPr>
      </w:pPr>
    </w:p>
    <w:p w:rsidR="00A93BCA" w:rsidRPr="00E106F1" w:rsidP="00506AFF">
      <w:pPr>
        <w:bidi w:val="0"/>
        <w:spacing w:after="0" w:line="240" w:lineRule="auto"/>
        <w:jc w:val="center"/>
        <w:rPr>
          <w:rFonts w:ascii="Times New Roman" w:hAnsi="Times New Roman"/>
          <w:sz w:val="24"/>
          <w:szCs w:val="24"/>
        </w:rPr>
      </w:pPr>
      <w:r w:rsidRPr="00E106F1">
        <w:rPr>
          <w:rFonts w:ascii="Times New Roman" w:hAnsi="Times New Roman"/>
          <w:sz w:val="24"/>
          <w:szCs w:val="24"/>
        </w:rPr>
        <w:t>prezident  Slovenskej republiky</w:t>
      </w:r>
    </w:p>
    <w:p w:rsidR="00A93BCA" w:rsidRPr="00E106F1" w:rsidP="00506AFF">
      <w:pPr>
        <w:bidi w:val="0"/>
        <w:spacing w:after="0" w:line="240" w:lineRule="auto"/>
        <w:jc w:val="center"/>
        <w:rPr>
          <w:rFonts w:ascii="Times New Roman" w:hAnsi="Times New Roman"/>
          <w:sz w:val="24"/>
          <w:szCs w:val="24"/>
        </w:rPr>
      </w:pPr>
    </w:p>
    <w:p w:rsidR="00A93BCA" w:rsidRPr="00E106F1" w:rsidP="00506AFF">
      <w:pPr>
        <w:bidi w:val="0"/>
        <w:spacing w:after="0" w:line="240" w:lineRule="auto"/>
        <w:jc w:val="center"/>
        <w:rPr>
          <w:rFonts w:ascii="Times New Roman" w:hAnsi="Times New Roman"/>
          <w:sz w:val="24"/>
          <w:szCs w:val="24"/>
        </w:rPr>
      </w:pPr>
    </w:p>
    <w:p w:rsidR="00A93BCA" w:rsidRPr="00E106F1" w:rsidP="00506AFF">
      <w:pPr>
        <w:bidi w:val="0"/>
        <w:spacing w:after="0" w:line="240" w:lineRule="auto"/>
        <w:jc w:val="center"/>
        <w:rPr>
          <w:rFonts w:ascii="Times New Roman" w:hAnsi="Times New Roman"/>
          <w:sz w:val="24"/>
          <w:szCs w:val="24"/>
        </w:rPr>
      </w:pPr>
    </w:p>
    <w:p w:rsidR="00A93BCA" w:rsidRPr="00E106F1" w:rsidP="00506AFF">
      <w:pPr>
        <w:bidi w:val="0"/>
        <w:spacing w:after="0" w:line="240" w:lineRule="auto"/>
        <w:jc w:val="center"/>
        <w:rPr>
          <w:rFonts w:ascii="Times New Roman" w:hAnsi="Times New Roman"/>
          <w:sz w:val="24"/>
          <w:szCs w:val="24"/>
        </w:rPr>
      </w:pPr>
    </w:p>
    <w:p w:rsidR="00A93BCA" w:rsidP="00506AFF">
      <w:pPr>
        <w:bidi w:val="0"/>
        <w:spacing w:after="0" w:line="240" w:lineRule="auto"/>
        <w:rPr>
          <w:rFonts w:ascii="Times New Roman" w:hAnsi="Times New Roman"/>
          <w:sz w:val="24"/>
          <w:szCs w:val="24"/>
        </w:rPr>
      </w:pPr>
    </w:p>
    <w:p w:rsidR="00A93BCA" w:rsidRPr="00E106F1" w:rsidP="00506AFF">
      <w:pPr>
        <w:bidi w:val="0"/>
        <w:spacing w:after="0" w:line="240" w:lineRule="auto"/>
        <w:rPr>
          <w:rFonts w:ascii="Times New Roman" w:hAnsi="Times New Roman"/>
          <w:sz w:val="24"/>
          <w:szCs w:val="24"/>
        </w:rPr>
      </w:pPr>
    </w:p>
    <w:p w:rsidR="00A93BCA" w:rsidRPr="00E106F1" w:rsidP="00506AFF">
      <w:pPr>
        <w:bidi w:val="0"/>
        <w:spacing w:after="0" w:line="240" w:lineRule="auto"/>
        <w:jc w:val="center"/>
        <w:rPr>
          <w:rFonts w:ascii="Times New Roman" w:hAnsi="Times New Roman"/>
          <w:sz w:val="24"/>
          <w:szCs w:val="24"/>
        </w:rPr>
      </w:pPr>
    </w:p>
    <w:p w:rsidR="00A93BCA" w:rsidRPr="00E106F1" w:rsidP="00506AFF">
      <w:pPr>
        <w:bidi w:val="0"/>
        <w:spacing w:after="0" w:line="240" w:lineRule="auto"/>
        <w:jc w:val="center"/>
        <w:rPr>
          <w:rFonts w:ascii="Times New Roman" w:hAnsi="Times New Roman"/>
          <w:sz w:val="24"/>
          <w:szCs w:val="24"/>
        </w:rPr>
      </w:pPr>
    </w:p>
    <w:p w:rsidR="00A93BCA" w:rsidRPr="00E106F1" w:rsidP="00506AFF">
      <w:pPr>
        <w:bidi w:val="0"/>
        <w:spacing w:after="0" w:line="240" w:lineRule="auto"/>
        <w:jc w:val="center"/>
        <w:rPr>
          <w:rFonts w:ascii="Times New Roman" w:hAnsi="Times New Roman"/>
          <w:sz w:val="24"/>
          <w:szCs w:val="24"/>
        </w:rPr>
      </w:pPr>
      <w:r w:rsidRPr="00E106F1">
        <w:rPr>
          <w:rFonts w:ascii="Times New Roman" w:hAnsi="Times New Roman"/>
          <w:sz w:val="24"/>
          <w:szCs w:val="24"/>
        </w:rPr>
        <w:t>predseda Národnej rady Slovenskej republiky</w:t>
      </w:r>
    </w:p>
    <w:p w:rsidR="00A93BCA" w:rsidRPr="00E106F1" w:rsidP="00506AFF">
      <w:pPr>
        <w:bidi w:val="0"/>
        <w:spacing w:after="0" w:line="240" w:lineRule="auto"/>
        <w:jc w:val="center"/>
        <w:rPr>
          <w:rFonts w:ascii="Times New Roman" w:hAnsi="Times New Roman"/>
          <w:sz w:val="24"/>
          <w:szCs w:val="24"/>
        </w:rPr>
      </w:pPr>
    </w:p>
    <w:p w:rsidR="00A93BCA" w:rsidRPr="00E106F1" w:rsidP="00506AFF">
      <w:pPr>
        <w:bidi w:val="0"/>
        <w:spacing w:after="0" w:line="240" w:lineRule="auto"/>
        <w:jc w:val="center"/>
        <w:rPr>
          <w:rFonts w:ascii="Times New Roman" w:hAnsi="Times New Roman"/>
          <w:sz w:val="24"/>
          <w:szCs w:val="24"/>
        </w:rPr>
      </w:pPr>
    </w:p>
    <w:p w:rsidR="00A93BCA" w:rsidRPr="00E106F1" w:rsidP="00506AFF">
      <w:pPr>
        <w:bidi w:val="0"/>
        <w:spacing w:after="0" w:line="240" w:lineRule="auto"/>
        <w:jc w:val="center"/>
        <w:rPr>
          <w:rFonts w:ascii="Times New Roman" w:hAnsi="Times New Roman"/>
          <w:sz w:val="24"/>
          <w:szCs w:val="24"/>
        </w:rPr>
      </w:pPr>
    </w:p>
    <w:p w:rsidR="00A93BCA" w:rsidP="00506AFF">
      <w:pPr>
        <w:bidi w:val="0"/>
        <w:spacing w:after="0" w:line="240" w:lineRule="auto"/>
        <w:rPr>
          <w:rFonts w:ascii="Times New Roman" w:hAnsi="Times New Roman"/>
          <w:sz w:val="24"/>
          <w:szCs w:val="24"/>
        </w:rPr>
      </w:pPr>
    </w:p>
    <w:p w:rsidR="00A93BCA" w:rsidRPr="00E106F1" w:rsidP="00506AFF">
      <w:pPr>
        <w:bidi w:val="0"/>
        <w:spacing w:after="0" w:line="240" w:lineRule="auto"/>
        <w:rPr>
          <w:rFonts w:ascii="Times New Roman" w:hAnsi="Times New Roman"/>
          <w:sz w:val="24"/>
          <w:szCs w:val="24"/>
        </w:rPr>
      </w:pPr>
    </w:p>
    <w:p w:rsidR="00A93BCA" w:rsidRPr="00E106F1" w:rsidP="00506AFF">
      <w:pPr>
        <w:bidi w:val="0"/>
        <w:spacing w:after="0" w:line="240" w:lineRule="auto"/>
        <w:jc w:val="center"/>
        <w:rPr>
          <w:rFonts w:ascii="Times New Roman" w:hAnsi="Times New Roman"/>
          <w:sz w:val="24"/>
          <w:szCs w:val="24"/>
        </w:rPr>
      </w:pPr>
    </w:p>
    <w:p w:rsidR="00A93BCA" w:rsidRPr="00E106F1" w:rsidP="00506AFF">
      <w:pPr>
        <w:bidi w:val="0"/>
        <w:spacing w:after="0" w:line="240" w:lineRule="auto"/>
        <w:jc w:val="center"/>
        <w:rPr>
          <w:rFonts w:ascii="Times New Roman" w:hAnsi="Times New Roman"/>
          <w:sz w:val="24"/>
          <w:szCs w:val="24"/>
        </w:rPr>
      </w:pPr>
    </w:p>
    <w:p w:rsidR="00A93BCA" w:rsidRPr="00E106F1" w:rsidP="00506AFF">
      <w:pPr>
        <w:bidi w:val="0"/>
        <w:spacing w:after="0" w:line="240" w:lineRule="auto"/>
        <w:jc w:val="center"/>
        <w:rPr>
          <w:rFonts w:ascii="Times New Roman" w:hAnsi="Times New Roman"/>
          <w:sz w:val="24"/>
          <w:szCs w:val="24"/>
        </w:rPr>
      </w:pPr>
    </w:p>
    <w:p w:rsidR="00A93BCA" w:rsidP="00506AFF">
      <w:pPr>
        <w:bidi w:val="0"/>
        <w:spacing w:after="0" w:line="240" w:lineRule="auto"/>
        <w:jc w:val="center"/>
      </w:pPr>
      <w:r w:rsidRPr="00E106F1">
        <w:rPr>
          <w:rFonts w:ascii="Times New Roman" w:hAnsi="Times New Roman"/>
          <w:sz w:val="24"/>
          <w:szCs w:val="24"/>
        </w:rPr>
        <w:t>predseda vlády Slovenskej republiky</w:t>
      </w:r>
    </w:p>
    <w:sectPr>
      <w:footerReference w:type="default" r:id="rId18"/>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Segoe UI">
    <w:altName w:val="Arial"/>
    <w:panose1 w:val="00000000000000000000"/>
    <w:charset w:val="EE"/>
    <w:family w:val="swiss"/>
    <w:pitch w:val="variable"/>
    <w:sig w:usb0="00000000" w:usb1="00000000" w:usb2="00000000" w:usb3="00000000" w:csb0="000001F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E72">
    <w:pPr>
      <w:pStyle w:val="Footer"/>
      <w:bidi w:val="0"/>
      <w:jc w:val="center"/>
    </w:pPr>
    <w:r>
      <w:fldChar w:fldCharType="begin"/>
    </w:r>
    <w:r>
      <w:instrText>PAGE   \* MERGEFORMAT</w:instrText>
    </w:r>
    <w:r>
      <w:fldChar w:fldCharType="separate"/>
    </w:r>
    <w:r w:rsidR="00E51036">
      <w:rPr>
        <w:noProof/>
      </w:rPr>
      <w:t>2</w:t>
    </w:r>
    <w:r>
      <w:fldChar w:fldCharType="end"/>
    </w:r>
  </w:p>
  <w:p w:rsidR="00565E72">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3DAEA864"/>
    <w:lvl w:ilvl="0">
      <w:start w:val="1"/>
      <w:numFmt w:val="decimal"/>
      <w:pStyle w:val="Heading1"/>
      <w:lvlText w:val="%1."/>
      <w:lvlJc w:val="left"/>
      <w:pPr>
        <w:tabs>
          <w:tab w:val="num" w:pos="432"/>
        </w:tabs>
        <w:ind w:left="432" w:hanging="432"/>
      </w:pPr>
      <w:rPr>
        <w:rFonts w:cs="Times New Roman"/>
        <w:rtl w:val="0"/>
        <w:cs w:val="0"/>
      </w:rPr>
    </w:lvl>
    <w:lvl w:ilvl="1">
      <w:start w:val="1"/>
      <w:numFmt w:val="none"/>
      <w:pStyle w:val="Heading2"/>
      <w:suff w:val="nothing"/>
      <w:lvlJc w:val="left"/>
      <w:pPr>
        <w:tabs>
          <w:tab w:val="num" w:pos="576"/>
        </w:tabs>
        <w:ind w:left="576" w:hanging="576"/>
      </w:pPr>
      <w:rPr>
        <w:rFonts w:cs="Times New Roman"/>
        <w:rtl w:val="0"/>
        <w:cs w:val="0"/>
      </w:rPr>
    </w:lvl>
    <w:lvl w:ilvl="2">
      <w:start w:val="1"/>
      <w:numFmt w:val="none"/>
      <w:suff w:val="nothing"/>
      <w:lvlJc w:val="left"/>
      <w:pPr>
        <w:tabs>
          <w:tab w:val="num" w:pos="720"/>
        </w:tabs>
        <w:ind w:left="720" w:hanging="720"/>
      </w:pPr>
      <w:rPr>
        <w:rFonts w:cs="Times New Roman"/>
        <w:rtl w:val="0"/>
        <w:cs w:val="0"/>
      </w:rPr>
    </w:lvl>
    <w:lvl w:ilvl="3">
      <w:start w:val="1"/>
      <w:numFmt w:val="none"/>
      <w:suff w:val="nothing"/>
      <w:lvlJc w:val="left"/>
      <w:pPr>
        <w:tabs>
          <w:tab w:val="num" w:pos="864"/>
        </w:tabs>
        <w:ind w:left="864" w:hanging="864"/>
      </w:pPr>
      <w:rPr>
        <w:rFonts w:cs="Times New Roman"/>
        <w:rtl w:val="0"/>
        <w:cs w:val="0"/>
      </w:rPr>
    </w:lvl>
    <w:lvl w:ilvl="4">
      <w:start w:val="1"/>
      <w:numFmt w:val="none"/>
      <w:suff w:val="nothing"/>
      <w:lvlJc w:val="left"/>
      <w:pPr>
        <w:tabs>
          <w:tab w:val="num" w:pos="1008"/>
        </w:tabs>
        <w:ind w:left="1008" w:hanging="1008"/>
      </w:pPr>
      <w:rPr>
        <w:rFonts w:cs="Times New Roman"/>
        <w:rtl w:val="0"/>
        <w:cs w:val="0"/>
      </w:rPr>
    </w:lvl>
    <w:lvl w:ilvl="5">
      <w:start w:val="1"/>
      <w:numFmt w:val="none"/>
      <w:suff w:val="nothing"/>
      <w:lvlJc w:val="left"/>
      <w:pPr>
        <w:tabs>
          <w:tab w:val="num" w:pos="1152"/>
        </w:tabs>
        <w:ind w:left="1152" w:hanging="1152"/>
      </w:pPr>
      <w:rPr>
        <w:rFonts w:cs="Times New Roman"/>
        <w:rtl w:val="0"/>
        <w:cs w:val="0"/>
      </w:rPr>
    </w:lvl>
    <w:lvl w:ilvl="6">
      <w:start w:val="1"/>
      <w:numFmt w:val="none"/>
      <w:suff w:val="nothing"/>
      <w:lvlJc w:val="left"/>
      <w:pPr>
        <w:tabs>
          <w:tab w:val="num" w:pos="1296"/>
        </w:tabs>
        <w:ind w:left="1296" w:hanging="1296"/>
      </w:pPr>
      <w:rPr>
        <w:rFonts w:cs="Times New Roman"/>
        <w:rtl w:val="0"/>
        <w:cs w:val="0"/>
      </w:rPr>
    </w:lvl>
    <w:lvl w:ilvl="7">
      <w:start w:val="1"/>
      <w:numFmt w:val="none"/>
      <w:suff w:val="nothing"/>
      <w:lvlJc w:val="left"/>
      <w:pPr>
        <w:tabs>
          <w:tab w:val="num" w:pos="1440"/>
        </w:tabs>
        <w:ind w:left="1440" w:hanging="1440"/>
      </w:pPr>
      <w:rPr>
        <w:rFonts w:cs="Times New Roman"/>
        <w:rtl w:val="0"/>
        <w:cs w:val="0"/>
      </w:rPr>
    </w:lvl>
    <w:lvl w:ilvl="8">
      <w:start w:val="1"/>
      <w:numFmt w:val="none"/>
      <w:suff w:val="nothing"/>
      <w:lvlJc w:val="left"/>
      <w:pPr>
        <w:tabs>
          <w:tab w:val="num" w:pos="1584"/>
        </w:tabs>
        <w:ind w:left="1584" w:hanging="1584"/>
      </w:pPr>
      <w:rPr>
        <w:rFonts w:cs="Times New Roman"/>
        <w:rtl w:val="0"/>
        <w:cs w:val="0"/>
      </w:rPr>
    </w:lvl>
  </w:abstractNum>
  <w:abstractNum w:abstractNumId="1">
    <w:nsid w:val="0000000A"/>
    <w:multiLevelType w:val="singleLevel"/>
    <w:tmpl w:val="2278A0AA"/>
    <w:name w:val="WW8Num37"/>
    <w:lvl w:ilvl="0">
      <w:start w:val="1"/>
      <w:numFmt w:val="decimal"/>
      <w:lvlText w:val="%1."/>
      <w:lvlJc w:val="left"/>
      <w:pPr>
        <w:tabs>
          <w:tab w:val="num" w:pos="0"/>
        </w:tabs>
        <w:ind w:left="360" w:hanging="360"/>
      </w:pPr>
      <w:rPr>
        <w:rFonts w:cs="Times New Roman"/>
        <w:color w:val="auto"/>
        <w:sz w:val="24"/>
        <w:szCs w:val="24"/>
        <w:rtl w:val="0"/>
        <w:cs w:val="0"/>
      </w:rPr>
    </w:lvl>
  </w:abstractNum>
  <w:abstractNum w:abstractNumId="2">
    <w:nsid w:val="01CD4FB8"/>
    <w:multiLevelType w:val="hybridMultilevel"/>
    <w:tmpl w:val="8BF602C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4596E94"/>
    <w:multiLevelType w:val="multilevel"/>
    <w:tmpl w:val="FC2EF54C"/>
    <w:lvl w:ilvl="0">
      <w:start w:val="1"/>
      <w:numFmt w:val="decimal"/>
      <w:lvlText w:val="%1."/>
      <w:lvlJc w:val="left"/>
      <w:pPr>
        <w:ind w:left="720" w:firstLine="360"/>
      </w:pPr>
      <w:rPr>
        <w:rFonts w:cs="Times New Roman"/>
        <w:u w:val="none"/>
        <w:rtl w:val="0"/>
        <w:cs w:val="0"/>
      </w:rPr>
    </w:lvl>
    <w:lvl w:ilvl="1">
      <w:start w:val="1"/>
      <w:numFmt w:val="lowerLetter"/>
      <w:lvlText w:val="%2."/>
      <w:lvlJc w:val="left"/>
      <w:pPr>
        <w:ind w:left="1440" w:firstLine="1080"/>
      </w:pPr>
      <w:rPr>
        <w:rFonts w:cs="Times New Roman"/>
        <w:u w:val="none"/>
        <w:rtl w:val="0"/>
        <w:cs w:val="0"/>
      </w:rPr>
    </w:lvl>
    <w:lvl w:ilvl="2">
      <w:start w:val="1"/>
      <w:numFmt w:val="lowerRoman"/>
      <w:lvlText w:val="%3."/>
      <w:lvlJc w:val="right"/>
      <w:pPr>
        <w:ind w:left="2160" w:firstLine="1800"/>
      </w:pPr>
      <w:rPr>
        <w:rFonts w:cs="Times New Roman"/>
        <w:u w:val="none"/>
        <w:rtl w:val="0"/>
        <w:cs w:val="0"/>
      </w:rPr>
    </w:lvl>
    <w:lvl w:ilvl="3">
      <w:start w:val="1"/>
      <w:numFmt w:val="decimal"/>
      <w:lvlText w:val="%4."/>
      <w:lvlJc w:val="left"/>
      <w:pPr>
        <w:ind w:left="2880" w:firstLine="2520"/>
      </w:pPr>
      <w:rPr>
        <w:rFonts w:cs="Times New Roman"/>
        <w:u w:val="none"/>
        <w:rtl w:val="0"/>
        <w:cs w:val="0"/>
      </w:rPr>
    </w:lvl>
    <w:lvl w:ilvl="4">
      <w:start w:val="1"/>
      <w:numFmt w:val="lowerLetter"/>
      <w:lvlText w:val="%5."/>
      <w:lvlJc w:val="left"/>
      <w:pPr>
        <w:ind w:left="3600" w:firstLine="3240"/>
      </w:pPr>
      <w:rPr>
        <w:rFonts w:cs="Times New Roman"/>
        <w:u w:val="none"/>
        <w:rtl w:val="0"/>
        <w:cs w:val="0"/>
      </w:rPr>
    </w:lvl>
    <w:lvl w:ilvl="5">
      <w:start w:val="1"/>
      <w:numFmt w:val="lowerRoman"/>
      <w:lvlText w:val="%6."/>
      <w:lvlJc w:val="right"/>
      <w:pPr>
        <w:ind w:left="4320" w:firstLine="3960"/>
      </w:pPr>
      <w:rPr>
        <w:rFonts w:cs="Times New Roman"/>
        <w:u w:val="none"/>
        <w:rtl w:val="0"/>
        <w:cs w:val="0"/>
      </w:rPr>
    </w:lvl>
    <w:lvl w:ilvl="6">
      <w:start w:val="1"/>
      <w:numFmt w:val="decimal"/>
      <w:lvlText w:val="%7."/>
      <w:lvlJc w:val="left"/>
      <w:pPr>
        <w:ind w:left="5040" w:firstLine="4680"/>
      </w:pPr>
      <w:rPr>
        <w:rFonts w:cs="Times New Roman"/>
        <w:u w:val="none"/>
        <w:rtl w:val="0"/>
        <w:cs w:val="0"/>
      </w:rPr>
    </w:lvl>
    <w:lvl w:ilvl="7">
      <w:start w:val="1"/>
      <w:numFmt w:val="lowerLetter"/>
      <w:lvlText w:val="%8."/>
      <w:lvlJc w:val="left"/>
      <w:pPr>
        <w:ind w:left="5760" w:firstLine="5400"/>
      </w:pPr>
      <w:rPr>
        <w:rFonts w:cs="Times New Roman"/>
        <w:u w:val="none"/>
        <w:rtl w:val="0"/>
        <w:cs w:val="0"/>
      </w:rPr>
    </w:lvl>
    <w:lvl w:ilvl="8">
      <w:start w:val="1"/>
      <w:numFmt w:val="lowerRoman"/>
      <w:lvlText w:val="%9."/>
      <w:lvlJc w:val="right"/>
      <w:pPr>
        <w:ind w:left="6480" w:firstLine="6120"/>
      </w:pPr>
      <w:rPr>
        <w:rFonts w:cs="Times New Roman"/>
        <w:u w:val="none"/>
        <w:rtl w:val="0"/>
        <w:cs w:val="0"/>
      </w:rPr>
    </w:lvl>
  </w:abstractNum>
  <w:abstractNum w:abstractNumId="4">
    <w:nsid w:val="57830F3E"/>
    <w:multiLevelType w:val="hybridMultilevel"/>
    <w:tmpl w:val="3BFC7D8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61833834"/>
    <w:multiLevelType w:val="hybridMultilevel"/>
    <w:tmpl w:val="6954549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66F33A52"/>
    <w:multiLevelType w:val="hybridMultilevel"/>
    <w:tmpl w:val="AF14411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num>
  <w:num w:numId="4">
    <w:abstractNumId w:val="5"/>
  </w:num>
  <w:num w:numId="5">
    <w:abstractNumId w:val="6"/>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7C650C"/>
    <w:rsid w:val="0010723F"/>
    <w:rsid w:val="00201E52"/>
    <w:rsid w:val="0020432D"/>
    <w:rsid w:val="002E0627"/>
    <w:rsid w:val="002E4A49"/>
    <w:rsid w:val="00310247"/>
    <w:rsid w:val="00345D71"/>
    <w:rsid w:val="00376542"/>
    <w:rsid w:val="0039390D"/>
    <w:rsid w:val="003E1813"/>
    <w:rsid w:val="00437533"/>
    <w:rsid w:val="00450C02"/>
    <w:rsid w:val="00454B9C"/>
    <w:rsid w:val="004A12FE"/>
    <w:rsid w:val="004E18DD"/>
    <w:rsid w:val="004E55B2"/>
    <w:rsid w:val="00500AF3"/>
    <w:rsid w:val="00506AFF"/>
    <w:rsid w:val="00524E07"/>
    <w:rsid w:val="0055091F"/>
    <w:rsid w:val="00565E72"/>
    <w:rsid w:val="00577D5D"/>
    <w:rsid w:val="006221E0"/>
    <w:rsid w:val="007123A7"/>
    <w:rsid w:val="00741560"/>
    <w:rsid w:val="0075543E"/>
    <w:rsid w:val="00763E5A"/>
    <w:rsid w:val="00781575"/>
    <w:rsid w:val="007B6621"/>
    <w:rsid w:val="007C650C"/>
    <w:rsid w:val="007D6740"/>
    <w:rsid w:val="007E0C97"/>
    <w:rsid w:val="00801373"/>
    <w:rsid w:val="008031DE"/>
    <w:rsid w:val="00835B9C"/>
    <w:rsid w:val="00872604"/>
    <w:rsid w:val="008F0B83"/>
    <w:rsid w:val="0098498D"/>
    <w:rsid w:val="009E6055"/>
    <w:rsid w:val="00A93BCA"/>
    <w:rsid w:val="00AD41B2"/>
    <w:rsid w:val="00AE3A10"/>
    <w:rsid w:val="00B06366"/>
    <w:rsid w:val="00B97BF8"/>
    <w:rsid w:val="00BB06AC"/>
    <w:rsid w:val="00BC5DA9"/>
    <w:rsid w:val="00BF45B5"/>
    <w:rsid w:val="00C01D64"/>
    <w:rsid w:val="00C3435F"/>
    <w:rsid w:val="00C361CF"/>
    <w:rsid w:val="00C45E94"/>
    <w:rsid w:val="00C658B2"/>
    <w:rsid w:val="00C9302A"/>
    <w:rsid w:val="00CA4C0B"/>
    <w:rsid w:val="00CF384A"/>
    <w:rsid w:val="00D34ADB"/>
    <w:rsid w:val="00D57098"/>
    <w:rsid w:val="00E106F1"/>
    <w:rsid w:val="00E16959"/>
    <w:rsid w:val="00E25320"/>
    <w:rsid w:val="00E51036"/>
    <w:rsid w:val="00E61897"/>
    <w:rsid w:val="00ED2C4A"/>
    <w:rsid w:val="00EF0103"/>
    <w:rsid w:val="00F637DD"/>
    <w:rsid w:val="00FC0F34"/>
    <w:rsid w:val="00FE116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50C"/>
    <w:pPr>
      <w:framePr w:wrap="auto"/>
      <w:widowControl/>
      <w:autoSpaceDE/>
      <w:autoSpaceDN/>
      <w:adjustRightInd/>
      <w:spacing w:after="160" w:line="259" w:lineRule="auto"/>
      <w:ind w:left="0" w:right="0"/>
      <w:jc w:val="left"/>
      <w:textAlignment w:val="auto"/>
    </w:pPr>
    <w:rPr>
      <w:rFonts w:asciiTheme="minorHAnsi" w:hAnsiTheme="minorHAnsi" w:cs="Times New Roman"/>
      <w:sz w:val="22"/>
      <w:szCs w:val="22"/>
      <w:rtl w:val="0"/>
      <w:cs w:val="0"/>
      <w:lang w:val="sk-SK" w:eastAsia="en-US" w:bidi="ar-SA"/>
    </w:rPr>
  </w:style>
  <w:style w:type="paragraph" w:styleId="Heading1">
    <w:name w:val="heading 1"/>
    <w:basedOn w:val="Normal"/>
    <w:next w:val="Normal"/>
    <w:link w:val="Nadpis1Char"/>
    <w:uiPriority w:val="9"/>
    <w:qFormat/>
    <w:rsid w:val="00E61897"/>
    <w:pPr>
      <w:keepNext/>
      <w:numPr>
        <w:numId w:val="2"/>
      </w:numPr>
      <w:tabs>
        <w:tab w:val="num" w:pos="432"/>
      </w:tabs>
      <w:suppressAutoHyphens/>
      <w:autoSpaceDE w:val="0"/>
      <w:spacing w:before="360" w:after="120" w:line="240" w:lineRule="auto"/>
      <w:ind w:left="432" w:hanging="432"/>
      <w:jc w:val="center"/>
      <w:outlineLvl w:val="0"/>
    </w:pPr>
    <w:rPr>
      <w:rFonts w:ascii="Times New Roman" w:hAnsi="Times New Roman"/>
      <w:b/>
      <w:bCs/>
      <w:kern w:val="2"/>
      <w:sz w:val="24"/>
      <w:szCs w:val="24"/>
      <w:lang w:eastAsia="zh-CN"/>
    </w:rPr>
  </w:style>
  <w:style w:type="paragraph" w:styleId="Heading2">
    <w:name w:val="heading 2"/>
    <w:basedOn w:val="Normal"/>
    <w:next w:val="Normal"/>
    <w:link w:val="Nadpis2Char"/>
    <w:uiPriority w:val="9"/>
    <w:semiHidden/>
    <w:unhideWhenUsed/>
    <w:qFormat/>
    <w:rsid w:val="00E61897"/>
    <w:pPr>
      <w:keepNext/>
      <w:numPr>
        <w:ilvl w:val="1"/>
        <w:numId w:val="2"/>
      </w:numPr>
      <w:tabs>
        <w:tab w:val="num" w:pos="576"/>
      </w:tabs>
      <w:suppressAutoHyphens/>
      <w:autoSpaceDE w:val="0"/>
      <w:spacing w:before="240" w:after="60" w:line="240" w:lineRule="auto"/>
      <w:ind w:left="576" w:hanging="576"/>
      <w:jc w:val="center"/>
      <w:outlineLvl w:val="1"/>
    </w:pPr>
    <w:rPr>
      <w:rFonts w:ascii="Times New Roman" w:hAnsi="Times New Roman"/>
      <w:b/>
      <w:bCs/>
      <w:sz w:val="24"/>
      <w:szCs w:val="24"/>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E61897"/>
    <w:rPr>
      <w:rFonts w:ascii="Times New Roman" w:hAnsi="Times New Roman" w:cs="Times New Roman"/>
      <w:b/>
      <w:bCs/>
      <w:kern w:val="2"/>
      <w:sz w:val="24"/>
      <w:szCs w:val="24"/>
      <w:rtl w:val="0"/>
      <w:cs w:val="0"/>
      <w:lang w:val="x-none" w:eastAsia="zh-CN"/>
    </w:rPr>
  </w:style>
  <w:style w:type="character" w:customStyle="1" w:styleId="Nadpis2Char">
    <w:name w:val="Nadpis 2 Char"/>
    <w:basedOn w:val="DefaultParagraphFont"/>
    <w:link w:val="Heading2"/>
    <w:uiPriority w:val="9"/>
    <w:semiHidden/>
    <w:locked/>
    <w:rsid w:val="00E61897"/>
    <w:rPr>
      <w:rFonts w:ascii="Times New Roman" w:hAnsi="Times New Roman" w:cs="Times New Roman"/>
      <w:b/>
      <w:bCs/>
      <w:sz w:val="24"/>
      <w:szCs w:val="24"/>
      <w:rtl w:val="0"/>
      <w:cs w:val="0"/>
      <w:lang w:val="x-none" w:eastAsia="zh-CN"/>
    </w:rPr>
  </w:style>
  <w:style w:type="paragraph" w:styleId="NoSpacing">
    <w:name w:val="No Spacing"/>
    <w:link w:val="BezriadkovaniaChar"/>
    <w:uiPriority w:val="1"/>
    <w:qFormat/>
    <w:rsid w:val="007C650C"/>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customStyle="1" w:styleId="BezriadkovaniaChar">
    <w:name w:val="Bez riadkovania Char"/>
    <w:basedOn w:val="DefaultParagraphFont"/>
    <w:link w:val="NoSpacing"/>
    <w:uiPriority w:val="1"/>
    <w:locked/>
    <w:rsid w:val="007C650C"/>
    <w:rPr>
      <w:rFonts w:ascii="Calibri" w:hAnsi="Calibri" w:cs="Times New Roman"/>
      <w:rtl w:val="0"/>
      <w:cs w:val="0"/>
    </w:rPr>
  </w:style>
  <w:style w:type="paragraph" w:styleId="ListParagraph">
    <w:name w:val="List Paragraph"/>
    <w:basedOn w:val="Normal"/>
    <w:uiPriority w:val="34"/>
    <w:qFormat/>
    <w:rsid w:val="00E61897"/>
    <w:pPr>
      <w:widowControl w:val="0"/>
      <w:suppressAutoHyphens/>
      <w:autoSpaceDE w:val="0"/>
      <w:spacing w:before="60" w:after="60" w:line="240" w:lineRule="auto"/>
      <w:ind w:left="708"/>
      <w:jc w:val="both"/>
    </w:pPr>
    <w:rPr>
      <w:rFonts w:ascii="Times New Roman" w:hAnsi="Times New Roman"/>
      <w:sz w:val="24"/>
      <w:szCs w:val="24"/>
      <w:lang w:eastAsia="zh-CN"/>
    </w:rPr>
  </w:style>
  <w:style w:type="paragraph" w:styleId="NormalWeb">
    <w:name w:val="Normal (Web)"/>
    <w:basedOn w:val="Normal"/>
    <w:uiPriority w:val="99"/>
    <w:unhideWhenUsed/>
    <w:rsid w:val="00741560"/>
    <w:pPr>
      <w:spacing w:before="100" w:beforeAutospacing="1" w:after="100" w:afterAutospacing="1" w:line="240" w:lineRule="auto"/>
      <w:jc w:val="left"/>
    </w:pPr>
    <w:rPr>
      <w:rFonts w:ascii="Times New Roman" w:hAnsi="Times New Roman"/>
      <w:sz w:val="24"/>
      <w:szCs w:val="24"/>
      <w:lang w:eastAsia="sk-SK"/>
    </w:rPr>
  </w:style>
  <w:style w:type="character" w:styleId="Hyperlink">
    <w:name w:val="Hyperlink"/>
    <w:basedOn w:val="DefaultParagraphFont"/>
    <w:uiPriority w:val="99"/>
    <w:unhideWhenUsed/>
    <w:rsid w:val="00741560"/>
    <w:rPr>
      <w:rFonts w:cs="Times New Roman"/>
      <w:color w:val="0000FF"/>
      <w:u w:val="single"/>
      <w:rtl w:val="0"/>
      <w:cs w:val="0"/>
    </w:rPr>
  </w:style>
  <w:style w:type="paragraph" w:styleId="BalloonText">
    <w:name w:val="Balloon Text"/>
    <w:basedOn w:val="Normal"/>
    <w:link w:val="TextbublinyChar"/>
    <w:uiPriority w:val="99"/>
    <w:semiHidden/>
    <w:unhideWhenUsed/>
    <w:rsid w:val="00C45E94"/>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C45E94"/>
    <w:rPr>
      <w:rFonts w:ascii="Segoe UI" w:hAnsi="Segoe UI" w:cs="Segoe UI"/>
      <w:sz w:val="18"/>
      <w:szCs w:val="18"/>
      <w:rtl w:val="0"/>
      <w:cs w:val="0"/>
    </w:rPr>
  </w:style>
  <w:style w:type="character" w:styleId="CommentReference">
    <w:name w:val="annotation reference"/>
    <w:basedOn w:val="DefaultParagraphFont"/>
    <w:uiPriority w:val="99"/>
    <w:rsid w:val="00E16959"/>
    <w:rPr>
      <w:rFonts w:cs="Times New Roman"/>
      <w:sz w:val="16"/>
      <w:rtl w:val="0"/>
      <w:cs w:val="0"/>
    </w:rPr>
  </w:style>
  <w:style w:type="paragraph" w:styleId="CommentText">
    <w:name w:val="annotation text"/>
    <w:basedOn w:val="Normal"/>
    <w:link w:val="TextkomentraChar"/>
    <w:uiPriority w:val="99"/>
    <w:rsid w:val="00E16959"/>
    <w:pPr>
      <w:spacing w:after="0" w:line="240" w:lineRule="auto"/>
      <w:jc w:val="left"/>
    </w:pPr>
    <w:rPr>
      <w:rFonts w:ascii="Times New Roman" w:hAnsi="Times New Roman"/>
      <w:sz w:val="20"/>
      <w:szCs w:val="20"/>
      <w:lang w:eastAsia="sk-SK"/>
    </w:rPr>
  </w:style>
  <w:style w:type="character" w:customStyle="1" w:styleId="TextkomentraChar">
    <w:name w:val="Text komentára Char"/>
    <w:basedOn w:val="DefaultParagraphFont"/>
    <w:link w:val="CommentText"/>
    <w:uiPriority w:val="99"/>
    <w:locked/>
    <w:rsid w:val="00E16959"/>
    <w:rPr>
      <w:rFonts w:ascii="Times New Roman" w:hAnsi="Times New Roman" w:cs="Times New Roman"/>
      <w:sz w:val="20"/>
      <w:szCs w:val="20"/>
      <w:rtl w:val="0"/>
      <w:cs w:val="0"/>
      <w:lang w:val="x-none" w:eastAsia="sk-SK"/>
    </w:rPr>
  </w:style>
  <w:style w:type="paragraph" w:styleId="Header">
    <w:name w:val="header"/>
    <w:basedOn w:val="Normal"/>
    <w:link w:val="HlavikaChar"/>
    <w:uiPriority w:val="99"/>
    <w:unhideWhenUsed/>
    <w:rsid w:val="00565E72"/>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565E72"/>
    <w:rPr>
      <w:rFonts w:cs="Times New Roman"/>
      <w:rtl w:val="0"/>
      <w:cs w:val="0"/>
    </w:rPr>
  </w:style>
  <w:style w:type="paragraph" w:styleId="Footer">
    <w:name w:val="footer"/>
    <w:basedOn w:val="Normal"/>
    <w:link w:val="PtaChar"/>
    <w:uiPriority w:val="99"/>
    <w:unhideWhenUsed/>
    <w:rsid w:val="00565E72"/>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565E72"/>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epi.sk/zz/2013-145" TargetMode="External" /><Relationship Id="rId11" Type="http://schemas.openxmlformats.org/officeDocument/2006/relationships/hyperlink" Target="http://www.epi.sk/zz/2014-363" TargetMode="External" /><Relationship Id="rId12" Type="http://schemas.openxmlformats.org/officeDocument/2006/relationships/hyperlink" Target="http://www.epi.sk/zz/2015-24" TargetMode="External" /><Relationship Id="rId13" Type="http://schemas.openxmlformats.org/officeDocument/2006/relationships/hyperlink" Target="http://www.epi.sk/zz/2017-153" TargetMode="External" /><Relationship Id="rId14" Type="http://schemas.openxmlformats.org/officeDocument/2006/relationships/hyperlink" Target="http://www.epi.sk/zz/2017-291" TargetMode="External" /><Relationship Id="rId15" Type="http://schemas.openxmlformats.org/officeDocument/2006/relationships/hyperlink" Target="http://www.epi.sk/zz/2018-110" TargetMode="External" /><Relationship Id="rId16" Type="http://schemas.openxmlformats.org/officeDocument/2006/relationships/hyperlink" Target="https://www.slov-lex.sk/pravne-predpisy/SK/ZZ/2003/504/20180501" TargetMode="External" /><Relationship Id="rId17" Type="http://schemas.openxmlformats.org/officeDocument/2006/relationships/hyperlink" Target="http://www.zakonypreludi.sk/zz/2003-504" TargetMode="Externa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epi.sk/zz/2004-549" TargetMode="External" /><Relationship Id="rId6" Type="http://schemas.openxmlformats.org/officeDocument/2006/relationships/hyperlink" Target="http://www.epi.sk/zz/2007-571" TargetMode="External" /><Relationship Id="rId7" Type="http://schemas.openxmlformats.org/officeDocument/2006/relationships/hyperlink" Target="http://www.epi.sk/zz/2009-274" TargetMode="External" /><Relationship Id="rId8" Type="http://schemas.openxmlformats.org/officeDocument/2006/relationships/hyperlink" Target="http://www.epi.sk/zz/2009-396" TargetMode="External" /><Relationship Id="rId9" Type="http://schemas.openxmlformats.org/officeDocument/2006/relationships/hyperlink" Target="http://www.epi.sk/zz/2013-57" TargetMode="Externa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8DFAA-6C37-43B2-BF64-ADCCE8F0C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TotalTime>
  <Pages>6</Pages>
  <Words>1957</Words>
  <Characters>11160</Characters>
  <Application>Microsoft Office Word</Application>
  <DocSecurity>0</DocSecurity>
  <Lines>0</Lines>
  <Paragraphs>0</Paragraphs>
  <ScaleCrop>false</ScaleCrop>
  <Company>Kancelaria NRSR</Company>
  <LinksUpToDate>false</LinksUpToDate>
  <CharactersWithSpaces>13091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Mifková, Miroslava</dc:creator>
  <cp:lastModifiedBy>Szabóová, Diana</cp:lastModifiedBy>
  <cp:revision>6</cp:revision>
  <cp:lastPrinted>2018-12-06T10:20:00Z</cp:lastPrinted>
  <dcterms:created xsi:type="dcterms:W3CDTF">2018-12-06T10:32:00Z</dcterms:created>
  <dcterms:modified xsi:type="dcterms:W3CDTF">2018-12-07T09:49:00Z</dcterms:modified>
</cp:coreProperties>
</file>