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21" w:rsidRPr="00916D21" w:rsidRDefault="00916D21" w:rsidP="00916D2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916D2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NÁRODNÁ RADA SLOVENSKEJ REPUBLIKY</w:t>
      </w:r>
    </w:p>
    <w:p w:rsidR="00916D21" w:rsidRPr="00916D21" w:rsidRDefault="00916D21" w:rsidP="00916D2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16D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VII. volebné obdobie</w:t>
      </w:r>
    </w:p>
    <w:p w:rsidR="00916D21" w:rsidRDefault="00916D21" w:rsidP="00916D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916D21" w:rsidRPr="00916D21" w:rsidRDefault="00916D21" w:rsidP="00916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1247</w:t>
      </w:r>
    </w:p>
    <w:p w:rsidR="00916D21" w:rsidRPr="00916D21" w:rsidRDefault="00916D21" w:rsidP="00916D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16D21" w:rsidRPr="00916D21" w:rsidRDefault="00916D21" w:rsidP="00916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16D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VLÁDNY NÁVRH</w:t>
      </w:r>
    </w:p>
    <w:p w:rsidR="00916D21" w:rsidRPr="00D51FBB" w:rsidRDefault="00916D21" w:rsidP="00916D2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51FBB" w:rsidRPr="00D51FBB" w:rsidRDefault="00D51FBB" w:rsidP="00D51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51FBB">
        <w:rPr>
          <w:rFonts w:ascii="Times New Roman" w:eastAsia="Times New Roman" w:hAnsi="Times New Roman" w:cs="Times New Roman"/>
          <w:sz w:val="24"/>
        </w:rPr>
        <w:t>z ......... 2018</w:t>
      </w:r>
    </w:p>
    <w:p w:rsidR="00D51FBB" w:rsidRPr="00D51FBB" w:rsidRDefault="00D51FBB" w:rsidP="00D51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51FBB" w:rsidRPr="00D51FBB" w:rsidRDefault="00D51FBB" w:rsidP="00D5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51FBB">
        <w:rPr>
          <w:rFonts w:ascii="Times New Roman" w:eastAsia="Times New Roman" w:hAnsi="Times New Roman" w:cs="Times New Roman"/>
          <w:b/>
          <w:sz w:val="24"/>
        </w:rPr>
        <w:t>o ochrane majetku v plynárenstve a o doplnení zákona č. 160/2015 Z. z. Civilný sporový poriadok v znení zákona č. 87/2017 Z. z.</w:t>
      </w:r>
    </w:p>
    <w:p w:rsidR="00D51FBB" w:rsidRPr="00D51FBB" w:rsidRDefault="00D51FBB" w:rsidP="00D5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51FBB" w:rsidRPr="00D51FBB" w:rsidRDefault="00D51FBB" w:rsidP="00D5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1FBB">
        <w:rPr>
          <w:rFonts w:ascii="Times New Roman" w:eastAsia="Times New Roman" w:hAnsi="Times New Roman" w:cs="Times New Roman"/>
          <w:sz w:val="24"/>
        </w:rPr>
        <w:t>Národná rada Slovenskej republiky sa uzniesla na tomto zákone:</w:t>
      </w:r>
    </w:p>
    <w:p w:rsidR="00D51FBB" w:rsidRPr="00D51FBB" w:rsidRDefault="00D51FBB" w:rsidP="00D5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51FBB" w:rsidRPr="00D51FBB" w:rsidRDefault="00D51FBB" w:rsidP="00D51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1FBB">
        <w:rPr>
          <w:rFonts w:ascii="Times New Roman" w:eastAsia="Times New Roman" w:hAnsi="Times New Roman" w:cs="Times New Roman"/>
          <w:sz w:val="24"/>
          <w:szCs w:val="24"/>
        </w:rPr>
        <w:t>Čl. I</w:t>
      </w:r>
    </w:p>
    <w:p w:rsidR="00D51FBB" w:rsidRPr="00D51FBB" w:rsidRDefault="00D51FBB" w:rsidP="00D51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51FBB" w:rsidRPr="00D51FBB" w:rsidRDefault="00D51FBB" w:rsidP="00D51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51FBB">
        <w:rPr>
          <w:rFonts w:ascii="Times New Roman" w:eastAsia="Times New Roman" w:hAnsi="Times New Roman" w:cs="Times New Roman"/>
          <w:sz w:val="24"/>
        </w:rPr>
        <w:t>§ 1</w:t>
      </w:r>
    </w:p>
    <w:p w:rsidR="00D51FBB" w:rsidRPr="00D51FBB" w:rsidRDefault="00D51FBB" w:rsidP="00D51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51FBB" w:rsidRPr="00D51FBB" w:rsidRDefault="00D51FBB" w:rsidP="00D51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51FBB">
        <w:rPr>
          <w:rFonts w:ascii="Times New Roman" w:eastAsia="Times New Roman" w:hAnsi="Times New Roman" w:cs="Times New Roman"/>
          <w:sz w:val="24"/>
        </w:rPr>
        <w:t xml:space="preserve">Exekúcii podľa </w:t>
      </w:r>
      <w:r>
        <w:rPr>
          <w:rFonts w:ascii="Times New Roman" w:eastAsia="Times New Roman" w:hAnsi="Times New Roman" w:cs="Times New Roman"/>
          <w:sz w:val="24"/>
        </w:rPr>
        <w:t xml:space="preserve">exekučného poriadku </w:t>
      </w:r>
      <w:r w:rsidRPr="00D51FBB">
        <w:rPr>
          <w:rFonts w:ascii="Times New Roman" w:eastAsia="Times New Roman" w:hAnsi="Times New Roman" w:cs="Times New Roman"/>
          <w:sz w:val="24"/>
        </w:rPr>
        <w:t>nepodliehajú majetkové účasti držiteľa povolenia na dodávku plynu, ktorý je dodávateľom poslednej inštancie a ktorý je právnickou osobou so stopercentnou majetkovou účasťou štátu.</w:t>
      </w:r>
    </w:p>
    <w:p w:rsidR="00D51FBB" w:rsidRPr="00D51FBB" w:rsidRDefault="00D51FBB" w:rsidP="00D51FB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51FBB" w:rsidRPr="00D51FBB" w:rsidRDefault="00D51FBB" w:rsidP="00D51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51FBB">
        <w:rPr>
          <w:rFonts w:ascii="Times New Roman" w:eastAsia="Times New Roman" w:hAnsi="Times New Roman" w:cs="Times New Roman"/>
          <w:sz w:val="24"/>
        </w:rPr>
        <w:t>§ 2</w:t>
      </w:r>
    </w:p>
    <w:p w:rsidR="00D51FBB" w:rsidRPr="00D51FBB" w:rsidRDefault="00D51FBB" w:rsidP="00D51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51FBB" w:rsidRPr="00D51FBB" w:rsidRDefault="00D51FBB" w:rsidP="00D51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51FBB">
        <w:rPr>
          <w:rFonts w:ascii="Times New Roman" w:eastAsia="Times New Roman" w:hAnsi="Times New Roman" w:cs="Times New Roman"/>
          <w:sz w:val="24"/>
        </w:rPr>
        <w:t xml:space="preserve">Konania začaté pred dňom účinnosti tohto zákona podľa </w:t>
      </w:r>
      <w:r>
        <w:rPr>
          <w:rFonts w:ascii="Times New Roman" w:eastAsia="Times New Roman" w:hAnsi="Times New Roman" w:cs="Times New Roman"/>
          <w:sz w:val="24"/>
        </w:rPr>
        <w:t xml:space="preserve">exekučného poriadku, </w:t>
      </w:r>
      <w:r w:rsidRPr="00D51FBB">
        <w:rPr>
          <w:rFonts w:ascii="Times New Roman" w:eastAsia="Times New Roman" w:hAnsi="Times New Roman" w:cs="Times New Roman"/>
          <w:sz w:val="24"/>
        </w:rPr>
        <w:t>ktoré postihujú majetok podľa § 1, súd bezodkladne zastaví.</w:t>
      </w:r>
    </w:p>
    <w:p w:rsidR="00D51FBB" w:rsidRPr="00D51FBB" w:rsidRDefault="00D51FBB" w:rsidP="00D5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51FBB" w:rsidRPr="00D51FBB" w:rsidRDefault="00D51FBB" w:rsidP="00D51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51FBB">
        <w:rPr>
          <w:rFonts w:ascii="Times New Roman" w:eastAsia="Times New Roman" w:hAnsi="Times New Roman" w:cs="Times New Roman"/>
          <w:sz w:val="24"/>
        </w:rPr>
        <w:t>Čl. II</w:t>
      </w:r>
    </w:p>
    <w:p w:rsidR="00D51FBB" w:rsidRPr="00D51FBB" w:rsidRDefault="00D51FBB" w:rsidP="00D5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51FBB" w:rsidRPr="00D51FBB" w:rsidRDefault="00D51FBB" w:rsidP="00D5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1FBB">
        <w:rPr>
          <w:rFonts w:ascii="Times New Roman" w:eastAsia="Times New Roman" w:hAnsi="Times New Roman" w:cs="Times New Roman"/>
          <w:sz w:val="24"/>
        </w:rPr>
        <w:tab/>
        <w:t>Zákon č. 160/2015 Z. z. Civilný sporový poriadok v znení zákona č. 87/2017 Z. z.                  sa dopĺňa takto:</w:t>
      </w:r>
    </w:p>
    <w:p w:rsidR="00D51FBB" w:rsidRPr="00D51FBB" w:rsidRDefault="00D51FBB" w:rsidP="00D5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51FBB" w:rsidRPr="00D51FBB" w:rsidRDefault="00D51FBB" w:rsidP="00D5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1FBB">
        <w:rPr>
          <w:rFonts w:ascii="Times New Roman" w:eastAsia="Times New Roman" w:hAnsi="Times New Roman" w:cs="Times New Roman"/>
          <w:sz w:val="24"/>
        </w:rPr>
        <w:t>1. § 444 sa dopĺňa odsekom 4, ktorý znie:</w:t>
      </w:r>
    </w:p>
    <w:p w:rsidR="00D51FBB" w:rsidRPr="00D51FBB" w:rsidRDefault="00D51FBB" w:rsidP="00D5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1FBB">
        <w:rPr>
          <w:rFonts w:ascii="Times New Roman" w:eastAsia="Times New Roman" w:hAnsi="Times New Roman" w:cs="Times New Roman"/>
          <w:sz w:val="24"/>
        </w:rPr>
        <w:t>„(4) Dovolanie má odkladný účinok, ak bolo podané proti rozhodnutiu vydanému v konaní, v ktorom sa uplatňoval nárok zo zmenky.“.</w:t>
      </w:r>
    </w:p>
    <w:p w:rsidR="00D51FBB" w:rsidRPr="00D51FBB" w:rsidRDefault="00D51FBB" w:rsidP="00D5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51FBB" w:rsidRPr="00D51FBB" w:rsidRDefault="00D51FBB" w:rsidP="00D5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1FBB">
        <w:rPr>
          <w:rFonts w:ascii="Times New Roman" w:eastAsia="Times New Roman" w:hAnsi="Times New Roman" w:cs="Times New Roman"/>
          <w:sz w:val="24"/>
        </w:rPr>
        <w:t>2. Za § 471 sa vkladá § 471a, ktorý znie:</w:t>
      </w:r>
    </w:p>
    <w:p w:rsidR="00D51FBB" w:rsidRPr="00D51FBB" w:rsidRDefault="00D51FBB" w:rsidP="00D5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51FBB" w:rsidRPr="00D51FBB" w:rsidRDefault="00D51FBB" w:rsidP="00D51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51FBB">
        <w:rPr>
          <w:rFonts w:ascii="Times New Roman" w:eastAsia="Times New Roman" w:hAnsi="Times New Roman" w:cs="Times New Roman"/>
          <w:sz w:val="24"/>
        </w:rPr>
        <w:t>„§ 471a</w:t>
      </w:r>
    </w:p>
    <w:p w:rsidR="00D51FBB" w:rsidRPr="00D51FBB" w:rsidRDefault="00D51FBB" w:rsidP="00D5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51FBB" w:rsidRPr="00D51FBB" w:rsidRDefault="00D51FBB" w:rsidP="00D5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1FBB">
        <w:rPr>
          <w:rFonts w:ascii="Times New Roman" w:eastAsia="Times New Roman" w:hAnsi="Times New Roman" w:cs="Times New Roman"/>
          <w:sz w:val="24"/>
        </w:rPr>
        <w:t>Ustanovenie § 444 ods. 4 sa vzťahuje aj na dovolanie a mimoriadne dovolanie podané v konaní o zmenkovom platobnom rozkaze začatom pred dňom účinnosti tohto zákona podľa predpisov účinných pred 1. júlom 2016.“.</w:t>
      </w:r>
    </w:p>
    <w:p w:rsidR="00D51FBB" w:rsidRDefault="00D51FBB" w:rsidP="00D5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51FBB" w:rsidRPr="00D51FBB" w:rsidRDefault="00D51FBB" w:rsidP="00D51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51FBB" w:rsidRPr="00D51FBB" w:rsidRDefault="00D51FBB" w:rsidP="00D51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51FBB">
        <w:rPr>
          <w:rFonts w:ascii="Times New Roman" w:eastAsia="Times New Roman" w:hAnsi="Times New Roman" w:cs="Times New Roman"/>
          <w:sz w:val="24"/>
        </w:rPr>
        <w:t>Čl. III</w:t>
      </w:r>
    </w:p>
    <w:p w:rsidR="00D51FBB" w:rsidRPr="00D51FBB" w:rsidRDefault="00D51FBB" w:rsidP="00D51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51FBB" w:rsidRPr="00D51FBB" w:rsidRDefault="00D51FBB" w:rsidP="00D51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51FBB" w:rsidRPr="00D51FBB" w:rsidRDefault="00D51FBB" w:rsidP="00D51F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D51FBB">
        <w:rPr>
          <w:rFonts w:ascii="Times New Roman" w:eastAsia="Times New Roman" w:hAnsi="Times New Roman" w:cs="Times New Roman"/>
          <w:sz w:val="24"/>
        </w:rPr>
        <w:t>Tento zákon nadobúda účinnosť dňom vyhlásenia.</w:t>
      </w:r>
    </w:p>
    <w:p w:rsidR="00D51FBB" w:rsidRPr="00D51FBB" w:rsidRDefault="00D51FBB" w:rsidP="00D51FBB">
      <w:pPr>
        <w:rPr>
          <w:rFonts w:ascii="Calibri" w:eastAsia="Times New Roman" w:hAnsi="Calibri" w:cs="Times New Roman"/>
        </w:rPr>
      </w:pPr>
      <w:bookmarkStart w:id="0" w:name="_GoBack"/>
      <w:bookmarkEnd w:id="0"/>
    </w:p>
    <w:sectPr w:rsidR="00D51FBB" w:rsidRPr="00D51FBB" w:rsidSect="009C21D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FBB" w:rsidRDefault="00D51FBB" w:rsidP="00D51FBB">
      <w:pPr>
        <w:spacing w:after="0" w:line="240" w:lineRule="auto"/>
      </w:pPr>
      <w:r>
        <w:separator/>
      </w:r>
    </w:p>
  </w:endnote>
  <w:endnote w:type="continuationSeparator" w:id="0">
    <w:p w:rsidR="00D51FBB" w:rsidRDefault="00D51FBB" w:rsidP="00D5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FBB" w:rsidRDefault="00D51FBB" w:rsidP="00D51FBB">
      <w:pPr>
        <w:spacing w:after="0" w:line="240" w:lineRule="auto"/>
      </w:pPr>
      <w:r>
        <w:separator/>
      </w:r>
    </w:p>
  </w:footnote>
  <w:footnote w:type="continuationSeparator" w:id="0">
    <w:p w:rsidR="00D51FBB" w:rsidRDefault="00D51FBB" w:rsidP="00D51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BB"/>
    <w:rsid w:val="00886D17"/>
    <w:rsid w:val="00916D21"/>
    <w:rsid w:val="00B17D12"/>
    <w:rsid w:val="00D5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51FB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51FB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51FBB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51FB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51FB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51FB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2018-11-28T08:14:00Z</cp:lastPrinted>
  <dcterms:created xsi:type="dcterms:W3CDTF">2018-11-27T13:27:00Z</dcterms:created>
  <dcterms:modified xsi:type="dcterms:W3CDTF">2018-11-28T08:14:00Z</dcterms:modified>
</cp:coreProperties>
</file>