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E5DAA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>Národná rada Slovenskej republiky</w:t>
      </w:r>
    </w:p>
    <w:p w:rsidR="00074BC5" w:rsidRPr="000E5DAA">
      <w:pPr>
        <w:bidi w:val="0"/>
        <w:jc w:val="center"/>
        <w:rPr>
          <w:rFonts w:ascii="Times New Roman" w:hAnsi="Times New Roman" w:cs="Times New Roman"/>
        </w:rPr>
      </w:pPr>
    </w:p>
    <w:p w:rsidR="00DB3BE6" w:rsidRPr="000E5DAA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0E5DAA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DAA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E5DAA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E5DAA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E5DAA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0E5DAA">
      <w:pPr>
        <w:bidi w:val="0"/>
        <w:rPr>
          <w:rFonts w:ascii="Times New Roman" w:hAnsi="Times New Roman" w:cs="Times New Roman"/>
        </w:rPr>
      </w:pPr>
    </w:p>
    <w:p w:rsidR="00B11A19" w:rsidRPr="000E5DAA">
      <w:pPr>
        <w:bidi w:val="0"/>
        <w:rPr>
          <w:rFonts w:ascii="Times New Roman" w:hAnsi="Times New Roman" w:cs="Times New Roman"/>
        </w:rPr>
      </w:pPr>
      <w:r w:rsidRPr="000E5DAA" w:rsidR="000C3652">
        <w:rPr>
          <w:rFonts w:ascii="Times New Roman" w:hAnsi="Times New Roman" w:cs="Times New Roman"/>
        </w:rPr>
        <w:t xml:space="preserve"> Číslo: </w:t>
      </w:r>
      <w:r w:rsidRPr="000E5DAA" w:rsidR="00265908">
        <w:rPr>
          <w:rFonts w:ascii="Times New Roman" w:hAnsi="Times New Roman" w:cs="Times New Roman"/>
        </w:rPr>
        <w:t>CRD-</w:t>
      </w:r>
      <w:r w:rsidRPr="000E5DAA" w:rsidR="00315148">
        <w:rPr>
          <w:rFonts w:ascii="Times New Roman" w:hAnsi="Times New Roman" w:cs="Times New Roman"/>
        </w:rPr>
        <w:t>1871</w:t>
      </w:r>
      <w:r w:rsidRPr="000E5DAA" w:rsidR="000C3652">
        <w:rPr>
          <w:rFonts w:ascii="Times New Roman" w:hAnsi="Times New Roman" w:cs="Times New Roman"/>
        </w:rPr>
        <w:t>/20</w:t>
      </w:r>
      <w:r w:rsidRPr="000E5DAA" w:rsidR="00884628">
        <w:rPr>
          <w:rFonts w:ascii="Times New Roman" w:hAnsi="Times New Roman" w:cs="Times New Roman"/>
        </w:rPr>
        <w:t>1</w:t>
      </w:r>
      <w:r w:rsidRPr="000E5DAA" w:rsidR="00143021">
        <w:rPr>
          <w:rFonts w:ascii="Times New Roman" w:hAnsi="Times New Roman" w:cs="Times New Roman"/>
        </w:rPr>
        <w:t>8</w:t>
      </w:r>
    </w:p>
    <w:p w:rsidR="00F025DE" w:rsidRPr="000E5DAA">
      <w:pPr>
        <w:bidi w:val="0"/>
        <w:rPr>
          <w:rFonts w:ascii="Times New Roman" w:hAnsi="Times New Roman" w:cs="Times New Roman"/>
        </w:rPr>
      </w:pPr>
    </w:p>
    <w:p w:rsidR="00F025DE" w:rsidRPr="000E5DAA">
      <w:pPr>
        <w:bidi w:val="0"/>
        <w:rPr>
          <w:rFonts w:ascii="Times New Roman" w:hAnsi="Times New Roman" w:cs="Times New Roman"/>
        </w:rPr>
      </w:pPr>
    </w:p>
    <w:p w:rsidR="00DB3BE6">
      <w:pPr>
        <w:bidi w:val="0"/>
        <w:rPr>
          <w:rFonts w:ascii="Times New Roman" w:hAnsi="Times New Roman" w:cs="Times New Roman"/>
        </w:rPr>
      </w:pPr>
    </w:p>
    <w:p w:rsidR="000E5DAA">
      <w:pPr>
        <w:bidi w:val="0"/>
        <w:rPr>
          <w:rFonts w:ascii="Times New Roman" w:hAnsi="Times New Roman" w:cs="Times New Roman"/>
        </w:rPr>
      </w:pPr>
    </w:p>
    <w:p w:rsidR="000E5DAA" w:rsidRPr="000E5DAA">
      <w:pPr>
        <w:bidi w:val="0"/>
        <w:rPr>
          <w:rFonts w:ascii="Times New Roman" w:hAnsi="Times New Roman" w:cs="Times New Roman"/>
        </w:rPr>
      </w:pPr>
    </w:p>
    <w:p w:rsidR="000C3652" w:rsidRPr="000E5DAA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DAA" w:rsidR="00315148">
        <w:rPr>
          <w:rFonts w:ascii="Times New Roman" w:hAnsi="Times New Roman" w:cs="Times New Roman"/>
          <w:b/>
          <w:bCs/>
          <w:sz w:val="32"/>
          <w:szCs w:val="32"/>
        </w:rPr>
        <w:t>1137</w:t>
      </w:r>
      <w:r w:rsidRPr="000E5DAA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0E5DAA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DAA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0E5DAA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E5DAA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0E5DAA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0E5DAA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0E5DAA" w:rsidR="00593244">
        <w:rPr>
          <w:rFonts w:ascii="Times New Roman" w:hAnsi="Times New Roman" w:cs="Times New Roman"/>
        </w:rPr>
        <w:t>výborov Národnej rady Slovenskej republiky o </w:t>
      </w:r>
      <w:r w:rsidRPr="000E5DAA" w:rsidR="00A14CF2">
        <w:rPr>
          <w:rFonts w:ascii="Times New Roman" w:hAnsi="Times New Roman" w:cs="Times New Roman"/>
          <w:noProof/>
        </w:rPr>
        <w:t xml:space="preserve">výsledku prerokovania </w:t>
      </w:r>
      <w:r w:rsidRPr="000E5DAA" w:rsidR="00315148">
        <w:rPr>
          <w:rFonts w:ascii="Times New Roman" w:hAnsi="Times New Roman" w:cs="Times New Roman"/>
        </w:rPr>
        <w:t>vládneho návrhu zákona, ktorým sa mení a dopĺňa zákon č. 56/2012 Z. z. o cestnej doprave v znení neskorších predpisov a ktorým sa menia a dopĺňajú niektoré zákony (</w:t>
      </w:r>
      <w:r w:rsidRPr="000E5DAA" w:rsidR="00315148">
        <w:rPr>
          <w:rFonts w:ascii="Times New Roman" w:hAnsi="Times New Roman" w:cs="Times New Roman"/>
          <w:b/>
        </w:rPr>
        <w:t>tlač 1137</w:t>
      </w:r>
      <w:r w:rsidRPr="000E5DAA" w:rsidR="00315148">
        <w:rPr>
          <w:rFonts w:ascii="Times New Roman" w:hAnsi="Times New Roman" w:cs="Times New Roman"/>
        </w:rPr>
        <w:t>)</w:t>
      </w:r>
      <w:r w:rsidRPr="000E5DAA" w:rsidR="000519E9">
        <w:rPr>
          <w:rFonts w:ascii="Times New Roman" w:hAnsi="Times New Roman" w:cs="Times New Roman"/>
        </w:rPr>
        <w:t xml:space="preserve"> </w:t>
      </w:r>
      <w:r w:rsidRPr="000E5DAA" w:rsidR="00A51144">
        <w:rPr>
          <w:rFonts w:ascii="Times New Roman" w:hAnsi="Times New Roman" w:cs="Times New Roman"/>
          <w:b/>
        </w:rPr>
        <w:t xml:space="preserve"> </w:t>
      </w:r>
      <w:r w:rsidRPr="000E5DAA">
        <w:rPr>
          <w:rFonts w:ascii="Times New Roman" w:hAnsi="Times New Roman" w:cs="Times New Roman"/>
        </w:rPr>
        <w:t>v druhom čítaní</w:t>
      </w:r>
    </w:p>
    <w:p w:rsidR="000C3652" w:rsidRPr="000E5DA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0E5DAA" w:rsidR="000C3652">
        <w:rPr>
          <w:rFonts w:ascii="Times New Roman" w:hAnsi="Times New Roman" w:cs="Times New Roman"/>
        </w:rPr>
        <w:tab/>
      </w:r>
    </w:p>
    <w:p w:rsidR="000C3652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0E5DAA" w:rsidR="00BF5657">
        <w:rPr>
          <w:rFonts w:ascii="Times New Roman" w:hAnsi="Times New Roman" w:cs="Times New Roman"/>
        </w:rPr>
        <w:tab/>
      </w:r>
      <w:r w:rsidRPr="000E5DAA">
        <w:rPr>
          <w:rFonts w:ascii="Times New Roman" w:hAnsi="Times New Roman" w:cs="Times New Roman"/>
        </w:rPr>
        <w:t xml:space="preserve">Výbor Národnej rady Slovenskej republiky pre </w:t>
      </w:r>
      <w:r w:rsidRPr="000E5DAA" w:rsidR="00593244">
        <w:rPr>
          <w:rFonts w:ascii="Times New Roman" w:hAnsi="Times New Roman" w:cs="Times New Roman"/>
        </w:rPr>
        <w:t>hospodárske záležitosti</w:t>
      </w:r>
      <w:r w:rsidRPr="000E5DAA">
        <w:rPr>
          <w:rFonts w:ascii="Times New Roman" w:hAnsi="Times New Roman" w:cs="Times New Roman"/>
        </w:rPr>
        <w:t xml:space="preserve"> ako gestorský výbor k </w:t>
      </w:r>
      <w:r w:rsidRPr="000E5DAA" w:rsidR="0025386D">
        <w:rPr>
          <w:rFonts w:ascii="Times New Roman" w:hAnsi="Times New Roman" w:cs="Times New Roman"/>
        </w:rPr>
        <w:t xml:space="preserve"> </w:t>
      </w:r>
      <w:r w:rsidRPr="000E5DAA" w:rsidR="00E260AB">
        <w:rPr>
          <w:rFonts w:ascii="Times New Roman" w:hAnsi="Times New Roman" w:cs="Times New Roman"/>
        </w:rPr>
        <w:t>vládnemu</w:t>
      </w:r>
      <w:r w:rsidRPr="000E5DAA" w:rsidR="00315148">
        <w:rPr>
          <w:rFonts w:ascii="Times New Roman" w:hAnsi="Times New Roman" w:cs="Times New Roman"/>
        </w:rPr>
        <w:t xml:space="preserve"> návrhu zákona, ktorým sa mení a dopĺňa zákon č. 56/2012 Z. z. o cestnej doprave v znení neskorších predpisov a ktorým sa menia a dopĺňajú niektoré zákony (</w:t>
      </w:r>
      <w:r w:rsidRPr="000E5DAA" w:rsidR="00315148">
        <w:rPr>
          <w:rFonts w:ascii="Times New Roman" w:hAnsi="Times New Roman" w:cs="Times New Roman"/>
          <w:b/>
        </w:rPr>
        <w:t>tlač 1137</w:t>
      </w:r>
      <w:r w:rsidRPr="000E5DAA" w:rsidR="00315148">
        <w:rPr>
          <w:rFonts w:ascii="Times New Roman" w:hAnsi="Times New Roman" w:cs="Times New Roman"/>
        </w:rPr>
        <w:t>)</w:t>
      </w:r>
      <w:r w:rsidRPr="000E5DAA" w:rsidR="000519E9">
        <w:rPr>
          <w:rFonts w:ascii="Times New Roman" w:hAnsi="Times New Roman" w:cs="Times New Roman"/>
        </w:rPr>
        <w:t xml:space="preserve"> </w:t>
      </w:r>
      <w:r w:rsidRPr="000E5DAA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0E5DAA">
        <w:rPr>
          <w:rFonts w:ascii="Times New Roman" w:hAnsi="Times New Roman" w:cs="Times New Roman"/>
        </w:rPr>
        <w:t xml:space="preserve"> § 79 </w:t>
      </w:r>
      <w:r w:rsidRPr="000E5DAA" w:rsidR="00A6195F">
        <w:rPr>
          <w:rFonts w:ascii="Times New Roman" w:hAnsi="Times New Roman" w:cs="Times New Roman"/>
        </w:rPr>
        <w:t xml:space="preserve">ods. 1 </w:t>
      </w:r>
      <w:r w:rsidRPr="000E5DAA">
        <w:rPr>
          <w:rFonts w:ascii="Times New Roman" w:hAnsi="Times New Roman" w:cs="Times New Roman"/>
        </w:rPr>
        <w:t>zákona N</w:t>
      </w:r>
      <w:r w:rsidRPr="000E5DAA" w:rsidR="00A6195F">
        <w:rPr>
          <w:rFonts w:ascii="Times New Roman" w:hAnsi="Times New Roman" w:cs="Times New Roman"/>
        </w:rPr>
        <w:t>árodnej rady Slovenskej republiky</w:t>
      </w:r>
      <w:r w:rsidRPr="000E5DAA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0E5DAA" w:rsidR="00A6195F">
        <w:rPr>
          <w:rFonts w:ascii="Times New Roman" w:hAnsi="Times New Roman" w:cs="Times New Roman"/>
        </w:rPr>
        <w:t xml:space="preserve">v znení neskorších predpisov </w:t>
      </w:r>
      <w:r w:rsidRPr="000E5DAA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/>
          <w:bCs/>
        </w:rPr>
        <w:t>I.</w:t>
      </w:r>
    </w:p>
    <w:p w:rsidR="00CA7C7E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E5DAA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>Národná rada Slovenskej republiky uznesením</w:t>
      </w:r>
      <w:r w:rsidRPr="000E5DAA" w:rsidR="007F6A30">
        <w:rPr>
          <w:rFonts w:ascii="Times New Roman" w:hAnsi="Times New Roman" w:cs="Times New Roman"/>
        </w:rPr>
        <w:t xml:space="preserve"> </w:t>
      </w:r>
      <w:r w:rsidRPr="000E5DAA" w:rsidR="00315148">
        <w:rPr>
          <w:rFonts w:ascii="Times New Roman" w:hAnsi="Times New Roman" w:cs="Times New Roman"/>
        </w:rPr>
        <w:t>č. 1400</w:t>
      </w:r>
      <w:r w:rsidRPr="000E5DAA" w:rsidR="00BF5657">
        <w:rPr>
          <w:rFonts w:ascii="Times New Roman" w:hAnsi="Times New Roman" w:cs="Times New Roman"/>
        </w:rPr>
        <w:t xml:space="preserve"> </w:t>
      </w:r>
      <w:r w:rsidRPr="000E5DAA" w:rsidR="00A61603">
        <w:rPr>
          <w:rFonts w:ascii="Times New Roman" w:hAnsi="Times New Roman" w:cs="Times New Roman"/>
        </w:rPr>
        <w:t>z</w:t>
      </w:r>
      <w:r w:rsidRPr="000E5DAA" w:rsidR="00315148">
        <w:rPr>
          <w:rFonts w:ascii="Times New Roman" w:hAnsi="Times New Roman" w:cs="Times New Roman"/>
        </w:rPr>
        <w:t>o</w:t>
      </w:r>
      <w:r w:rsidRPr="000E5DAA" w:rsidR="00BF5657">
        <w:rPr>
          <w:rFonts w:ascii="Times New Roman" w:hAnsi="Times New Roman" w:cs="Times New Roman"/>
        </w:rPr>
        <w:t> </w:t>
      </w:r>
      <w:r w:rsidRPr="000E5DAA" w:rsidR="00315148">
        <w:rPr>
          <w:rFonts w:ascii="Times New Roman" w:hAnsi="Times New Roman" w:cs="Times New Roman"/>
        </w:rPr>
        <w:t>16</w:t>
      </w:r>
      <w:r w:rsidRPr="000E5DAA" w:rsidR="00BF5657">
        <w:rPr>
          <w:rFonts w:ascii="Times New Roman" w:hAnsi="Times New Roman" w:cs="Times New Roman"/>
        </w:rPr>
        <w:t>.</w:t>
      </w:r>
      <w:r w:rsidRPr="000E5DAA" w:rsidR="00CD0504">
        <w:rPr>
          <w:rFonts w:ascii="Times New Roman" w:hAnsi="Times New Roman" w:cs="Times New Roman"/>
        </w:rPr>
        <w:t xml:space="preserve"> </w:t>
      </w:r>
      <w:r w:rsidRPr="000E5DAA" w:rsidR="00315148">
        <w:rPr>
          <w:rFonts w:ascii="Times New Roman" w:hAnsi="Times New Roman" w:cs="Times New Roman"/>
        </w:rPr>
        <w:t xml:space="preserve">októbra </w:t>
      </w:r>
      <w:r w:rsidRPr="000E5DAA" w:rsidR="00BB70A3">
        <w:rPr>
          <w:rFonts w:ascii="Times New Roman" w:hAnsi="Times New Roman" w:cs="Times New Roman"/>
        </w:rPr>
        <w:t>20</w:t>
      </w:r>
      <w:r w:rsidRPr="000E5DAA" w:rsidR="00884628">
        <w:rPr>
          <w:rFonts w:ascii="Times New Roman" w:hAnsi="Times New Roman" w:cs="Times New Roman"/>
        </w:rPr>
        <w:t>1</w:t>
      </w:r>
      <w:r w:rsidRPr="000E5DAA" w:rsidR="00143021">
        <w:rPr>
          <w:rFonts w:ascii="Times New Roman" w:hAnsi="Times New Roman" w:cs="Times New Roman"/>
        </w:rPr>
        <w:t>8</w:t>
      </w:r>
      <w:r w:rsidRPr="000E5DAA">
        <w:rPr>
          <w:rFonts w:ascii="Times New Roman" w:hAnsi="Times New Roman" w:cs="Times New Roman"/>
        </w:rPr>
        <w:t xml:space="preserve"> pridelila</w:t>
      </w:r>
      <w:r w:rsidRPr="000E5DAA" w:rsidR="00263251">
        <w:rPr>
          <w:rFonts w:ascii="Times New Roman" w:hAnsi="Times New Roman" w:cs="Times New Roman"/>
        </w:rPr>
        <w:t xml:space="preserve"> predmetný </w:t>
      </w:r>
      <w:r w:rsidRPr="000E5DAA">
        <w:rPr>
          <w:rFonts w:ascii="Times New Roman" w:hAnsi="Times New Roman" w:cs="Times New Roman"/>
        </w:rPr>
        <w:t>návrh</w:t>
      </w:r>
      <w:r w:rsidRPr="000E5DAA" w:rsidR="00C04A6D">
        <w:rPr>
          <w:rFonts w:ascii="Times New Roman" w:hAnsi="Times New Roman" w:cs="Times New Roman"/>
        </w:rPr>
        <w:t xml:space="preserve"> </w:t>
      </w:r>
      <w:r w:rsidRPr="000E5DAA" w:rsidR="00263251">
        <w:rPr>
          <w:rFonts w:ascii="Times New Roman" w:hAnsi="Times New Roman" w:cs="Times New Roman"/>
        </w:rPr>
        <w:t xml:space="preserve">zákona </w:t>
      </w:r>
      <w:r w:rsidRPr="000E5DAA">
        <w:rPr>
          <w:rFonts w:ascii="Times New Roman" w:hAnsi="Times New Roman" w:cs="Times New Roman"/>
        </w:rPr>
        <w:t xml:space="preserve">na prerokovanie </w:t>
      </w:r>
      <w:r w:rsidRPr="000E5DAA" w:rsidR="002D5F04">
        <w:rPr>
          <w:rFonts w:ascii="Times New Roman" w:hAnsi="Times New Roman" w:cs="Times New Roman"/>
        </w:rPr>
        <w:t>týmto výborom</w:t>
      </w:r>
      <w:r w:rsidRPr="000E5DAA">
        <w:rPr>
          <w:rFonts w:ascii="Times New Roman" w:hAnsi="Times New Roman" w:cs="Times New Roman"/>
        </w:rPr>
        <w:t>:</w:t>
      </w:r>
    </w:p>
    <w:p w:rsidR="003B1512" w:rsidRPr="000E5DAA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F35E93" w:rsidRPr="000E5DAA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0E5DAA" w:rsidR="003B1512">
        <w:rPr>
          <w:rFonts w:ascii="Times New Roman" w:hAnsi="Times New Roman" w:cs="Times New Roman"/>
          <w:sz w:val="22"/>
        </w:rPr>
        <w:tab/>
      </w:r>
      <w:r w:rsidRPr="000E5DAA" w:rsidR="003B1512">
        <w:rPr>
          <w:rFonts w:ascii="Times New Roman" w:hAnsi="Times New Roman" w:cs="Times New Roman"/>
        </w:rPr>
        <w:t>Ústavnoprávnemu výboru Národnej rady Slovenskej republiky</w:t>
      </w:r>
      <w:r w:rsidRPr="000E5DAA">
        <w:rPr>
          <w:rFonts w:ascii="Times New Roman" w:hAnsi="Times New Roman" w:cs="Times New Roman"/>
        </w:rPr>
        <w:t xml:space="preserve"> </w:t>
      </w:r>
    </w:p>
    <w:p w:rsidR="00315148" w:rsidRPr="000E5DAA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ab/>
        <w:t>Výboru Národnej rady Slovenskej republiky pre financie a rozpočet</w:t>
      </w:r>
    </w:p>
    <w:p w:rsidR="00315148" w:rsidRPr="000E5DAA" w:rsidP="00740988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0E5DAA" w:rsidR="001F3669">
        <w:rPr>
          <w:rFonts w:ascii="Times New Roman" w:hAnsi="Times New Roman" w:cs="Times New Roman"/>
        </w:rPr>
        <w:tab/>
        <w:t>Výboru Národnej rady Slovenskej republi</w:t>
      </w:r>
      <w:r w:rsidRPr="000E5DAA" w:rsidR="000519E9">
        <w:rPr>
          <w:rFonts w:ascii="Times New Roman" w:hAnsi="Times New Roman" w:cs="Times New Roman"/>
        </w:rPr>
        <w:t>ky pre hospodárske záležitosti</w:t>
      </w:r>
      <w:r w:rsidRPr="000E5DAA">
        <w:rPr>
          <w:rFonts w:ascii="Times New Roman" w:hAnsi="Times New Roman" w:cs="Times New Roman"/>
        </w:rPr>
        <w:t xml:space="preserve"> a</w:t>
      </w:r>
    </w:p>
    <w:p w:rsidR="000519E9" w:rsidRPr="000E5DAA" w:rsidP="00740988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0E5DAA" w:rsidR="00315148">
        <w:rPr>
          <w:rFonts w:ascii="Times New Roman" w:hAnsi="Times New Roman" w:cs="Times New Roman"/>
        </w:rPr>
        <w:tab/>
        <w:t>Výboru Národnej rady Slovenskej republiky pre verejnú správu  a regionálny rozvoj.</w:t>
      </w:r>
      <w:r w:rsidRPr="000E5DAA">
        <w:rPr>
          <w:rFonts w:ascii="Times New Roman" w:hAnsi="Times New Roman" w:cs="Times New Roman"/>
        </w:rPr>
        <w:t xml:space="preserve"> </w:t>
      </w:r>
    </w:p>
    <w:p w:rsidR="003B1512" w:rsidRPr="000E5DAA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0E5DAA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0E5DAA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E24688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E5DAA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E5DAA" w:rsidRPr="000E5DAA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/>
          <w:bCs/>
        </w:rPr>
        <w:t>II.</w:t>
      </w:r>
    </w:p>
    <w:p w:rsidR="00CA7C7E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E5DAA">
      <w:pPr>
        <w:bidi w:val="0"/>
        <w:ind w:firstLine="567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0E5DAA" w:rsidR="0073003C">
        <w:rPr>
          <w:rFonts w:ascii="Times New Roman" w:hAnsi="Times New Roman" w:cs="Times New Roman"/>
        </w:rPr>
        <w:t xml:space="preserve">gestorskému výboru </w:t>
      </w:r>
      <w:r w:rsidRPr="000E5DAA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0E5DA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/>
          <w:bCs/>
        </w:rPr>
        <w:t>III.</w:t>
      </w:r>
    </w:p>
    <w:p w:rsidR="00CA7C7E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0E5DAA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0E5DAA" w:rsidR="0016707B">
        <w:rPr>
          <w:rFonts w:ascii="Times New Roman" w:hAnsi="Times New Roman" w:cs="Times New Roman"/>
        </w:rPr>
        <w:t>N</w:t>
      </w:r>
      <w:r w:rsidRPr="000E5DAA">
        <w:rPr>
          <w:rFonts w:ascii="Times New Roman" w:hAnsi="Times New Roman" w:cs="Times New Roman"/>
        </w:rPr>
        <w:t>ávrh zákona</w:t>
      </w:r>
      <w:r w:rsidRPr="000E5DAA">
        <w:rPr>
          <w:rFonts w:ascii="Times New Roman" w:hAnsi="Times New Roman" w:cs="Times New Roman"/>
          <w:b/>
          <w:bCs/>
        </w:rPr>
        <w:t xml:space="preserve"> </w:t>
      </w:r>
      <w:r w:rsidRPr="000E5DAA">
        <w:rPr>
          <w:rFonts w:ascii="Times New Roman" w:hAnsi="Times New Roman" w:cs="Times New Roman"/>
          <w:bCs/>
        </w:rPr>
        <w:t>odporúčali</w:t>
      </w:r>
      <w:r w:rsidRPr="000E5DAA">
        <w:rPr>
          <w:rFonts w:ascii="Times New Roman" w:hAnsi="Times New Roman" w:cs="Times New Roman"/>
        </w:rPr>
        <w:t xml:space="preserve"> Národnej rade Slovenskej republiky </w:t>
      </w:r>
      <w:r w:rsidRPr="000E5DAA">
        <w:rPr>
          <w:rFonts w:ascii="Times New Roman" w:hAnsi="Times New Roman" w:cs="Times New Roman"/>
          <w:bCs/>
        </w:rPr>
        <w:t>schváliť:</w:t>
      </w:r>
    </w:p>
    <w:p w:rsidR="00564466" w:rsidRPr="000E5DAA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0E5DAA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0E5DAA" w:rsidR="00E33A34">
        <w:rPr>
          <w:rFonts w:ascii="Times New Roman" w:hAnsi="Times New Roman" w:cs="Times New Roman"/>
        </w:rPr>
        <w:t>Ústavnoprávny v</w:t>
      </w:r>
      <w:r w:rsidRPr="000E5DAA">
        <w:rPr>
          <w:rFonts w:ascii="Times New Roman" w:hAnsi="Times New Roman" w:cs="Times New Roman"/>
        </w:rPr>
        <w:t xml:space="preserve">ýbor Národnej rady Slovenskej republiky </w:t>
      </w:r>
      <w:r w:rsidRPr="000E5DAA">
        <w:rPr>
          <w:rFonts w:ascii="Times New Roman" w:hAnsi="Times New Roman" w:cs="Times New Roman"/>
          <w:bCs/>
        </w:rPr>
        <w:t xml:space="preserve">uznesením </w:t>
      </w:r>
      <w:r w:rsidRPr="000E5DAA" w:rsidR="00FF46F9">
        <w:rPr>
          <w:rFonts w:ascii="Times New Roman" w:hAnsi="Times New Roman" w:cs="Times New Roman"/>
          <w:bCs/>
        </w:rPr>
        <w:t xml:space="preserve">č. </w:t>
      </w:r>
      <w:r w:rsidRPr="000E5DAA" w:rsidR="00E527DF">
        <w:rPr>
          <w:rFonts w:ascii="Times New Roman" w:hAnsi="Times New Roman" w:cs="Times New Roman"/>
          <w:bCs/>
        </w:rPr>
        <w:t>472</w:t>
      </w:r>
      <w:r w:rsidRPr="000E5DAA" w:rsidR="006B7D16">
        <w:rPr>
          <w:rFonts w:ascii="Times New Roman" w:hAnsi="Times New Roman" w:cs="Times New Roman"/>
          <w:bCs/>
        </w:rPr>
        <w:t xml:space="preserve"> </w:t>
      </w:r>
      <w:r w:rsidRPr="000E5DAA" w:rsidR="00FF46F9">
        <w:rPr>
          <w:rFonts w:ascii="Times New Roman" w:hAnsi="Times New Roman" w:cs="Times New Roman"/>
          <w:bCs/>
        </w:rPr>
        <w:t>z</w:t>
      </w:r>
      <w:r w:rsidRPr="000E5DAA" w:rsidR="00C90FB0">
        <w:rPr>
          <w:rFonts w:ascii="Times New Roman" w:hAnsi="Times New Roman" w:cs="Times New Roman"/>
          <w:bCs/>
        </w:rPr>
        <w:t> </w:t>
      </w:r>
      <w:r w:rsidRPr="000E5DAA" w:rsidR="00315148">
        <w:rPr>
          <w:rFonts w:ascii="Times New Roman" w:hAnsi="Times New Roman" w:cs="Times New Roman"/>
          <w:bCs/>
        </w:rPr>
        <w:t>20</w:t>
      </w:r>
      <w:r w:rsidRPr="000E5DAA" w:rsidR="00C90FB0">
        <w:rPr>
          <w:rFonts w:ascii="Times New Roman" w:hAnsi="Times New Roman" w:cs="Times New Roman"/>
          <w:bCs/>
        </w:rPr>
        <w:t>.</w:t>
      </w:r>
      <w:r w:rsidRPr="000E5DAA" w:rsidR="009325C0">
        <w:rPr>
          <w:rFonts w:ascii="Times New Roman" w:hAnsi="Times New Roman" w:cs="Times New Roman"/>
          <w:bCs/>
        </w:rPr>
        <w:t xml:space="preserve"> </w:t>
      </w:r>
      <w:r w:rsidRPr="000E5DAA" w:rsidR="00315148">
        <w:rPr>
          <w:rFonts w:ascii="Times New Roman" w:hAnsi="Times New Roman" w:cs="Times New Roman"/>
          <w:bCs/>
        </w:rPr>
        <w:t xml:space="preserve">novembra </w:t>
      </w:r>
      <w:r w:rsidRPr="000E5DAA">
        <w:rPr>
          <w:rFonts w:ascii="Times New Roman" w:hAnsi="Times New Roman" w:cs="Times New Roman"/>
          <w:bCs/>
        </w:rPr>
        <w:t>201</w:t>
      </w:r>
      <w:r w:rsidRPr="000E5DAA" w:rsidR="00A77119">
        <w:rPr>
          <w:rFonts w:ascii="Times New Roman" w:hAnsi="Times New Roman" w:cs="Times New Roman"/>
          <w:bCs/>
        </w:rPr>
        <w:t>8</w:t>
      </w:r>
    </w:p>
    <w:p w:rsidR="00315148" w:rsidRPr="000E5DAA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Cs/>
        </w:rPr>
        <w:t xml:space="preserve">Výbor Národnej rady Slovenskej republiky pre financie a rozpočet uznesením č. </w:t>
      </w:r>
      <w:r w:rsidRPr="000E5DAA" w:rsidR="008B3896">
        <w:rPr>
          <w:rFonts w:ascii="Times New Roman" w:hAnsi="Times New Roman" w:cs="Times New Roman"/>
          <w:bCs/>
        </w:rPr>
        <w:t>335</w:t>
      </w:r>
      <w:r w:rsidRPr="000E5DAA">
        <w:rPr>
          <w:rFonts w:ascii="Times New Roman" w:hAnsi="Times New Roman" w:cs="Times New Roman"/>
          <w:bCs/>
        </w:rPr>
        <w:t xml:space="preserve"> z 20. novembra 2018</w:t>
      </w:r>
    </w:p>
    <w:p w:rsidR="00765794" w:rsidRPr="000E5DAA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</w:rPr>
        <w:t xml:space="preserve">Výbor Národnej rady Slovenskej republiky pre </w:t>
      </w:r>
      <w:r w:rsidRPr="000E5DAA" w:rsidR="00593244">
        <w:rPr>
          <w:rFonts w:ascii="Times New Roman" w:hAnsi="Times New Roman" w:cs="Times New Roman"/>
        </w:rPr>
        <w:t>hospodárske záležitosti</w:t>
      </w:r>
      <w:r w:rsidRPr="000E5DAA">
        <w:rPr>
          <w:rFonts w:ascii="Times New Roman" w:hAnsi="Times New Roman" w:cs="Times New Roman"/>
        </w:rPr>
        <w:t xml:space="preserve"> </w:t>
      </w:r>
      <w:r w:rsidRPr="000E5DAA" w:rsidR="00315148">
        <w:rPr>
          <w:rFonts w:ascii="Times New Roman" w:hAnsi="Times New Roman" w:cs="Times New Roman"/>
          <w:bCs/>
        </w:rPr>
        <w:t>uznesením č. 295 z 22. novembra 2018</w:t>
      </w:r>
    </w:p>
    <w:p w:rsidR="00315148" w:rsidRPr="000E5DAA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</w:rPr>
        <w:t xml:space="preserve">Výbor Národnej rady Slovenskej republiky pre verejnú správu a regionálny rozvoj </w:t>
      </w:r>
      <w:r w:rsidRPr="000E5DAA">
        <w:rPr>
          <w:rFonts w:ascii="Times New Roman" w:hAnsi="Times New Roman" w:cs="Times New Roman"/>
          <w:bCs/>
        </w:rPr>
        <w:t xml:space="preserve">uznesením č. </w:t>
      </w:r>
      <w:r w:rsidRPr="000E5DAA" w:rsidR="006D54C0">
        <w:rPr>
          <w:rFonts w:ascii="Times New Roman" w:hAnsi="Times New Roman" w:cs="Times New Roman"/>
          <w:bCs/>
        </w:rPr>
        <w:t>180</w:t>
      </w:r>
      <w:r w:rsidRPr="000E5DAA">
        <w:rPr>
          <w:rFonts w:ascii="Times New Roman" w:hAnsi="Times New Roman" w:cs="Times New Roman"/>
          <w:bCs/>
        </w:rPr>
        <w:t xml:space="preserve"> z </w:t>
      </w:r>
      <w:r w:rsidRPr="000E5DAA" w:rsidR="006D54C0">
        <w:rPr>
          <w:rFonts w:ascii="Times New Roman" w:hAnsi="Times New Roman" w:cs="Times New Roman"/>
          <w:bCs/>
        </w:rPr>
        <w:t>22</w:t>
      </w:r>
      <w:r w:rsidRPr="000E5DAA">
        <w:rPr>
          <w:rFonts w:ascii="Times New Roman" w:hAnsi="Times New Roman" w:cs="Times New Roman"/>
          <w:bCs/>
        </w:rPr>
        <w:t>. novembra 2018.</w:t>
      </w:r>
    </w:p>
    <w:p w:rsidR="006C1591" w:rsidRPr="000E5DAA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/>
          <w:bCs/>
        </w:rPr>
        <w:t>IV.</w:t>
      </w:r>
    </w:p>
    <w:p w:rsidR="00CA7C7E" w:rsidRPr="000E5DA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0E5DAA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 xml:space="preserve">Z uznesení výborov Národnej rady Slovenskej republiky </w:t>
      </w:r>
      <w:r w:rsidRPr="000E5DAA" w:rsidR="00B31C05">
        <w:rPr>
          <w:rFonts w:ascii="Times New Roman" w:hAnsi="Times New Roman" w:cs="Times New Roman"/>
        </w:rPr>
        <w:t xml:space="preserve">uvedených </w:t>
      </w:r>
      <w:r w:rsidRPr="000E5DAA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RPr="000E5DAA" w:rsidP="00D71AB1">
      <w:pPr>
        <w:bidi w:val="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bidi w:val="0"/>
        <w:jc w:val="both"/>
        <w:rPr>
          <w:rFonts w:ascii="Times New Roman" w:hAnsi="Times New Roman" w:cs="Times New Roman"/>
          <w:b/>
        </w:rPr>
      </w:pPr>
    </w:p>
    <w:p w:rsidR="000E5DAA" w:rsidRPr="000E5DAA" w:rsidP="000E5DAA">
      <w:pPr>
        <w:pStyle w:val="ListParagraph"/>
        <w:numPr>
          <w:ilvl w:val="1"/>
          <w:numId w:val="3"/>
        </w:numPr>
        <w:tabs>
          <w:tab w:val="clear" w:pos="1440"/>
        </w:tabs>
        <w:bidi w:val="0"/>
        <w:spacing w:line="360" w:lineRule="auto"/>
        <w:ind w:left="284" w:hanging="284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 čl. I, 8. bod znie:</w:t>
      </w:r>
    </w:p>
    <w:p w:rsidR="000E5DAA" w:rsidRPr="000E5DAA" w:rsidP="000E5DAA">
      <w:pPr>
        <w:pStyle w:val="ListParagraph"/>
        <w:bidi w:val="0"/>
        <w:ind w:left="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 xml:space="preserve">„8. V § 4 ods. 5 sa slovo „Dopravca“ nahrádza slovami </w:t>
      </w:r>
      <w:r w:rsidRPr="000E5DAA">
        <w:rPr>
          <w:rFonts w:ascii="Times New Roman" w:hAnsi="Times New Roman"/>
        </w:rPr>
        <w:t>„Ak § 26 ods. 8 neustanovuje inak, dopravca“.“.</w:t>
      </w:r>
    </w:p>
    <w:p w:rsidR="000E5DAA" w:rsidRPr="000E5DAA" w:rsidP="000E5DAA">
      <w:pPr>
        <w:pStyle w:val="ListParagraph"/>
        <w:bidi w:val="0"/>
        <w:ind w:left="3544" w:firstLine="1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a gramatická úprava.</w:t>
      </w:r>
    </w:p>
    <w:p w:rsid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FootnoteText"/>
        <w:bidi w:val="0"/>
        <w:spacing w:before="0"/>
        <w:ind w:left="2880" w:firstLine="664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ListParagraph"/>
        <w:numPr>
          <w:ilvl w:val="1"/>
          <w:numId w:val="3"/>
        </w:numPr>
        <w:tabs>
          <w:tab w:val="num" w:pos="360"/>
          <w:tab w:val="clear" w:pos="1440"/>
        </w:tabs>
        <w:bidi w:val="0"/>
        <w:ind w:left="360"/>
        <w:contextualSpacing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V čl. I</w:t>
      </w:r>
      <w:r w:rsidR="000F3F9F">
        <w:rPr>
          <w:rFonts w:ascii="Times New Roman" w:hAnsi="Times New Roman"/>
        </w:rPr>
        <w:t>,</w:t>
      </w:r>
      <w:r w:rsidRPr="000E5DAA">
        <w:rPr>
          <w:rFonts w:ascii="Times New Roman" w:hAnsi="Times New Roman"/>
        </w:rPr>
        <w:t> </w:t>
      </w:r>
      <w:r w:rsidR="00245953">
        <w:rPr>
          <w:rFonts w:ascii="Times New Roman" w:hAnsi="Times New Roman"/>
        </w:rPr>
        <w:t xml:space="preserve">12. </w:t>
      </w:r>
      <w:r w:rsidRPr="000E5DAA">
        <w:rPr>
          <w:rFonts w:ascii="Times New Roman" w:hAnsi="Times New Roman"/>
        </w:rPr>
        <w:t>bode § 6 ods. 5 sa v prvej vete vypúšťajú slová „v sume“ a v druhej vete sa za slová „možno preukázať“ vkladá slovo „aj“.</w:t>
      </w:r>
    </w:p>
    <w:p w:rsidR="000E5DAA" w:rsidRPr="000E5DAA" w:rsidP="000E5DAA">
      <w:pPr>
        <w:bidi w:val="0"/>
        <w:ind w:left="48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bidi w:val="0"/>
        <w:ind w:left="3545"/>
        <w:jc w:val="both"/>
        <w:rPr>
          <w:rFonts w:ascii="Times New Roman" w:hAnsi="Times New Roman" w:cs="Times New Roman"/>
        </w:rPr>
      </w:pPr>
      <w:r w:rsidRPr="0077337E">
        <w:rPr>
          <w:rFonts w:ascii="Times New Roman" w:hAnsi="Times New Roman" w:cs="Times New Roman"/>
        </w:rPr>
        <w:t>Dopĺňa sa možnosť preukazovať finančnú spoľahlivosť aj spôsobom uvedeným v čl. 7 ods. 2 nariadenia (ES) č. 1071/2009, ktorý upravuje ďalšie spôsoby preukazovania finančnej spoľahlivosti.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I, 26. bode § 10 ods. 10 písm. i) sa slová „v súťaži“ nahrádzajú slovami „v tejto súťaži“.</w:t>
      </w:r>
    </w:p>
    <w:p w:rsidR="000E5DAA" w:rsidRPr="000E5DAA" w:rsidP="000E5DAA">
      <w:pPr>
        <w:pStyle w:val="ListParagraph"/>
        <w:bidi w:val="0"/>
        <w:ind w:left="3545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0E5DAA">
      <w:pPr>
        <w:pStyle w:val="ListParagraph"/>
        <w:bidi w:val="0"/>
        <w:ind w:left="3545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úprava, spresnenie právneho textu.</w:t>
      </w:r>
    </w:p>
    <w:p w:rsid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ListParagraph"/>
        <w:numPr>
          <w:ilvl w:val="1"/>
          <w:numId w:val="3"/>
        </w:numPr>
        <w:tabs>
          <w:tab w:val="num" w:pos="415"/>
          <w:tab w:val="clear" w:pos="1440"/>
        </w:tabs>
        <w:bidi w:val="0"/>
        <w:ind w:left="415"/>
        <w:contextualSpacing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 xml:space="preserve">V čl. I sa </w:t>
      </w:r>
      <w:r w:rsidR="00B346E0">
        <w:rPr>
          <w:rFonts w:ascii="Times New Roman" w:hAnsi="Times New Roman"/>
        </w:rPr>
        <w:t xml:space="preserve">za bod 32 </w:t>
      </w:r>
      <w:r w:rsidRPr="000E5DAA">
        <w:rPr>
          <w:rFonts w:ascii="Times New Roman" w:hAnsi="Times New Roman"/>
        </w:rPr>
        <w:t xml:space="preserve">vkladajú nové body 33 a 34, ktoré znejú: </w:t>
      </w:r>
    </w:p>
    <w:p w:rsidR="000E5DAA" w:rsidRPr="000E5DAA" w:rsidP="000E5DAA">
      <w:pPr>
        <w:bidi w:val="0"/>
        <w:ind w:left="415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>„33. V § 20 ods. 2 sa slová „požiadavky verejnosti,“ nahrádzajú slovami „požiadavky verejnosti a musí zohľadniť“.</w:t>
      </w:r>
    </w:p>
    <w:p w:rsidR="000E5DAA" w:rsidRPr="000E5DAA" w:rsidP="000E5DAA">
      <w:pPr>
        <w:bidi w:val="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pStyle w:val="ListParagraph"/>
        <w:bidi w:val="0"/>
        <w:ind w:left="41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34. V § 20 ods. 4 sa na konci dopĺňa nová veta, ktorá znie: „Pri vypracovaní plánu dopravnej obslužnosti je objednávateľ povinný dodržať obsahové náležitosti plánu dopravnej obslužnosti, minimálny rozsah, pravidlá zostavovania a štandardy dopravnej obslužnosti ustanovené všeobecne záväzným právnym predpisom, ktorý vydá ministerstvo.“.“.</w:t>
      </w:r>
    </w:p>
    <w:p w:rsidR="000E5DAA" w:rsidRPr="000E5DAA" w:rsidP="000E5DAA">
      <w:pPr>
        <w:pStyle w:val="ListParagraph"/>
        <w:bidi w:val="0"/>
        <w:ind w:left="0"/>
        <w:rPr>
          <w:rFonts w:ascii="Times New Roman" w:hAnsi="Times New Roman"/>
        </w:rPr>
      </w:pPr>
    </w:p>
    <w:p w:rsidR="000E5DAA" w:rsidRPr="000E5DAA" w:rsidP="000E5DAA">
      <w:pPr>
        <w:pStyle w:val="ListParagraph"/>
        <w:bidi w:val="0"/>
        <w:ind w:left="0" w:firstLine="415"/>
        <w:rPr>
          <w:rFonts w:ascii="Times New Roman" w:hAnsi="Times New Roman"/>
        </w:rPr>
      </w:pPr>
      <w:r w:rsidRPr="000E5DAA">
        <w:rPr>
          <w:rFonts w:ascii="Times New Roman" w:hAnsi="Times New Roman"/>
        </w:rPr>
        <w:t xml:space="preserve">Nasledujúce body sa </w:t>
      </w:r>
      <w:r w:rsidR="00B346E0">
        <w:rPr>
          <w:rFonts w:ascii="Times New Roman" w:hAnsi="Times New Roman"/>
        </w:rPr>
        <w:t xml:space="preserve">primerane </w:t>
      </w:r>
      <w:r w:rsidRPr="000E5DAA">
        <w:rPr>
          <w:rFonts w:ascii="Times New Roman" w:hAnsi="Times New Roman"/>
        </w:rPr>
        <w:t>prečíslujú.</w:t>
      </w:r>
    </w:p>
    <w:p w:rsidR="000E5DAA" w:rsidRPr="000E5DAA" w:rsidP="000E5DAA">
      <w:pPr>
        <w:pStyle w:val="ListParagraph"/>
        <w:bidi w:val="0"/>
        <w:ind w:left="535" w:hanging="4"/>
        <w:jc w:val="both"/>
        <w:rPr>
          <w:rFonts w:ascii="Times New Roman" w:hAnsi="Times New Roman"/>
        </w:rPr>
      </w:pPr>
    </w:p>
    <w:p w:rsidR="000E5DAA" w:rsidRPr="000E5DAA" w:rsidP="000E5DAA">
      <w:pPr>
        <w:pStyle w:val="ListParagraph"/>
        <w:bidi w:val="0"/>
        <w:ind w:left="3545"/>
        <w:jc w:val="both"/>
        <w:rPr>
          <w:rFonts w:ascii="Times New Roman" w:hAnsi="Times New Roman"/>
        </w:rPr>
      </w:pPr>
      <w:r w:rsidRPr="0077337E">
        <w:rPr>
          <w:rFonts w:ascii="Times New Roman" w:hAnsi="Times New Roman"/>
        </w:rPr>
        <w:t>Precizuje sa úprava dopravnej obslužnosti za účelom jej zefektívnenia.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bidi w:val="0"/>
        <w:spacing w:line="360" w:lineRule="auto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I, 33. bode § 21 ods. 2 sa vypúšťa slovo „na“.</w:t>
      </w:r>
    </w:p>
    <w:p w:rsidR="000E5DAA" w:rsidRPr="000E5DAA" w:rsidP="000E5DAA">
      <w:pPr>
        <w:pStyle w:val="ListParagraph"/>
        <w:bidi w:val="0"/>
        <w:spacing w:before="240"/>
        <w:ind w:left="3545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a gramatická úprava, vzhľadom na to, že predložka „na“ by bola v zákone duplicitná.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>V čl. I, 36. bode § 27 ods. 3 písm. a) a § 28 ods. 2 písm. a) sa za slová „alebo v“ vkladá slovo „inom“.</w:t>
      </w:r>
    </w:p>
    <w:p w:rsidR="000E5DAA" w:rsidRPr="000E5DAA" w:rsidP="000E5DAA">
      <w:pPr>
        <w:pStyle w:val="ListParagraph"/>
        <w:bidi w:val="0"/>
        <w:ind w:left="3545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úprava, ktorou sa zohľadňuje a odlišuje, že aj SR je členským štátom EÚ.</w:t>
      </w:r>
    </w:p>
    <w:p w:rsidR="000E5DAA" w:rsidP="000E5DAA">
      <w:pPr>
        <w:pStyle w:val="ListParagraph"/>
        <w:bidi w:val="0"/>
        <w:ind w:left="3545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ind w:left="3545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0E5DAA">
      <w:pPr>
        <w:pStyle w:val="ListParagraph"/>
        <w:numPr>
          <w:ilvl w:val="1"/>
          <w:numId w:val="3"/>
        </w:numPr>
        <w:tabs>
          <w:tab w:val="num" w:pos="360"/>
          <w:tab w:val="clear" w:pos="1440"/>
        </w:tabs>
        <w:bidi w:val="0"/>
        <w:ind w:left="360"/>
        <w:contextualSpacing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V čl. I</w:t>
      </w:r>
      <w:r w:rsidR="00B346E0">
        <w:rPr>
          <w:rFonts w:ascii="Times New Roman" w:hAnsi="Times New Roman"/>
        </w:rPr>
        <w:t>,</w:t>
      </w:r>
      <w:r w:rsidRPr="000E5DAA">
        <w:rPr>
          <w:rFonts w:ascii="Times New Roman" w:hAnsi="Times New Roman"/>
        </w:rPr>
        <w:t xml:space="preserve"> 36. bode §  27 ods. 16 sa slová „odseku 11“ nahrádzajú slovami „odseku 12“ a v § 29 ods. 1 písm. f) a § 30 ods. 5 písm. b) sa slová „žltej farby s nápisom TAXI,“ nahrádzajú slovami „s nápisom TAXI akejkoľvek farby okrem modrej, červenej alebo oranžovej,“.</w:t>
      </w:r>
    </w:p>
    <w:p w:rsidR="000E5DAA" w:rsidRPr="000E5DAA" w:rsidP="000E5DAA">
      <w:pPr>
        <w:tabs>
          <w:tab w:val="num" w:pos="0"/>
        </w:tabs>
        <w:bidi w:val="0"/>
        <w:ind w:left="-108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tabs>
          <w:tab w:val="num" w:pos="0"/>
        </w:tabs>
        <w:bidi w:val="0"/>
        <w:ind w:left="3600"/>
        <w:jc w:val="both"/>
        <w:rPr>
          <w:rFonts w:ascii="Times New Roman" w:hAnsi="Times New Roman" w:cs="Times New Roman"/>
        </w:rPr>
      </w:pPr>
      <w:r w:rsidRPr="0077337E">
        <w:rPr>
          <w:rFonts w:ascii="Times New Roman" w:hAnsi="Times New Roman" w:cs="Times New Roman"/>
        </w:rPr>
        <w:t>Pri označovaní vozidiel taxislužby sa umožní výber farby strešného svietidla s nápisom TAXI okrem farieb, ktoré by mohli spôsobiť zámenu s vozidlami záchranných a bezpečnostných zložiek alebo so servisnými vozidlami. V zákone naďalej zostane povinnosť označiť každé vozidlo taxislužby pevným alebo odnímateľným strešným svietidlom s nápisom TAXI. Zároveň sa upravuje nesprávny vnútorný odkaz.</w:t>
      </w:r>
    </w:p>
    <w:p w:rsidR="000E5DAA" w:rsidRPr="000E5DAA" w:rsidP="000E5DAA">
      <w:pPr>
        <w:pStyle w:val="ListParagraph"/>
        <w:bidi w:val="0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77337E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18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ind w:left="4253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ind w:left="491" w:hanging="491"/>
        <w:contextualSpacing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 xml:space="preserve">V čl. I sa za </w:t>
      </w:r>
      <w:r w:rsidR="00245953">
        <w:rPr>
          <w:rFonts w:ascii="Times New Roman" w:hAnsi="Times New Roman"/>
        </w:rPr>
        <w:t xml:space="preserve">41. </w:t>
      </w:r>
      <w:r w:rsidRPr="000E5DAA">
        <w:rPr>
          <w:rFonts w:ascii="Times New Roman" w:hAnsi="Times New Roman"/>
        </w:rPr>
        <w:t>bod vkladajú nové body 42 a 43, ktoré znejú:</w:t>
      </w:r>
    </w:p>
    <w:p w:rsidR="000E5DAA" w:rsidRPr="000E5DAA" w:rsidP="000E5DAA">
      <w:pPr>
        <w:pStyle w:val="ListParagraph"/>
        <w:bidi w:val="0"/>
        <w:ind w:left="0" w:firstLine="491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„42.  V § 41 ods. 2 sa vypúšťa písmeno c).</w:t>
      </w:r>
    </w:p>
    <w:p w:rsidR="000E5DAA" w:rsidRPr="000E5DAA" w:rsidP="000E5DAA">
      <w:pPr>
        <w:pStyle w:val="CommentText"/>
        <w:bidi w:val="0"/>
        <w:ind w:firstLine="491"/>
        <w:rPr>
          <w:rFonts w:ascii="Times New Roman" w:hAnsi="Times New Roman"/>
          <w:sz w:val="24"/>
          <w:szCs w:val="24"/>
        </w:rPr>
      </w:pPr>
      <w:r w:rsidRPr="000E5DAA">
        <w:rPr>
          <w:rFonts w:ascii="Times New Roman" w:hAnsi="Times New Roman"/>
          <w:sz w:val="24"/>
          <w:szCs w:val="24"/>
        </w:rPr>
        <w:t>Doterajšie písmená d) až n) sa označujú ako písmená c) až m).</w:t>
      </w:r>
    </w:p>
    <w:p w:rsidR="000E5DAA" w:rsidRPr="000E5DAA" w:rsidP="000E5DAA">
      <w:pPr>
        <w:pStyle w:val="CommentText"/>
        <w:bidi w:val="0"/>
        <w:rPr>
          <w:rFonts w:ascii="Times New Roman" w:hAnsi="Times New Roman"/>
          <w:sz w:val="24"/>
          <w:szCs w:val="24"/>
        </w:rPr>
      </w:pPr>
    </w:p>
    <w:p w:rsidR="000E5DAA" w:rsidRPr="000E5DAA" w:rsidP="000E5DAA">
      <w:pPr>
        <w:pStyle w:val="ListParagraph"/>
        <w:bidi w:val="0"/>
        <w:ind w:left="491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43. V § 41 ods. 2 písm. e) sa vypúšťajú slová „vykonávaní skúšok vodiča taxislužby, o zozname predmetov skúšky a o“.“.</w:t>
      </w:r>
    </w:p>
    <w:p w:rsidR="000E5DAA" w:rsidRPr="0077337E" w:rsidP="000E5DAA">
      <w:pPr>
        <w:pStyle w:val="CommentText"/>
        <w:bidi w:val="0"/>
        <w:rPr>
          <w:rFonts w:ascii="Times New Roman" w:hAnsi="Times New Roman"/>
          <w:szCs w:val="24"/>
        </w:rPr>
      </w:pPr>
    </w:p>
    <w:p w:rsidR="000E5DAA" w:rsidRPr="000E5DAA" w:rsidP="000E5DAA">
      <w:pPr>
        <w:pStyle w:val="CommentText"/>
        <w:bidi w:val="0"/>
        <w:ind w:firstLine="491"/>
        <w:rPr>
          <w:rFonts w:ascii="Times New Roman" w:hAnsi="Times New Roman"/>
          <w:sz w:val="24"/>
          <w:szCs w:val="24"/>
        </w:rPr>
      </w:pPr>
      <w:r w:rsidRPr="000E5DAA">
        <w:rPr>
          <w:rFonts w:ascii="Times New Roman" w:hAnsi="Times New Roman"/>
          <w:sz w:val="24"/>
          <w:szCs w:val="24"/>
        </w:rPr>
        <w:t>Nasledujúce body sa</w:t>
      </w:r>
      <w:r w:rsidR="000F3F9F">
        <w:rPr>
          <w:rFonts w:ascii="Times New Roman" w:hAnsi="Times New Roman"/>
          <w:sz w:val="24"/>
          <w:szCs w:val="24"/>
        </w:rPr>
        <w:t xml:space="preserve"> primerane</w:t>
      </w:r>
      <w:r w:rsidRPr="000E5DAA">
        <w:rPr>
          <w:rFonts w:ascii="Times New Roman" w:hAnsi="Times New Roman"/>
          <w:sz w:val="24"/>
          <w:szCs w:val="24"/>
        </w:rPr>
        <w:t xml:space="preserve"> prečíslujú.</w:t>
      </w:r>
    </w:p>
    <w:p w:rsidR="000E5DAA" w:rsidRPr="0077337E" w:rsidP="000E5DAA">
      <w:pPr>
        <w:pStyle w:val="ListParagraph"/>
        <w:bidi w:val="0"/>
        <w:ind w:left="1560"/>
        <w:jc w:val="both"/>
        <w:rPr>
          <w:rFonts w:ascii="Times New Roman" w:hAnsi="Times New Roman"/>
          <w:sz w:val="20"/>
        </w:rPr>
      </w:pPr>
    </w:p>
    <w:p w:rsidR="000E5DAA" w:rsidRPr="000E5DAA" w:rsidP="000E5DAA">
      <w:pPr>
        <w:pStyle w:val="ListParagraph"/>
        <w:bidi w:val="0"/>
        <w:ind w:left="3600"/>
        <w:jc w:val="both"/>
        <w:rPr>
          <w:rFonts w:ascii="Times New Roman" w:hAnsi="Times New Roman"/>
        </w:rPr>
      </w:pPr>
      <w:r w:rsidRPr="0077337E">
        <w:rPr>
          <w:rFonts w:ascii="Times New Roman" w:hAnsi="Times New Roman"/>
        </w:rPr>
        <w:t>Ide o vypustenie splnomocňovacích ustanovení v súvislosti so zmenami v taxislužbe. Vzhľadom na to, že sa rušia skúšky na získanie odbornej spôsobilosti v taxislužbe a zároveň skúšky vodiča taxislužby, je potrebné vypustiť tieto splnomocňovacie ustanovenia.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77337E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16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numPr>
          <w:ilvl w:val="1"/>
          <w:numId w:val="3"/>
        </w:numPr>
        <w:tabs>
          <w:tab w:val="num" w:pos="373"/>
          <w:tab w:val="clear" w:pos="1440"/>
        </w:tabs>
        <w:bidi w:val="0"/>
        <w:ind w:left="373"/>
        <w:contextualSpacing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 xml:space="preserve">V čl. I  </w:t>
      </w:r>
      <w:r w:rsidR="00245953">
        <w:rPr>
          <w:rFonts w:ascii="Times New Roman" w:hAnsi="Times New Roman"/>
        </w:rPr>
        <w:t xml:space="preserve">42. </w:t>
      </w:r>
      <w:r w:rsidRPr="000E5DAA">
        <w:rPr>
          <w:rFonts w:ascii="Times New Roman" w:hAnsi="Times New Roman"/>
        </w:rPr>
        <w:t>bod znie:</w:t>
      </w:r>
    </w:p>
    <w:p w:rsidR="000E5DAA" w:rsidRPr="000E5DAA" w:rsidP="000E5DAA">
      <w:pPr>
        <w:pStyle w:val="ListParagraph"/>
        <w:bidi w:val="0"/>
        <w:ind w:left="0" w:firstLine="373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„42. V § 41 sa odsek 2 dopĺňa písmenami n) a o), ktoré znejú:</w:t>
      </w:r>
    </w:p>
    <w:p w:rsidR="000E5DAA" w:rsidRPr="000E5DAA" w:rsidP="000E5DAA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„n) podrobnosti o obsahových náležitostiach plánu dopravnej obslužnosti podľa § 20 ods. 3 a minimálny rozsah, pravidlá jeho zostavovania a štandardy dopravnej obslužnosti,</w:t>
      </w:r>
    </w:p>
    <w:p w:rsidR="000E5DAA" w:rsidRPr="000E5DAA" w:rsidP="000E5DAA">
      <w:pPr>
        <w:pStyle w:val="ListParagraph"/>
        <w:tabs>
          <w:tab w:val="left" w:pos="567"/>
        </w:tabs>
        <w:bidi w:val="0"/>
        <w:ind w:hanging="426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ab/>
        <w:t xml:space="preserve"> </w:t>
        <w:tab/>
        <w:tab/>
        <w:t>o) rozsah prevádzkových údajov o službách vo verejnom záujme podľa § 43 písm. e) a § 44 písm. i) a frekvenciu ich poskytovania ministerstvu.“.</w:t>
      </w:r>
    </w:p>
    <w:p w:rsidR="000E5DAA" w:rsidRPr="000E5DAA" w:rsidP="000E5DAA">
      <w:pPr>
        <w:bidi w:val="0"/>
        <w:ind w:left="156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bidi w:val="0"/>
        <w:ind w:left="3545"/>
        <w:jc w:val="both"/>
        <w:rPr>
          <w:rFonts w:ascii="Times New Roman" w:hAnsi="Times New Roman" w:cs="Times New Roman"/>
        </w:rPr>
      </w:pPr>
      <w:r w:rsidRPr="0077337E">
        <w:rPr>
          <w:rFonts w:ascii="Times New Roman" w:hAnsi="Times New Roman" w:cs="Times New Roman"/>
        </w:rPr>
        <w:t>Aktualizuje sa pôvodný bod 42 v súvislosti so zmenami upravenými v bodoch 2 a 7.</w:t>
      </w:r>
    </w:p>
    <w:p w:rsidR="000E5DAA" w:rsidP="000E5DAA">
      <w:pPr>
        <w:bidi w:val="0"/>
        <w:ind w:left="3545"/>
        <w:jc w:val="both"/>
        <w:rPr>
          <w:rFonts w:ascii="Times New Roman" w:hAnsi="Times New Roman" w:cs="Times New Roman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77337E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18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bidi w:val="0"/>
        <w:ind w:left="3545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I, 42. bode § 41 ods. 2 písm. o) sa za slovo „obslužnosti“ vkladá slovo „podľa“.</w:t>
      </w:r>
    </w:p>
    <w:p w:rsidR="000E5DAA" w:rsidRPr="000E5DAA" w:rsidP="000E5DAA">
      <w:pPr>
        <w:pStyle w:val="ListParagraph"/>
        <w:bidi w:val="0"/>
        <w:spacing w:before="240"/>
        <w:ind w:left="3511" w:firstLine="89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úprava, spresnenie právneho textu.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RPr="0077337E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18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 xml:space="preserve">Gestorský výbor odporúča </w:t>
      </w:r>
      <w:r w:rsidRPr="000E5DAA">
        <w:rPr>
          <w:rFonts w:ascii="Times New Roman" w:hAnsi="Times New Roman"/>
          <w:b/>
          <w:i/>
          <w:sz w:val="24"/>
          <w:szCs w:val="24"/>
          <w:u w:val="single"/>
        </w:rPr>
        <w:t>neschváliť</w:t>
      </w:r>
    </w:p>
    <w:p w:rsidR="000E5DAA" w:rsidRPr="000E5DAA" w:rsidP="000E5DAA">
      <w:pPr>
        <w:pStyle w:val="ListParagraph"/>
        <w:bidi w:val="0"/>
        <w:spacing w:before="240"/>
        <w:ind w:left="2093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Fonts w:ascii="Times New Roman" w:hAnsi="Times New Roman" w:cs="Times New Roman"/>
          <w:color w:val="000000"/>
        </w:rPr>
        <w:t>V čl. I, 57. bode § 46 ods. 1 písm. f) sa slovo „osôb“ nahrádza slovami „fyzických osôb“.</w:t>
      </w:r>
    </w:p>
    <w:p w:rsidR="000E5DAA" w:rsidRPr="000E5DAA" w:rsidP="000E5DAA">
      <w:pPr>
        <w:pStyle w:val="ListParagraph"/>
        <w:bidi w:val="0"/>
        <w:spacing w:before="240"/>
        <w:ind w:left="360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úprava, ktorou sa spresňuje právny text.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  <w:lang w:eastAsia="en-US"/>
        </w:rPr>
      </w:pPr>
    </w:p>
    <w:p w:rsidR="000E5DAA" w:rsidRPr="000E5DAA" w:rsidP="000E5DA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V čl. I</w:t>
      </w:r>
      <w:r w:rsidR="000F3F9F">
        <w:rPr>
          <w:rFonts w:ascii="Times New Roman" w:hAnsi="Times New Roman"/>
        </w:rPr>
        <w:t>,</w:t>
      </w:r>
      <w:r w:rsidRPr="000E5DAA">
        <w:rPr>
          <w:rFonts w:ascii="Times New Roman" w:hAnsi="Times New Roman"/>
        </w:rPr>
        <w:t xml:space="preserve"> 64. bode § 48 ods. 8 sa za slová „§ 43 písm. e)“ vkladajú slová „alebo § 20 ods. 4“ a za slová „§ 44 písm. i)“ sa vkladajú slová „alebo § 20 ods. 4“. </w:t>
      </w:r>
    </w:p>
    <w:p w:rsidR="000E5DAA" w:rsidRPr="000E5DAA" w:rsidP="000E5DAA">
      <w:pPr>
        <w:bidi w:val="0"/>
        <w:ind w:left="156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bidi w:val="0"/>
        <w:ind w:left="3600"/>
        <w:jc w:val="both"/>
        <w:rPr>
          <w:rFonts w:ascii="Times New Roman" w:hAnsi="Times New Roman" w:cs="Times New Roman"/>
        </w:rPr>
      </w:pPr>
      <w:r w:rsidRPr="0077337E">
        <w:rPr>
          <w:rFonts w:ascii="Times New Roman" w:hAnsi="Times New Roman" w:cs="Times New Roman"/>
        </w:rPr>
        <w:t>Precizuje sa úprava dopravnej obslužnosti za účelom jej zefektívnenia.</w:t>
      </w:r>
    </w:p>
    <w:p w:rsidR="000E5DAA" w:rsidRPr="0077337E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Cs w:val="24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77337E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16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I, 65. bode § 49 ods. 7 sa za slovo „predpis“ vkladá slovo „o“.</w:t>
      </w:r>
    </w:p>
    <w:p w:rsidR="000E5DAA" w:rsidRPr="000E5DAA" w:rsidP="000E5DAA">
      <w:pPr>
        <w:pStyle w:val="ListParagraph"/>
        <w:bidi w:val="0"/>
        <w:spacing w:before="240"/>
        <w:ind w:left="3173" w:firstLine="427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a gramatická úprava.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spacing w:before="240"/>
        <w:ind w:left="3173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I, 71. bode § 50 ods. 8 sa odkaz 65c nahrádza odkazom 65b, čo sa premietne aj do poznámky pod čiarou k odkazu.</w:t>
      </w:r>
    </w:p>
    <w:p w:rsidR="000E5DAA" w:rsidRPr="000E5DAA" w:rsidP="000E5DAA">
      <w:pPr>
        <w:pStyle w:val="ListParagraph"/>
        <w:bidi w:val="0"/>
        <w:spacing w:before="240"/>
        <w:ind w:left="3545" w:firstLine="55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úprava, vzhľadom na postupné uvádzanie poznámok pod čiarou. Zákon doteraz neobsahuje odkaz 65b.</w:t>
      </w:r>
    </w:p>
    <w:p w:rsid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I, 73. bode § 52 ods. 1 písm. a) sa slovo „slovom“ nahrádza slovom „slovami“.</w:t>
      </w:r>
    </w:p>
    <w:p w:rsidR="000E5DAA" w:rsidRPr="000E5DAA" w:rsidP="000E5DAA">
      <w:pPr>
        <w:pStyle w:val="ListParagraph"/>
        <w:bidi w:val="0"/>
        <w:spacing w:before="240"/>
        <w:ind w:left="3173" w:firstLine="427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a gramatická úprava.</w:t>
      </w:r>
    </w:p>
    <w:p w:rsidR="000E5DAA" w:rsidP="000E5DAA">
      <w:pPr>
        <w:bidi w:val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bidi w:val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V čl. II sa na začiatok vkladajú nové body 1 až 4, ktoré znejú:</w:t>
      </w: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„1.</w:t>
        <w:tab/>
        <w:t>V prílohe sadzobníku správnych poplatkov časti VI. DOPRAVA položke 68 sa za písmeno o) vkladá nové písmeno p), ktoré znie:</w:t>
      </w:r>
    </w:p>
    <w:p w:rsidR="000E5DAA" w:rsidRPr="000E5DAA" w:rsidP="000E5DAA">
      <w:pPr>
        <w:pStyle w:val="ListParagraph"/>
        <w:tabs>
          <w:tab w:val="left" w:pos="1701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ab/>
        <w:t>„p)</w:t>
        <w:tab/>
        <w:t xml:space="preserve">vydanie nového osvedčenia o evidencii časť II alebo </w:t>
      </w:r>
    </w:p>
    <w:p w:rsidR="000E5DAA" w:rsidRPr="000E5DAA" w:rsidP="000E5DAA">
      <w:pPr>
        <w:pStyle w:val="ListParagraph"/>
        <w:tabs>
          <w:tab w:val="left" w:pos="1276"/>
          <w:tab w:val="left" w:pos="1701"/>
          <w:tab w:val="left" w:pos="2127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ab/>
        <w:tab/>
        <w:t xml:space="preserve">nového technického osvedčenia vozidla z dôvodu </w:t>
      </w:r>
    </w:p>
    <w:p w:rsidR="000E5DAA" w:rsidRPr="000E5DAA" w:rsidP="000E5DAA">
      <w:pPr>
        <w:pStyle w:val="ListParagraph"/>
        <w:tabs>
          <w:tab w:val="left" w:pos="1276"/>
          <w:tab w:val="left" w:pos="1701"/>
          <w:tab w:val="left" w:pos="2127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ab/>
        <w:tab/>
        <w:t xml:space="preserve">zápisu vykonanej hromadnej prestavby </w:t>
      </w:r>
    </w:p>
    <w:p w:rsidR="000E5DAA" w:rsidRPr="000E5DAA" w:rsidP="000E5DAA">
      <w:pPr>
        <w:pStyle w:val="ListParagraph"/>
        <w:tabs>
          <w:tab w:val="left" w:pos="1276"/>
          <w:tab w:val="left" w:pos="1701"/>
          <w:tab w:val="left" w:pos="2127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ab/>
        <w:tab/>
        <w:t>na vozidle ..................................................................... 10 eur“.</w:t>
      </w: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ab/>
        <w:t>Doterajšie písmená p) až t) sa označujú ako písmená q) až u).</w:t>
      </w: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 xml:space="preserve">2. </w:t>
        <w:tab/>
        <w:t>V prílohe sadzobníku správnych poplatkov časti VI. DOPRAVA položke 68 v časti Oslobodenie doterajší text sa označuje ako bod 1 a dopĺňa sa bodom 2, ktorý znie:</w:t>
      </w:r>
    </w:p>
    <w:p w:rsidR="000E5DAA" w:rsidRPr="000E5DAA" w:rsidP="000E5DAA">
      <w:pPr>
        <w:pStyle w:val="ListParagraph"/>
        <w:tabs>
          <w:tab w:val="left" w:pos="1276"/>
        </w:tabs>
        <w:bidi w:val="0"/>
        <w:ind w:left="1701" w:hanging="850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ab/>
        <w:t>„2.</w:t>
        <w:tab/>
        <w:t>Od poplatku podľa písmena o) tejto položky sú oslobodené osoby, ktorým sa vydáva osvedčenie o evidencii časť II alebo technické osvedčenie vozidla, v ktorom je zapísaná iná technická zmena na vozidle, ak ide o opravu nesprávnych technických údajov a táto chyba bola zapríčinená orgánom, ktorý osvedčenie o evidencii časť II alebo technické osvedčenie vozidla vydal, okrem prípadov, keď chybné osvedčenie o evidencii časť II alebo technické osvedčenie vozidla vystavil výrobca alebo zástupca výrobcu.“.</w:t>
      </w: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3.</w:t>
        <w:tab/>
        <w:t>V prílohe sadzobníku správnych poplatkov časti VI. DOPRAVA položke 68 v časti Poznámky v bode 1 sa na konci pripájajú tieto slová: „a v prípade písmena s) aj vydanie tabuliek so zvláštnym evidenčným číslom“.</w:t>
      </w: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</w:p>
    <w:p w:rsidR="000E5DAA" w:rsidRPr="000E5DAA" w:rsidP="000E5DAA">
      <w:pPr>
        <w:pStyle w:val="ListParagraph"/>
        <w:tabs>
          <w:tab w:val="left" w:pos="1276"/>
        </w:tabs>
        <w:bidi w:val="0"/>
        <w:ind w:left="1276" w:hanging="425"/>
        <w:jc w:val="both"/>
        <w:rPr>
          <w:rFonts w:ascii="Times New Roman" w:hAnsi="Times New Roman"/>
        </w:rPr>
      </w:pPr>
      <w:r w:rsidRPr="000E5DAA">
        <w:rPr>
          <w:rFonts w:ascii="Times New Roman" w:hAnsi="Times New Roman"/>
        </w:rPr>
        <w:t>4.   V prílohe sadzobníku správnych poplatkov časti VI. DOPRAVA položke 79 sa v písmene l) slovo „Vydanie“ nahrádza slovami „Podanie návrhu o vydanie“.“.</w:t>
      </w:r>
    </w:p>
    <w:p w:rsidR="000E5DAA" w:rsidRPr="000E5DAA" w:rsidP="000E5DAA">
      <w:pPr>
        <w:pStyle w:val="CommentText"/>
        <w:bidi w:val="0"/>
        <w:ind w:left="720" w:firstLine="556"/>
        <w:rPr>
          <w:rFonts w:ascii="Times New Roman" w:hAnsi="Times New Roman"/>
          <w:sz w:val="24"/>
          <w:szCs w:val="24"/>
        </w:rPr>
      </w:pPr>
    </w:p>
    <w:p w:rsidR="000E5DAA" w:rsidRPr="000E5DAA" w:rsidP="000E5DAA">
      <w:pPr>
        <w:pStyle w:val="CommentText"/>
        <w:bidi w:val="0"/>
        <w:ind w:left="720" w:firstLine="556"/>
        <w:rPr>
          <w:rFonts w:ascii="Times New Roman" w:hAnsi="Times New Roman"/>
          <w:sz w:val="24"/>
          <w:szCs w:val="24"/>
        </w:rPr>
      </w:pPr>
      <w:r w:rsidRPr="000E5DAA">
        <w:rPr>
          <w:rFonts w:ascii="Times New Roman" w:hAnsi="Times New Roman"/>
          <w:sz w:val="24"/>
          <w:szCs w:val="24"/>
        </w:rPr>
        <w:t xml:space="preserve">Nasledujúce body sa </w:t>
      </w:r>
      <w:r w:rsidR="003661A6">
        <w:rPr>
          <w:rFonts w:ascii="Times New Roman" w:hAnsi="Times New Roman"/>
          <w:sz w:val="24"/>
          <w:szCs w:val="24"/>
        </w:rPr>
        <w:t xml:space="preserve">primerane </w:t>
      </w:r>
      <w:r w:rsidRPr="000E5DAA">
        <w:rPr>
          <w:rFonts w:ascii="Times New Roman" w:hAnsi="Times New Roman"/>
          <w:sz w:val="24"/>
          <w:szCs w:val="24"/>
        </w:rPr>
        <w:t>prečíslujú.</w:t>
      </w:r>
    </w:p>
    <w:p w:rsidR="000E5DAA" w:rsidRPr="000E5DAA" w:rsidP="000E5DAA">
      <w:pPr>
        <w:bidi w:val="0"/>
        <w:jc w:val="both"/>
        <w:rPr>
          <w:rFonts w:ascii="Times New Roman" w:hAnsi="Times New Roman" w:cs="Times New Roman"/>
          <w:sz w:val="18"/>
        </w:rPr>
      </w:pPr>
    </w:p>
    <w:p w:rsidR="000E5DAA" w:rsidRPr="000E5DAA" w:rsidP="000E5DAA">
      <w:pPr>
        <w:bidi w:val="0"/>
        <w:ind w:left="3545"/>
        <w:jc w:val="both"/>
        <w:rPr>
          <w:rFonts w:ascii="Times New Roman" w:hAnsi="Times New Roman" w:cs="Times New Roman"/>
        </w:rPr>
      </w:pPr>
      <w:r w:rsidRPr="0077337E">
        <w:rPr>
          <w:rFonts w:ascii="Times New Roman" w:hAnsi="Times New Roman" w:cs="Times New Roman"/>
        </w:rPr>
        <w:t>V sadzobníku správnych poplatkov sa upravuje položka 68. V bode 1 sa z dôvodu chýbajúceho správneho poplatku pri zápise hromadnej prestavby navrhuje doplniť nový samostatný správny poplatok. V bode 2 sa navrhuje oslobodenie od správneho poplatku pri vydávaní osvedčenia o evidencii časť II alebo technického osvedčenia vozidla v prípade opravy chybných technických údajov okresným úradom, ak túto chybu zapríčinil správny orgán. Obdobné oslobodenie je aj v položke 68a, keď osvedčenie o evidencii časť II vydáva orgán Policajného zboru. V bode 3 sa navrhuje, že pri dočasnom povolení na prevádzku neschváleného vozidla bude tento správny poplatok zahŕňať aj vydanie tabuliek so zvláštnym evidenčným číslom a nebude sa tak vyberať samostatný správny poplatok podľa položky 76 písm. c).</w:t>
      </w:r>
      <w:r w:rsidRPr="000E5DAA">
        <w:rPr>
          <w:rFonts w:ascii="Times New Roman" w:hAnsi="Times New Roman" w:cs="Times New Roman"/>
        </w:rPr>
        <w:t xml:space="preserve"> </w:t>
      </w:r>
    </w:p>
    <w:p w:rsidR="000E5DAA" w:rsidRPr="000E5DAA" w:rsidP="000E5DAA">
      <w:pPr>
        <w:bidi w:val="0"/>
        <w:jc w:val="both"/>
        <w:rPr>
          <w:rStyle w:val="Emphasis"/>
          <w:rFonts w:ascii="Times New Roman" w:hAnsi="Times New Roman"/>
          <w:i w:val="0"/>
          <w:sz w:val="16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16"/>
          <w:szCs w:val="24"/>
        </w:rPr>
      </w:pP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7337E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  <w:color w:val="000000"/>
        </w:rPr>
        <w:t xml:space="preserve">V  </w:t>
      </w:r>
      <w:r w:rsidRPr="000E5DAA">
        <w:rPr>
          <w:rFonts w:ascii="Times New Roman" w:hAnsi="Times New Roman" w:cs="Times New Roman"/>
          <w:color w:val="000000"/>
        </w:rPr>
        <w:t>čl. II, 1. bode sa slovo „22b“ v úvodnej vete k poznámke pod čiarou a v citácií poznámky pod čiarou nahrádza slovom „22bb“.</w:t>
      </w:r>
    </w:p>
    <w:p w:rsidR="000E5DAA" w:rsidRPr="000E5DAA" w:rsidP="000E5DAA">
      <w:pPr>
        <w:pStyle w:val="ListParagraph"/>
        <w:bidi w:val="0"/>
        <w:spacing w:before="240"/>
        <w:ind w:left="3600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úprava, ktorou sa koriguje označenie poznámky pod čiarou.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spacing w:line="360" w:lineRule="auto"/>
        <w:ind w:left="0"/>
        <w:jc w:val="both"/>
        <w:rPr>
          <w:rStyle w:val="Emphasis"/>
          <w:rFonts w:ascii="Times New Roman" w:hAnsi="Times New Roman"/>
          <w:i w:val="0"/>
          <w:color w:val="FF0000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 čl. VI, 1. bode § 6 ods. 1 písm. a) sa za slová „medzinárodná dohoda“ vkladá čiarka a dopĺňajú sa slová „ktorou je Slovenská republika viazaná“.</w:t>
      </w:r>
    </w:p>
    <w:p w:rsidR="000E5DAA" w:rsidRPr="000E5DAA" w:rsidP="000E5DAA">
      <w:pPr>
        <w:pStyle w:val="ListParagraph"/>
        <w:bidi w:val="0"/>
        <w:spacing w:before="240"/>
        <w:ind w:left="360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Ide o legislatívno-technickú úpravu spresnenia a použitia jednotného a zaužívaného spôsobu odkazovania na medzinárodné zmluvy.</w:t>
      </w:r>
    </w:p>
    <w:p w:rsidR="000E5DAA" w:rsidP="000E5DAA">
      <w:pPr>
        <w:bidi w:val="0"/>
        <w:spacing w:line="360" w:lineRule="auto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bidi w:val="0"/>
        <w:spacing w:line="360" w:lineRule="auto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VI sa za  bod 2 vkladá nový bod 3, ktorý znie:</w:t>
      </w:r>
    </w:p>
    <w:p w:rsidR="000E5DAA" w:rsidRPr="000E5DAA" w:rsidP="00BE5D95">
      <w:pPr>
        <w:bidi w:val="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„3. V § 6 ods. 4 sa slová „odseku 2“ nahrádzajú slovami „odseku 3“.“.</w:t>
      </w:r>
    </w:p>
    <w:p w:rsidR="000E5DAA" w:rsidRPr="000E5DAA" w:rsidP="00BE5D95">
      <w:pPr>
        <w:bidi w:val="0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BE5D95">
      <w:pPr>
        <w:bidi w:val="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Nasledujúce body sa primerane prečíslujú.</w:t>
      </w:r>
    </w:p>
    <w:p w:rsidR="000E5DAA" w:rsidRPr="000E5DAA" w:rsidP="000E5DAA">
      <w:pPr>
        <w:pStyle w:val="ListParagraph"/>
        <w:bidi w:val="0"/>
        <w:spacing w:before="240"/>
        <w:ind w:left="360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 v súvislosti s doplnením nového odseku 2 do § 6 (čl. VI, bod 2 návrhu zákona) a potrebou prečíslovania vnútorných odkazov.</w:t>
      </w:r>
    </w:p>
    <w:p w:rsidR="000E5DAA" w:rsidP="000E5DAA">
      <w:pPr>
        <w:pStyle w:val="ListParagraph"/>
        <w:bidi w:val="0"/>
        <w:ind w:left="0"/>
        <w:rPr>
          <w:rFonts w:ascii="Times New Roman" w:hAnsi="Times New Roman"/>
          <w:color w:val="FF0000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RPr="000E5DAA" w:rsidP="000E5DAA">
      <w:pPr>
        <w:pStyle w:val="ListParagraph"/>
        <w:bidi w:val="0"/>
        <w:ind w:left="0"/>
        <w:rPr>
          <w:rFonts w:ascii="Times New Roman" w:hAnsi="Times New Roman"/>
          <w:color w:val="FF0000"/>
        </w:rPr>
      </w:pPr>
    </w:p>
    <w:p w:rsidR="000E5DAA" w:rsidRPr="000E5DAA" w:rsidP="000E5DAA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VI sa za  bod 3 vkladajú nové body 4 a 5, ktoré znejú:</w:t>
      </w:r>
    </w:p>
    <w:p w:rsidR="000E5DAA" w:rsidRPr="000E5DAA" w:rsidP="000E5DAA">
      <w:pPr>
        <w:bidi w:val="0"/>
        <w:spacing w:line="360" w:lineRule="auto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„4. V § 33 písm. h) prvom bode sa slová „§ 6 ods. 3“ nahrádzajú slovami „§ 6 ods. 4“.</w:t>
      </w:r>
    </w:p>
    <w:p w:rsidR="000E5DAA" w:rsidRPr="000E5DAA" w:rsidP="000E5DAA">
      <w:pPr>
        <w:bidi w:val="0"/>
        <w:spacing w:line="360" w:lineRule="auto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5. V § 34 ods. 1 písm. h) sa slová „§ 6 ods. 3“ nahrádzajú slovami „§ 6 ods. 4“.“.</w:t>
      </w:r>
    </w:p>
    <w:p w:rsidR="000E5DAA" w:rsidRPr="000E5DAA" w:rsidP="000E5DAA">
      <w:pPr>
        <w:bidi w:val="0"/>
        <w:spacing w:line="360" w:lineRule="auto"/>
        <w:jc w:val="both"/>
        <w:rPr>
          <w:rStyle w:val="Emphasis"/>
          <w:rFonts w:ascii="Times New Roman" w:hAnsi="Times New Roman"/>
          <w:i w:val="0"/>
        </w:rPr>
      </w:pPr>
    </w:p>
    <w:p w:rsidR="000E5DAA" w:rsidRPr="000E5DAA" w:rsidP="000E5DAA">
      <w:pPr>
        <w:bidi w:val="0"/>
        <w:spacing w:line="360" w:lineRule="auto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Nasledujúce body sa primerane prečíslujú.</w:t>
      </w:r>
    </w:p>
    <w:p w:rsidR="000E5DAA" w:rsidRPr="000E5DAA" w:rsidP="000E5DAA">
      <w:pPr>
        <w:pStyle w:val="ListParagraph"/>
        <w:bidi w:val="0"/>
        <w:spacing w:before="240"/>
        <w:ind w:left="3545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úprava v súvislosti s doplnením nového odseku 2 do § 6 (čl. VI, bod 2 návrhu zákona) a potrebou prečíslovania vnútorných odkazov.</w:t>
      </w:r>
    </w:p>
    <w:p w:rsidR="000E5DAA" w:rsidRPr="000E5DAA" w:rsidP="00D71AB1">
      <w:pPr>
        <w:bidi w:val="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0E5DA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E5DAA" w:rsidP="00D71AB1">
      <w:pPr>
        <w:bidi w:val="0"/>
        <w:jc w:val="both"/>
        <w:rPr>
          <w:rFonts w:ascii="Times New Roman" w:hAnsi="Times New Roman" w:cs="Times New Roman"/>
        </w:rPr>
      </w:pPr>
    </w:p>
    <w:p w:rsidR="00BE5D95" w:rsidRPr="00BE5D95" w:rsidP="00BE5D95">
      <w:pPr>
        <w:pStyle w:val="Odstavecseseznamem"/>
        <w:numPr>
          <w:ilvl w:val="1"/>
          <w:numId w:val="3"/>
        </w:numPr>
        <w:tabs>
          <w:tab w:val="left" w:pos="0"/>
          <w:tab w:val="num" w:pos="426"/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 čl. VII sa vypúšťa 1. bod a doterajší  2. bod znie</w:t>
      </w:r>
      <w:r w:rsidRPr="00BE5D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E5D95" w:rsidRPr="00C414FE" w:rsidP="00BE5D95">
      <w:pPr>
        <w:pStyle w:val="ListParagraph"/>
        <w:bidi w:val="0"/>
        <w:spacing w:after="120"/>
        <w:ind w:left="425"/>
        <w:jc w:val="both"/>
        <w:rPr>
          <w:rFonts w:ascii="Times New Roman" w:hAnsi="Times New Roman"/>
        </w:rPr>
      </w:pPr>
      <w:r w:rsidRPr="00BE5D95">
        <w:rPr>
          <w:rFonts w:ascii="Times New Roman" w:hAnsi="Times New Roman"/>
          <w:color w:val="000000"/>
          <w:shd w:val="clear" w:color="auto" w:fill="FFFFFF"/>
        </w:rPr>
        <w:t>„</w:t>
      </w:r>
      <w:r w:rsidRPr="00C414FE">
        <w:rPr>
          <w:rFonts w:ascii="Times New Roman" w:hAnsi="Times New Roman"/>
        </w:rPr>
        <w:t>V § 6a ods. 1 sa za slová „na dočasné parkovanie motorových vozidiel (ďalej len „parkovacie miesta“)“ vkladajú slová „a na stanovištia vozidiel taxislužby“</w:t>
      </w:r>
      <w:r>
        <w:rPr>
          <w:rFonts w:ascii="Times New Roman" w:hAnsi="Times New Roman"/>
        </w:rPr>
        <w:t xml:space="preserve"> a za slová „Parkovacie miesta“ sa vkladajú slová „</w:t>
      </w:r>
      <w:r w:rsidRPr="00BE5D95">
        <w:rPr>
          <w:rFonts w:ascii="Times New Roman" w:hAnsi="Times New Roman"/>
          <w:color w:val="000000"/>
        </w:rPr>
        <w:t>a stanovištia vozidiel taxislužby“</w:t>
      </w:r>
      <w:r w:rsidRPr="00C414FE">
        <w:rPr>
          <w:rFonts w:ascii="Times New Roman" w:hAnsi="Times New Roman"/>
        </w:rPr>
        <w:t>.</w:t>
      </w:r>
    </w:p>
    <w:p w:rsidR="00BE5D95" w:rsidRPr="000E5DAA" w:rsidP="00BE5D95">
      <w:pPr>
        <w:pStyle w:val="ListParagraph"/>
        <w:bidi w:val="0"/>
        <w:ind w:left="1276"/>
        <w:jc w:val="both"/>
        <w:rPr>
          <w:rFonts w:ascii="Times New Roman" w:hAnsi="Times New Roman"/>
        </w:rPr>
      </w:pPr>
    </w:p>
    <w:p w:rsidR="00BE5D95" w:rsidRPr="000E5DAA" w:rsidP="00BE5D95">
      <w:pPr>
        <w:pStyle w:val="ListParagraph"/>
        <w:bidi w:val="0"/>
        <w:ind w:left="3545" w:firstLine="5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7337E">
        <w:rPr>
          <w:rFonts w:ascii="Times New Roman" w:hAnsi="Times New Roman"/>
        </w:rPr>
        <w:t>Legislatívne spresnenie upravovaného ustanovenia.</w:t>
      </w:r>
      <w:r w:rsidRPr="000E5DAA">
        <w:rPr>
          <w:rFonts w:ascii="Times New Roman" w:hAnsi="Times New Roman"/>
          <w:color w:val="000000"/>
        </w:rPr>
        <w:t xml:space="preserve"> </w:t>
      </w:r>
    </w:p>
    <w:p w:rsidR="00BE5D95" w:rsidP="00BE5D95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BE5D95" w:rsidP="00BE5D95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BE5D95" w:rsidP="00BE5D95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BE5D95" w:rsidRPr="000E5DAA" w:rsidP="00BE5D95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BE5D95" w:rsidP="00D71AB1">
      <w:pPr>
        <w:bidi w:val="0"/>
        <w:jc w:val="both"/>
        <w:rPr>
          <w:rFonts w:ascii="Times New Roman" w:hAnsi="Times New Roman" w:cs="Times New Roman"/>
        </w:rPr>
      </w:pPr>
    </w:p>
    <w:p w:rsidR="000E5DAA" w:rsidRPr="000E5DAA" w:rsidP="000E5DAA">
      <w:pPr>
        <w:numPr>
          <w:ilvl w:val="1"/>
          <w:numId w:val="3"/>
        </w:numPr>
        <w:tabs>
          <w:tab w:val="num" w:pos="284"/>
          <w:tab w:val="clear" w:pos="1440"/>
        </w:tabs>
        <w:bidi w:val="0"/>
        <w:spacing w:line="360" w:lineRule="auto"/>
        <w:ind w:left="426" w:hanging="426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V  čl. VII, 2. bode § 6a ods. 1 sa slová „úvodnej vete“ nahrádzajú slovami „prvej vete“.</w:t>
      </w:r>
    </w:p>
    <w:p w:rsidR="000E5DAA" w:rsidRPr="000E5DAA" w:rsidP="000E5DAA">
      <w:pPr>
        <w:pStyle w:val="ListParagraph"/>
        <w:bidi w:val="0"/>
        <w:spacing w:before="240"/>
        <w:ind w:left="3588" w:firstLine="12"/>
        <w:jc w:val="both"/>
        <w:rPr>
          <w:rStyle w:val="Emphasis"/>
          <w:rFonts w:ascii="Times New Roman" w:hAnsi="Times New Roman"/>
          <w:i w:val="0"/>
        </w:rPr>
      </w:pPr>
      <w:r w:rsidRPr="000E5DAA">
        <w:rPr>
          <w:rStyle w:val="Emphasis"/>
          <w:rFonts w:ascii="Times New Roman" w:hAnsi="Times New Roman"/>
          <w:i w:val="0"/>
        </w:rPr>
        <w:t>Legislatívno-technická a gramatická úprava.</w:t>
      </w:r>
    </w:p>
    <w:p w:rsidR="000E5DAA" w:rsidP="00D71AB1">
      <w:pPr>
        <w:bidi w:val="0"/>
        <w:jc w:val="both"/>
        <w:rPr>
          <w:rFonts w:ascii="Times New Roman" w:hAnsi="Times New Roman" w:cs="Times New Roman"/>
        </w:rPr>
      </w:pPr>
    </w:p>
    <w:p w:rsidR="000E5DAA" w:rsidP="000E5DAA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Výbor NR SR pre financie a rozpočet</w:t>
      </w:r>
    </w:p>
    <w:p w:rsid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0E5DAA" w:rsidRPr="000E5DAA" w:rsidP="000E5D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0E5DAA">
        <w:rPr>
          <w:rFonts w:ascii="Times New Roman" w:hAnsi="Times New Roman"/>
          <w:b/>
          <w:i/>
          <w:sz w:val="24"/>
          <w:szCs w:val="24"/>
        </w:rPr>
        <w:t xml:space="preserve">Gestorský výbor odporúča </w:t>
      </w:r>
      <w:r w:rsidRPr="000E5DAA">
        <w:rPr>
          <w:rFonts w:ascii="Times New Roman" w:hAnsi="Times New Roman"/>
          <w:b/>
          <w:i/>
          <w:sz w:val="24"/>
          <w:szCs w:val="24"/>
          <w:u w:val="single"/>
        </w:rPr>
        <w:t>neschváliť</w:t>
      </w:r>
    </w:p>
    <w:p w:rsidR="000E5DAA" w:rsidRPr="000E5DAA" w:rsidP="00D71AB1">
      <w:pPr>
        <w:bidi w:val="0"/>
        <w:jc w:val="both"/>
        <w:rPr>
          <w:rFonts w:ascii="Times New Roman" w:hAnsi="Times New Roman" w:cs="Times New Roman"/>
        </w:rPr>
      </w:pPr>
    </w:p>
    <w:p w:rsidR="008939A2" w:rsidRPr="000E5DAA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0E5DAA" w:rsidP="00FD5539">
      <w:pPr>
        <w:bidi w:val="0"/>
        <w:jc w:val="both"/>
        <w:rPr>
          <w:rFonts w:ascii="Times New Roman" w:hAnsi="Times New Roman" w:cs="Times New Roman"/>
        </w:rPr>
      </w:pPr>
      <w:r w:rsidRPr="000E5DAA" w:rsidR="00E269DC">
        <w:rPr>
          <w:rFonts w:ascii="Times New Roman" w:hAnsi="Times New Roman" w:cs="Times New Roman"/>
        </w:rPr>
        <w:t>Gestorský výbor odporúča hlasovať</w:t>
      </w:r>
      <w:r>
        <w:rPr>
          <w:rFonts w:ascii="Times New Roman" w:hAnsi="Times New Roman" w:cs="Times New Roman"/>
        </w:rPr>
        <w:t>:</w:t>
      </w:r>
    </w:p>
    <w:p w:rsidR="000E5DAA" w:rsidP="00FD5539">
      <w:pPr>
        <w:bidi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0E5DAA" w:rsidR="00E269DC">
        <w:rPr>
          <w:rFonts w:ascii="Times New Roman" w:hAnsi="Times New Roman" w:cs="Times New Roman"/>
        </w:rPr>
        <w:t xml:space="preserve"> </w:t>
      </w:r>
      <w:r w:rsidRPr="000E5DAA" w:rsidR="00956B2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0E5DAA" w:rsidR="00956B2C">
        <w:rPr>
          <w:rFonts w:ascii="Times New Roman" w:hAnsi="Times New Roman" w:cs="Times New Roman"/>
        </w:rPr>
        <w:t xml:space="preserve">bodoch </w:t>
      </w:r>
      <w:r w:rsidRPr="000E5DAA" w:rsidR="002929FE">
        <w:rPr>
          <w:rFonts w:ascii="Times New Roman" w:hAnsi="Times New Roman" w:cs="Times New Roman"/>
          <w:b/>
        </w:rPr>
        <w:t>1 a</w:t>
      </w:r>
      <w:r w:rsidRPr="000E5DAA" w:rsidR="002F5E8C">
        <w:rPr>
          <w:rFonts w:ascii="Times New Roman" w:hAnsi="Times New Roman" w:cs="Times New Roman"/>
          <w:b/>
        </w:rPr>
        <w:t>ž</w:t>
      </w:r>
      <w:r w:rsidRPr="000E5DAA" w:rsidR="002929FE">
        <w:rPr>
          <w:rFonts w:ascii="Times New Roman" w:hAnsi="Times New Roman" w:cs="Times New Roman"/>
          <w:b/>
        </w:rPr>
        <w:t xml:space="preserve"> </w:t>
      </w:r>
      <w:r w:rsidRPr="000E5DAA" w:rsidR="002F5E8C">
        <w:rPr>
          <w:rFonts w:ascii="Times New Roman" w:hAnsi="Times New Roman" w:cs="Times New Roman"/>
          <w:b/>
        </w:rPr>
        <w:t>9</w:t>
      </w:r>
      <w:r w:rsidRPr="000E5DAA" w:rsidR="00FD55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 11 až 21 </w:t>
      </w:r>
      <w:r w:rsidRPr="000E5DAA" w:rsidR="00956B2C">
        <w:rPr>
          <w:rFonts w:ascii="Times New Roman" w:hAnsi="Times New Roman" w:cs="Times New Roman"/>
        </w:rPr>
        <w:t xml:space="preserve">spoločne, s odporúčaním </w:t>
      </w:r>
      <w:r w:rsidRPr="000E5DAA" w:rsidR="00956B2C">
        <w:rPr>
          <w:rFonts w:ascii="Times New Roman" w:hAnsi="Times New Roman" w:cs="Times New Roman"/>
          <w:b/>
        </w:rPr>
        <w:t>s c h v á l i</w:t>
      </w:r>
      <w:r>
        <w:rPr>
          <w:rFonts w:ascii="Times New Roman" w:hAnsi="Times New Roman" w:cs="Times New Roman"/>
          <w:b/>
        </w:rPr>
        <w:t> </w:t>
      </w:r>
      <w:r w:rsidRPr="000E5DAA" w:rsidR="00956B2C">
        <w:rPr>
          <w:rFonts w:ascii="Times New Roman" w:hAnsi="Times New Roman" w:cs="Times New Roman"/>
          <w:b/>
        </w:rPr>
        <w:t>ť</w:t>
      </w:r>
    </w:p>
    <w:p w:rsidR="00E269DC" w:rsidRPr="000E5DAA" w:rsidP="00FD5539">
      <w:pPr>
        <w:bidi w:val="0"/>
        <w:jc w:val="both"/>
        <w:rPr>
          <w:rFonts w:ascii="Times New Roman" w:hAnsi="Times New Roman" w:cs="Times New Roman"/>
          <w:b/>
        </w:rPr>
      </w:pPr>
      <w:r w:rsidR="000E5DAA">
        <w:rPr>
          <w:rFonts w:ascii="Times New Roman" w:hAnsi="Times New Roman" w:cs="Times New Roman"/>
          <w:b/>
        </w:rPr>
        <w:t xml:space="preserve">- </w:t>
      </w:r>
      <w:r w:rsidR="000E5DAA">
        <w:rPr>
          <w:rFonts w:ascii="Times New Roman" w:hAnsi="Times New Roman" w:cs="Times New Roman"/>
        </w:rPr>
        <w:t xml:space="preserve">o bodoch </w:t>
      </w:r>
      <w:r w:rsidRPr="000E5DAA" w:rsidR="000E5DAA">
        <w:rPr>
          <w:rFonts w:ascii="Times New Roman" w:hAnsi="Times New Roman" w:cs="Times New Roman"/>
          <w:b/>
        </w:rPr>
        <w:t>10 a 22</w:t>
      </w:r>
      <w:r w:rsidRP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</w:rPr>
        <w:t xml:space="preserve">spoločne, s odporúčaním </w:t>
      </w:r>
      <w:r w:rsidRPr="000E5DAA" w:rsidR="000E5DAA">
        <w:rPr>
          <w:rFonts w:ascii="Times New Roman" w:hAnsi="Times New Roman" w:cs="Times New Roman"/>
          <w:b/>
        </w:rPr>
        <w:t>n</w:t>
      </w:r>
      <w:r w:rsid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  <w:b/>
        </w:rPr>
        <w:t>e</w:t>
      </w:r>
      <w:r w:rsid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  <w:b/>
        </w:rPr>
        <w:t>s</w:t>
      </w:r>
      <w:r w:rsidR="000E5DAA">
        <w:rPr>
          <w:rFonts w:ascii="Times New Roman" w:hAnsi="Times New Roman" w:cs="Times New Roman"/>
          <w:b/>
        </w:rPr>
        <w:t> </w:t>
      </w:r>
      <w:r w:rsidRPr="000E5DAA" w:rsidR="000E5DAA">
        <w:rPr>
          <w:rFonts w:ascii="Times New Roman" w:hAnsi="Times New Roman" w:cs="Times New Roman"/>
          <w:b/>
        </w:rPr>
        <w:t>c</w:t>
      </w:r>
      <w:r w:rsid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  <w:b/>
        </w:rPr>
        <w:t>h</w:t>
      </w:r>
      <w:r w:rsid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  <w:b/>
        </w:rPr>
        <w:t>v</w:t>
      </w:r>
      <w:r w:rsidR="000E5DAA">
        <w:rPr>
          <w:rFonts w:ascii="Times New Roman" w:hAnsi="Times New Roman" w:cs="Times New Roman"/>
          <w:b/>
        </w:rPr>
        <w:t> </w:t>
      </w:r>
      <w:r w:rsidRPr="000E5DAA" w:rsidR="000E5DAA">
        <w:rPr>
          <w:rFonts w:ascii="Times New Roman" w:hAnsi="Times New Roman" w:cs="Times New Roman"/>
          <w:b/>
        </w:rPr>
        <w:t>á</w:t>
      </w:r>
      <w:r w:rsid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  <w:b/>
        </w:rPr>
        <w:t>l</w:t>
      </w:r>
      <w:r w:rsid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  <w:b/>
        </w:rPr>
        <w:t>i</w:t>
      </w:r>
      <w:r w:rsidR="000E5DAA">
        <w:rPr>
          <w:rFonts w:ascii="Times New Roman" w:hAnsi="Times New Roman" w:cs="Times New Roman"/>
          <w:b/>
        </w:rPr>
        <w:t xml:space="preserve"> </w:t>
      </w:r>
      <w:r w:rsidRPr="000E5DAA" w:rsidR="000E5DAA">
        <w:rPr>
          <w:rFonts w:ascii="Times New Roman" w:hAnsi="Times New Roman" w:cs="Times New Roman"/>
          <w:b/>
        </w:rPr>
        <w:t>ť</w:t>
      </w:r>
      <w:r w:rsidRPr="000E5DAA" w:rsidR="000E5DAA">
        <w:rPr>
          <w:rFonts w:ascii="Times New Roman" w:hAnsi="Times New Roman" w:cs="Times New Roman"/>
        </w:rPr>
        <w:t>.</w:t>
      </w:r>
      <w:r w:rsidR="000E5DAA">
        <w:rPr>
          <w:rFonts w:ascii="Times New Roman" w:hAnsi="Times New Roman" w:cs="Times New Roman"/>
          <w:b/>
        </w:rPr>
        <w:t xml:space="preserve"> </w:t>
      </w:r>
    </w:p>
    <w:p w:rsidR="00E269DC" w:rsidRPr="000E5DAA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2F5E8C" w:rsidRPr="000E5DAA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0E5DAA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/>
          <w:bCs/>
        </w:rPr>
        <w:t>V.</w:t>
      </w:r>
    </w:p>
    <w:p w:rsidR="00E269DC" w:rsidRPr="000E5DAA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0E5DAA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0E5DA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624A9D" w:rsidRPr="000E5DAA" w:rsidP="00E269DC">
      <w:pPr>
        <w:bidi w:val="0"/>
        <w:ind w:firstLine="540"/>
        <w:jc w:val="both"/>
        <w:rPr>
          <w:rFonts w:ascii="Times New Roman" w:hAnsi="Times New Roman" w:cs="Times New Roman"/>
          <w:b/>
        </w:rPr>
      </w:pPr>
      <w:r w:rsidRPr="000E5DAA" w:rsidR="00315148">
        <w:rPr>
          <w:rFonts w:ascii="Times New Roman" w:hAnsi="Times New Roman" w:cs="Times New Roman"/>
        </w:rPr>
        <w:t>vládny návrh zákona, ktorým sa mení a dopĺňa zákon č. 56/2012 Z. z. o cestnej doprave v znení neskorších predpisov a ktorým sa menia a dopĺňajú niektoré zákony (</w:t>
      </w:r>
      <w:r w:rsidRPr="000E5DAA" w:rsidR="00315148">
        <w:rPr>
          <w:rFonts w:ascii="Times New Roman" w:hAnsi="Times New Roman" w:cs="Times New Roman"/>
          <w:b/>
        </w:rPr>
        <w:t>tlač 1137</w:t>
      </w:r>
      <w:r w:rsidRPr="000E5DAA" w:rsidR="00315148">
        <w:rPr>
          <w:rFonts w:ascii="Times New Roman" w:hAnsi="Times New Roman" w:cs="Times New Roman"/>
        </w:rPr>
        <w:t>)</w:t>
      </w:r>
    </w:p>
    <w:p w:rsidR="000519E9" w:rsidRPr="000E5DA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0E5DAA">
        <w:rPr>
          <w:rFonts w:ascii="Times New Roman" w:hAnsi="Times New Roman" w:cs="Times New Roman"/>
          <w:b/>
          <w:bCs/>
        </w:rPr>
        <w:t xml:space="preserve">s c h v á l i ť  </w:t>
      </w:r>
      <w:r w:rsidRPr="000E5DAA">
        <w:rPr>
          <w:rFonts w:ascii="Times New Roman" w:hAnsi="Times New Roman" w:cs="Times New Roman"/>
          <w:bCs/>
        </w:rPr>
        <w:t>v</w:t>
      </w:r>
      <w:r w:rsidRPr="000E5DAA">
        <w:rPr>
          <w:rFonts w:ascii="Times New Roman" w:hAnsi="Times New Roman" w:cs="Times New Roman"/>
          <w:b/>
          <w:bCs/>
        </w:rPr>
        <w:t xml:space="preserve"> </w:t>
      </w:r>
      <w:r w:rsidRPr="000E5DAA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0E5DAA">
        <w:rPr>
          <w:rFonts w:ascii="Times New Roman" w:hAnsi="Times New Roman" w:cs="Times New Roman"/>
          <w:b/>
          <w:bCs/>
        </w:rPr>
        <w:t>.</w:t>
      </w:r>
    </w:p>
    <w:p w:rsidR="00E269DC" w:rsidRPr="000E5DA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0E5DAA" w:rsidP="00FD5539">
      <w:pPr>
        <w:bidi w:val="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0E5DAA" w:rsidR="00BE275D">
        <w:rPr>
          <w:rFonts w:ascii="Times New Roman" w:hAnsi="Times New Roman" w:cs="Times New Roman"/>
        </w:rPr>
        <w:t xml:space="preserve">. </w:t>
      </w:r>
      <w:r w:rsidR="007134F9">
        <w:rPr>
          <w:rFonts w:ascii="Times New Roman" w:hAnsi="Times New Roman" w:cs="Times New Roman"/>
        </w:rPr>
        <w:t>316</w:t>
      </w:r>
      <w:r w:rsidR="0077337E">
        <w:rPr>
          <w:rFonts w:ascii="Times New Roman" w:hAnsi="Times New Roman" w:cs="Times New Roman"/>
        </w:rPr>
        <w:t xml:space="preserve"> </w:t>
      </w:r>
      <w:r w:rsidRPr="000E5DAA">
        <w:rPr>
          <w:rFonts w:ascii="Times New Roman" w:hAnsi="Times New Roman" w:cs="Times New Roman"/>
        </w:rPr>
        <w:t>z </w:t>
      </w:r>
      <w:r w:rsidRPr="000E5DAA" w:rsidR="00315148">
        <w:rPr>
          <w:rFonts w:ascii="Times New Roman" w:hAnsi="Times New Roman" w:cs="Times New Roman"/>
        </w:rPr>
        <w:t>27</w:t>
      </w:r>
      <w:r w:rsidRPr="000E5DAA">
        <w:rPr>
          <w:rFonts w:ascii="Times New Roman" w:hAnsi="Times New Roman" w:cs="Times New Roman"/>
        </w:rPr>
        <w:t xml:space="preserve">. </w:t>
      </w:r>
      <w:r w:rsidRPr="000E5DAA" w:rsidR="00315148">
        <w:rPr>
          <w:rFonts w:ascii="Times New Roman" w:hAnsi="Times New Roman" w:cs="Times New Roman"/>
        </w:rPr>
        <w:t xml:space="preserve">novembra </w:t>
      </w:r>
      <w:r w:rsidRPr="000E5DAA">
        <w:rPr>
          <w:rFonts w:ascii="Times New Roman" w:hAnsi="Times New Roman" w:cs="Times New Roman"/>
        </w:rPr>
        <w:t>201</w:t>
      </w:r>
      <w:r w:rsidRPr="000E5DAA" w:rsidR="006C5241">
        <w:rPr>
          <w:rFonts w:ascii="Times New Roman" w:hAnsi="Times New Roman" w:cs="Times New Roman"/>
        </w:rPr>
        <w:t>8</w:t>
      </w:r>
      <w:r w:rsidRPr="000E5DAA">
        <w:rPr>
          <w:rFonts w:ascii="Times New Roman" w:hAnsi="Times New Roman" w:cs="Times New Roman"/>
        </w:rPr>
        <w:t>.</w:t>
      </w:r>
    </w:p>
    <w:p w:rsidR="00E269DC" w:rsidRPr="000E5DAA" w:rsidP="00E269DC">
      <w:pPr>
        <w:bidi w:val="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 xml:space="preserve"> </w:t>
      </w:r>
    </w:p>
    <w:p w:rsidR="00E269DC" w:rsidRPr="000E5DAA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0E5DAA">
        <w:rPr>
          <w:rFonts w:ascii="Times New Roman" w:hAnsi="Times New Roman" w:cs="Times New Roman"/>
          <w:bCs/>
        </w:rPr>
        <w:t xml:space="preserve">Týmto uznesením </w:t>
      </w:r>
      <w:r w:rsidRPr="000E5DAA" w:rsidR="000519E9">
        <w:rPr>
          <w:rFonts w:ascii="Times New Roman" w:hAnsi="Times New Roman" w:cs="Times New Roman"/>
          <w:bCs/>
        </w:rPr>
        <w:t xml:space="preserve">výbor zároveň poveril spoločného spravodajcu </w:t>
      </w:r>
      <w:r w:rsidRPr="000E5DAA" w:rsidR="00740988">
        <w:rPr>
          <w:rFonts w:ascii="Times New Roman" w:hAnsi="Times New Roman" w:cs="Times New Roman"/>
          <w:bCs/>
        </w:rPr>
        <w:t xml:space="preserve">Michala Bagačku </w:t>
      </w:r>
      <w:r w:rsidRPr="000E5DAA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0E5DAA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351D76" w:rsidRPr="000E5DAA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0E5DAA" w:rsidP="00E269DC">
      <w:pPr>
        <w:bidi w:val="0"/>
        <w:jc w:val="both"/>
        <w:rPr>
          <w:rFonts w:ascii="Times New Roman" w:hAnsi="Times New Roman" w:cs="Times New Roman"/>
        </w:rPr>
      </w:pPr>
      <w:r w:rsidRPr="000E5DAA">
        <w:rPr>
          <w:rFonts w:ascii="Times New Roman" w:hAnsi="Times New Roman" w:cs="Times New Roman"/>
        </w:rPr>
        <w:t xml:space="preserve">Bratislava </w:t>
      </w:r>
      <w:r w:rsidRPr="000E5DAA" w:rsidR="00315148">
        <w:rPr>
          <w:rFonts w:ascii="Times New Roman" w:hAnsi="Times New Roman" w:cs="Times New Roman"/>
        </w:rPr>
        <w:t>27</w:t>
      </w:r>
      <w:r w:rsidRPr="000E5DAA">
        <w:rPr>
          <w:rFonts w:ascii="Times New Roman" w:hAnsi="Times New Roman" w:cs="Times New Roman"/>
        </w:rPr>
        <w:t xml:space="preserve">. </w:t>
      </w:r>
      <w:r w:rsidRPr="000E5DAA" w:rsidR="00315148">
        <w:rPr>
          <w:rFonts w:ascii="Times New Roman" w:hAnsi="Times New Roman" w:cs="Times New Roman"/>
        </w:rPr>
        <w:t xml:space="preserve">novembra </w:t>
      </w:r>
      <w:r w:rsidRPr="000E5DAA" w:rsidR="004C667F">
        <w:rPr>
          <w:rFonts w:ascii="Times New Roman" w:hAnsi="Times New Roman" w:cs="Times New Roman"/>
        </w:rPr>
        <w:t>201</w:t>
      </w:r>
      <w:r w:rsidRPr="000E5DAA" w:rsidR="006C5241">
        <w:rPr>
          <w:rFonts w:ascii="Times New Roman" w:hAnsi="Times New Roman" w:cs="Times New Roman"/>
        </w:rPr>
        <w:t>8</w:t>
      </w:r>
    </w:p>
    <w:p w:rsidR="00E269DC" w:rsidRPr="000E5DAA" w:rsidP="00E269DC">
      <w:pPr>
        <w:bidi w:val="0"/>
        <w:jc w:val="both"/>
        <w:rPr>
          <w:rFonts w:ascii="Times New Roman" w:hAnsi="Times New Roman" w:cs="Times New Roman"/>
        </w:rPr>
      </w:pPr>
    </w:p>
    <w:p w:rsidR="006A2AC4" w:rsidRPr="000E5DAA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RPr="000E5DAA" w:rsidP="00E269DC">
      <w:pPr>
        <w:bidi w:val="0"/>
        <w:jc w:val="both"/>
        <w:rPr>
          <w:rFonts w:ascii="Times New Roman" w:hAnsi="Times New Roman" w:cs="Times New Roman"/>
        </w:rPr>
      </w:pPr>
    </w:p>
    <w:p w:rsidR="00E269DC" w:rsidRPr="000E5DAA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0E5DAA" w:rsidR="004C667F">
        <w:rPr>
          <w:rFonts w:ascii="Times New Roman" w:hAnsi="Times New Roman" w:cs="Times New Roman"/>
          <w:lang w:eastAsia="cs-CZ"/>
        </w:rPr>
        <w:t>Jana</w:t>
      </w:r>
      <w:r w:rsidRPr="000E5DAA" w:rsidR="002C6601">
        <w:rPr>
          <w:rFonts w:ascii="Times New Roman" w:hAnsi="Times New Roman" w:cs="Times New Roman"/>
          <w:lang w:eastAsia="cs-CZ"/>
        </w:rPr>
        <w:t xml:space="preserve"> </w:t>
      </w:r>
      <w:r w:rsidRPr="000E5DAA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0E5DAA">
        <w:rPr>
          <w:rFonts w:ascii="Times New Roman" w:hAnsi="Times New Roman" w:cs="Times New Roman"/>
          <w:bCs/>
          <w:lang w:eastAsia="cs-CZ"/>
        </w:rPr>
        <w:t>, v.r.</w:t>
      </w:r>
      <w:r w:rsidRPr="000E5DAA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0E5DAA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0E5DAA" w:rsidR="004C667F">
        <w:rPr>
          <w:rFonts w:ascii="Times New Roman" w:hAnsi="Times New Roman" w:cs="Times New Roman"/>
          <w:lang w:eastAsia="cs-CZ"/>
        </w:rPr>
        <w:t>predsedníčka</w:t>
      </w:r>
      <w:r w:rsidRPr="000E5DAA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0E5DAA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E5DAA" w:rsidR="00E269DC">
        <w:rPr>
          <w:rFonts w:ascii="Times New Roman" w:hAnsi="Times New Roman" w:cs="Times New Roman"/>
          <w:lang w:eastAsia="cs-CZ"/>
        </w:rPr>
        <w:t>pre</w:t>
      </w:r>
      <w:r w:rsidRPr="000E5DAA" w:rsidR="00B62E81">
        <w:rPr>
          <w:rFonts w:ascii="Times New Roman" w:hAnsi="Times New Roman" w:cs="Times New Roman"/>
          <w:lang w:eastAsia="cs-CZ"/>
        </w:rPr>
        <w:t xml:space="preserve"> </w:t>
      </w:r>
      <w:r w:rsidRPr="000E5DAA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134F9"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1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3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5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8"/>
  </w:num>
  <w:num w:numId="5">
    <w:abstractNumId w:val="15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0"/>
  </w:num>
  <w:num w:numId="11">
    <w:abstractNumId w:val="16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  <w:num w:numId="19">
    <w:abstractNumId w:val="12"/>
  </w:num>
  <w:num w:numId="20">
    <w:abstractNumId w:val="26"/>
  </w:num>
  <w:num w:numId="21">
    <w:abstractNumId w:val="4"/>
  </w:num>
  <w:num w:numId="22">
    <w:abstractNumId w:val="18"/>
  </w:num>
  <w:num w:numId="23">
    <w:abstractNumId w:val="3"/>
  </w:num>
  <w:num w:numId="24">
    <w:abstractNumId w:val="24"/>
  </w:num>
  <w:num w:numId="25">
    <w:abstractNumId w:val="2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519E9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5536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5DAA"/>
    <w:rsid w:val="000E670B"/>
    <w:rsid w:val="000F0BE4"/>
    <w:rsid w:val="000F2A81"/>
    <w:rsid w:val="000F2B4F"/>
    <w:rsid w:val="000F3F9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5BC6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6CE7"/>
    <w:rsid w:val="00153C6E"/>
    <w:rsid w:val="001570B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6D42"/>
    <w:rsid w:val="001B7258"/>
    <w:rsid w:val="001C1917"/>
    <w:rsid w:val="001C2B8D"/>
    <w:rsid w:val="001C6806"/>
    <w:rsid w:val="001D76E5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F45"/>
    <w:rsid w:val="00221366"/>
    <w:rsid w:val="00221BA6"/>
    <w:rsid w:val="0022441A"/>
    <w:rsid w:val="00227E0F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45953"/>
    <w:rsid w:val="002505D5"/>
    <w:rsid w:val="00251524"/>
    <w:rsid w:val="0025386D"/>
    <w:rsid w:val="00254627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2F5E8C"/>
    <w:rsid w:val="00300764"/>
    <w:rsid w:val="0030693B"/>
    <w:rsid w:val="00306FC9"/>
    <w:rsid w:val="00307882"/>
    <w:rsid w:val="00310338"/>
    <w:rsid w:val="00313755"/>
    <w:rsid w:val="003138F2"/>
    <w:rsid w:val="00313A20"/>
    <w:rsid w:val="00315148"/>
    <w:rsid w:val="00316AEB"/>
    <w:rsid w:val="00323545"/>
    <w:rsid w:val="00323E4C"/>
    <w:rsid w:val="00325227"/>
    <w:rsid w:val="003272CF"/>
    <w:rsid w:val="00330AB6"/>
    <w:rsid w:val="00334022"/>
    <w:rsid w:val="0033613D"/>
    <w:rsid w:val="003367F5"/>
    <w:rsid w:val="00337708"/>
    <w:rsid w:val="00340C35"/>
    <w:rsid w:val="0034242B"/>
    <w:rsid w:val="00343ACF"/>
    <w:rsid w:val="00351D76"/>
    <w:rsid w:val="00351DE0"/>
    <w:rsid w:val="00352EFE"/>
    <w:rsid w:val="003535B5"/>
    <w:rsid w:val="003542D9"/>
    <w:rsid w:val="003619DD"/>
    <w:rsid w:val="00362A76"/>
    <w:rsid w:val="00362CD0"/>
    <w:rsid w:val="0036401C"/>
    <w:rsid w:val="003661A6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A6EC0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3B76"/>
    <w:rsid w:val="00447763"/>
    <w:rsid w:val="00451DCC"/>
    <w:rsid w:val="00454A2A"/>
    <w:rsid w:val="00462E56"/>
    <w:rsid w:val="00465CB5"/>
    <w:rsid w:val="004663D6"/>
    <w:rsid w:val="0047725E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24F"/>
    <w:rsid w:val="004D350D"/>
    <w:rsid w:val="004D6E0C"/>
    <w:rsid w:val="004D74EA"/>
    <w:rsid w:val="004E0347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670D1"/>
    <w:rsid w:val="00572C3C"/>
    <w:rsid w:val="00575BC9"/>
    <w:rsid w:val="00580FED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040"/>
    <w:rsid w:val="005D4602"/>
    <w:rsid w:val="005D6F71"/>
    <w:rsid w:val="005E0DB6"/>
    <w:rsid w:val="005E1E57"/>
    <w:rsid w:val="005E5E75"/>
    <w:rsid w:val="005E649E"/>
    <w:rsid w:val="005E6FBD"/>
    <w:rsid w:val="005F796C"/>
    <w:rsid w:val="00602DA2"/>
    <w:rsid w:val="0060400B"/>
    <w:rsid w:val="006071C8"/>
    <w:rsid w:val="00611EDC"/>
    <w:rsid w:val="006125FA"/>
    <w:rsid w:val="0061424A"/>
    <w:rsid w:val="0061458E"/>
    <w:rsid w:val="006177BC"/>
    <w:rsid w:val="00622C5F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877B3"/>
    <w:rsid w:val="0069431F"/>
    <w:rsid w:val="0069645B"/>
    <w:rsid w:val="006A2AC4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54C0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34F9"/>
    <w:rsid w:val="00713785"/>
    <w:rsid w:val="0071436E"/>
    <w:rsid w:val="00716EA9"/>
    <w:rsid w:val="0072561E"/>
    <w:rsid w:val="00726205"/>
    <w:rsid w:val="0073003C"/>
    <w:rsid w:val="00735075"/>
    <w:rsid w:val="00736FF2"/>
    <w:rsid w:val="007402A8"/>
    <w:rsid w:val="0074098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71FCF"/>
    <w:rsid w:val="0077337E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768F"/>
    <w:rsid w:val="008A011C"/>
    <w:rsid w:val="008A5562"/>
    <w:rsid w:val="008A72D7"/>
    <w:rsid w:val="008A7836"/>
    <w:rsid w:val="008A7B8D"/>
    <w:rsid w:val="008B1B9F"/>
    <w:rsid w:val="008B37C3"/>
    <w:rsid w:val="008B3896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6314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0D3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6E0"/>
    <w:rsid w:val="00B34FA1"/>
    <w:rsid w:val="00B40968"/>
    <w:rsid w:val="00B52944"/>
    <w:rsid w:val="00B5318B"/>
    <w:rsid w:val="00B53704"/>
    <w:rsid w:val="00B54292"/>
    <w:rsid w:val="00B60127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5D95"/>
    <w:rsid w:val="00BE7E27"/>
    <w:rsid w:val="00BF24F1"/>
    <w:rsid w:val="00BF5657"/>
    <w:rsid w:val="00C000DB"/>
    <w:rsid w:val="00C0421F"/>
    <w:rsid w:val="00C04A6D"/>
    <w:rsid w:val="00C06119"/>
    <w:rsid w:val="00C158F5"/>
    <w:rsid w:val="00C229F1"/>
    <w:rsid w:val="00C314B0"/>
    <w:rsid w:val="00C3529C"/>
    <w:rsid w:val="00C374D5"/>
    <w:rsid w:val="00C4034D"/>
    <w:rsid w:val="00C414FE"/>
    <w:rsid w:val="00C45380"/>
    <w:rsid w:val="00C47C33"/>
    <w:rsid w:val="00C51C57"/>
    <w:rsid w:val="00C52AED"/>
    <w:rsid w:val="00C54501"/>
    <w:rsid w:val="00C545C5"/>
    <w:rsid w:val="00C5711F"/>
    <w:rsid w:val="00C645B7"/>
    <w:rsid w:val="00C65BC0"/>
    <w:rsid w:val="00C66014"/>
    <w:rsid w:val="00C67094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E2B90"/>
    <w:rsid w:val="00CF17A9"/>
    <w:rsid w:val="00CF1B8A"/>
    <w:rsid w:val="00CF302F"/>
    <w:rsid w:val="00CF54F5"/>
    <w:rsid w:val="00CF75FF"/>
    <w:rsid w:val="00D0439F"/>
    <w:rsid w:val="00D05671"/>
    <w:rsid w:val="00D10BB9"/>
    <w:rsid w:val="00D11F24"/>
    <w:rsid w:val="00D14D36"/>
    <w:rsid w:val="00D15554"/>
    <w:rsid w:val="00D15B6F"/>
    <w:rsid w:val="00D17526"/>
    <w:rsid w:val="00D2098A"/>
    <w:rsid w:val="00D21B94"/>
    <w:rsid w:val="00D2216A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8656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DF691E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0AB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4638D"/>
    <w:rsid w:val="00E527DF"/>
    <w:rsid w:val="00E53564"/>
    <w:rsid w:val="00E5394A"/>
    <w:rsid w:val="00E53D2D"/>
    <w:rsid w:val="00E5463F"/>
    <w:rsid w:val="00E569F0"/>
    <w:rsid w:val="00E57374"/>
    <w:rsid w:val="00E57C0C"/>
    <w:rsid w:val="00E6008C"/>
    <w:rsid w:val="00E626BE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5C8F"/>
    <w:rsid w:val="00ED78ED"/>
    <w:rsid w:val="00ED7AAA"/>
    <w:rsid w:val="00EE02DF"/>
    <w:rsid w:val="00EE2077"/>
    <w:rsid w:val="00EE422F"/>
    <w:rsid w:val="00EE5574"/>
    <w:rsid w:val="00EE5BEB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C1FE8"/>
    <w:rsid w:val="00FC2D7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10</Pages>
  <Words>2294</Words>
  <Characters>13077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4</cp:revision>
  <cp:lastPrinted>2018-05-07T11:14:00Z</cp:lastPrinted>
  <dcterms:created xsi:type="dcterms:W3CDTF">2018-11-26T10:10:00Z</dcterms:created>
  <dcterms:modified xsi:type="dcterms:W3CDTF">2018-11-26T14:56:00Z</dcterms:modified>
</cp:coreProperties>
</file>