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Číslo: 1</w:t>
      </w:r>
      <w:r w:rsidR="00277A3A">
        <w:rPr>
          <w:rFonts w:ascii="Times New Roman" w:hAnsi="Times New Roman"/>
          <w:bCs/>
        </w:rPr>
        <w:t>853</w:t>
      </w:r>
      <w:r w:rsidRPr="00F36DCE" w:rsidR="00092E2E">
        <w:rPr>
          <w:rFonts w:ascii="Times New Roman" w:hAnsi="Times New Roman"/>
          <w:bCs/>
        </w:rPr>
        <w:t>/201</w:t>
      </w:r>
      <w:r w:rsidR="000C139E">
        <w:rPr>
          <w:rFonts w:ascii="Times New Roman" w:hAnsi="Times New Roman"/>
          <w:bCs/>
        </w:rPr>
        <w:t>8</w:t>
      </w:r>
    </w:p>
    <w:p w:rsidR="002F16E9" w:rsidRPr="00F36DCE" w:rsidP="00A666DE">
      <w:pPr>
        <w:bidi w:val="0"/>
        <w:rPr>
          <w:rFonts w:ascii="Times New Roman" w:hAnsi="Times New Roman"/>
          <w:b/>
          <w:spacing w:val="60"/>
          <w:sz w:val="28"/>
          <w:szCs w:val="28"/>
        </w:rPr>
      </w:pPr>
    </w:p>
    <w:p w:rsidR="00FF0DF7" w:rsidP="00A666DE">
      <w:pPr>
        <w:bidi w:val="0"/>
        <w:jc w:val="center"/>
        <w:rPr>
          <w:rFonts w:ascii="Times New Roman" w:hAnsi="Times New Roman"/>
          <w:b/>
          <w:sz w:val="32"/>
          <w:szCs w:val="32"/>
        </w:rPr>
      </w:pPr>
    </w:p>
    <w:p w:rsidR="00277A3A" w:rsidP="00A666DE">
      <w:pPr>
        <w:bidi w:val="0"/>
        <w:jc w:val="center"/>
        <w:rPr>
          <w:rFonts w:ascii="Times New Roman" w:hAnsi="Times New Roman"/>
          <w:b/>
          <w:sz w:val="32"/>
          <w:szCs w:val="32"/>
        </w:rPr>
      </w:pPr>
    </w:p>
    <w:p w:rsidR="00277A3A" w:rsidP="00A666DE">
      <w:pPr>
        <w:bidi w:val="0"/>
        <w:jc w:val="center"/>
        <w:rPr>
          <w:rFonts w:ascii="Times New Roman" w:hAnsi="Times New Roman"/>
          <w:b/>
          <w:sz w:val="32"/>
          <w:szCs w:val="32"/>
        </w:rPr>
      </w:pPr>
    </w:p>
    <w:p w:rsidR="00277A3A"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0C139E">
        <w:rPr>
          <w:rFonts w:ascii="Times New Roman" w:hAnsi="Times New Roman"/>
          <w:b/>
          <w:sz w:val="32"/>
          <w:szCs w:val="32"/>
        </w:rPr>
        <w:t>11</w:t>
      </w:r>
      <w:r w:rsidR="000225F7">
        <w:rPr>
          <w:rFonts w:ascii="Times New Roman" w:hAnsi="Times New Roman"/>
          <w:b/>
          <w:sz w:val="32"/>
          <w:szCs w:val="32"/>
        </w:rPr>
        <w:t>3</w:t>
      </w:r>
      <w:r w:rsidR="00277A3A">
        <w:rPr>
          <w:rFonts w:ascii="Times New Roman" w:hAnsi="Times New Roman"/>
          <w:b/>
          <w:sz w:val="32"/>
          <w:szCs w:val="32"/>
        </w:rPr>
        <w:t>5</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77A3A" w:rsidRPr="00277A3A" w:rsidP="00277A3A">
      <w:pPr>
        <w:bidi w:val="0"/>
        <w:jc w:val="both"/>
        <w:rPr>
          <w:rFonts w:ascii="Times New Roman" w:hAnsi="Times New Roman"/>
          <w:b/>
          <w:bCs/>
        </w:rPr>
      </w:pPr>
      <w:r w:rsidRPr="00F36DCE" w:rsidR="00AA7E5B">
        <w:rPr>
          <w:rFonts w:ascii="Times New Roman" w:hAnsi="Times New Roman"/>
          <w:b/>
        </w:rPr>
        <w:t xml:space="preserve">výborov Národnej rady Slovenskej republiky o prerokovaní </w:t>
      </w:r>
      <w:r w:rsidRPr="00277A3A">
        <w:rPr>
          <w:rFonts w:ascii="Times New Roman" w:hAnsi="Times New Roman"/>
          <w:b/>
        </w:rPr>
        <w:t>vládneho návrhu zákona, ktorým sa mení a dopĺňa zákon č. 371/2014 Z. z. o riešení krízových situácií na finančnom trhu a o zmene a doplnení niektorých zákonov</w:t>
      </w:r>
      <w:r>
        <w:rPr>
          <w:rFonts w:ascii="Times New Roman" w:hAnsi="Times New Roman"/>
          <w:b/>
        </w:rPr>
        <w:t xml:space="preserve"> </w:t>
      </w:r>
      <w:r w:rsidRPr="00277A3A">
        <w:rPr>
          <w:rFonts w:ascii="Times New Roman" w:hAnsi="Times New Roman"/>
          <w:b/>
        </w:rPr>
        <w:t xml:space="preserve">v znení neskorších predpisov a ktorým sa menia a dopĺňajú niektoré zákony (tlač 1135) </w:t>
      </w:r>
    </w:p>
    <w:p w:rsidR="00625A81" w:rsidRPr="000C139E" w:rsidP="00261366">
      <w:pPr>
        <w:bidi w:val="0"/>
        <w:jc w:val="both"/>
        <w:rPr>
          <w:rFonts w:ascii="Times New Roman" w:hAnsi="Times New Roman"/>
          <w:b/>
        </w:rPr>
      </w:pPr>
      <w:r w:rsidRPr="000C139E" w:rsidR="00AA7E5B">
        <w:rPr>
          <w:rFonts w:ascii="Times New Roman" w:hAnsi="Times New Roman"/>
          <w:b/>
          <w:bCs/>
        </w:rPr>
        <w:t>_____</w:t>
      </w:r>
      <w:r w:rsidRPr="000C139E" w:rsidR="004840F4">
        <w:rPr>
          <w:rFonts w:ascii="Times New Roman" w:hAnsi="Times New Roman"/>
          <w:b/>
          <w:bCs/>
        </w:rPr>
        <w:t>_______________________________</w:t>
      </w:r>
      <w:r w:rsidRPr="000C139E" w:rsidR="00AA7E5B">
        <w:rPr>
          <w:rFonts w:ascii="Times New Roman" w:hAnsi="Times New Roman"/>
          <w:b/>
          <w:bCs/>
        </w:rPr>
        <w:t>___________________________</w:t>
      </w:r>
      <w:r w:rsidRPr="000C139E"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P="00A666DE">
      <w:pPr>
        <w:bidi w:val="0"/>
        <w:ind w:firstLine="708"/>
        <w:jc w:val="both"/>
        <w:rPr>
          <w:rFonts w:ascii="Times New Roman" w:hAnsi="Times New Roman"/>
        </w:rPr>
      </w:pPr>
    </w:p>
    <w:p w:rsidR="00277A3A" w:rsidP="00A666DE">
      <w:pPr>
        <w:bidi w:val="0"/>
        <w:ind w:firstLine="708"/>
        <w:jc w:val="both"/>
        <w:rPr>
          <w:rFonts w:ascii="Times New Roman" w:hAnsi="Times New Roman"/>
        </w:rPr>
      </w:pPr>
    </w:p>
    <w:p w:rsidR="00277A3A"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B06562" w:rsidP="00595066">
      <w:pPr>
        <w:bidi w:val="0"/>
        <w:jc w:val="both"/>
        <w:rPr>
          <w:rFonts w:ascii="Times New Roman" w:hAnsi="Times New Roman"/>
          <w:bCs/>
          <w:iCs/>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č.</w:t>
      </w:r>
      <w:r w:rsidR="000C139E">
        <w:rPr>
          <w:rFonts w:ascii="Times New Roman" w:hAnsi="Times New Roman"/>
        </w:rPr>
        <w:t xml:space="preserve"> </w:t>
      </w:r>
      <w:r w:rsidR="00277A3A">
        <w:rPr>
          <w:rFonts w:ascii="Times New Roman" w:hAnsi="Times New Roman"/>
        </w:rPr>
        <w:t>1434</w:t>
      </w:r>
      <w:r w:rsidRPr="004F6E52" w:rsidR="00955448">
        <w:rPr>
          <w:rFonts w:ascii="Times New Roman" w:hAnsi="Times New Roman"/>
        </w:rPr>
        <w:t xml:space="preserve"> </w:t>
      </w:r>
      <w:r w:rsidR="00F51006">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6868B9">
        <w:rPr>
          <w:rFonts w:ascii="Times New Roman" w:hAnsi="Times New Roman"/>
        </w:rPr>
        <w:t>23</w:t>
      </w:r>
      <w:r w:rsidRPr="004F6E52" w:rsidR="004E652B">
        <w:rPr>
          <w:rFonts w:ascii="Times New Roman" w:hAnsi="Times New Roman"/>
        </w:rPr>
        <w:t xml:space="preserve">. </w:t>
      </w:r>
      <w:r w:rsidR="00FF0DF7">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006868B9">
        <w:rPr>
          <w:rFonts w:ascii="Times New Roman" w:hAnsi="Times New Roman"/>
        </w:rPr>
        <w:t>8</w:t>
      </w:r>
      <w:r w:rsidRPr="00A32B69" w:rsidR="00AA7E5B">
        <w:rPr>
          <w:rFonts w:ascii="Times New Roman" w:hAnsi="Times New Roman"/>
        </w:rPr>
        <w:t xml:space="preserve"> pridelila</w:t>
      </w:r>
      <w:r w:rsidR="00EF588B">
        <w:rPr>
          <w:rFonts w:ascii="Times New Roman" w:hAnsi="Times New Roman"/>
        </w:rPr>
        <w:t xml:space="preserve"> </w:t>
      </w:r>
      <w:r w:rsidRPr="00277A3A" w:rsidR="00277A3A">
        <w:rPr>
          <w:rFonts w:ascii="Times New Roman" w:hAnsi="Times New Roman"/>
        </w:rPr>
        <w:t>vládn</w:t>
      </w:r>
      <w:r w:rsidR="00277A3A">
        <w:rPr>
          <w:rFonts w:ascii="Times New Roman" w:hAnsi="Times New Roman"/>
        </w:rPr>
        <w:t>y</w:t>
      </w:r>
      <w:r w:rsidRPr="00277A3A" w:rsidR="00277A3A">
        <w:rPr>
          <w:rFonts w:ascii="Times New Roman" w:hAnsi="Times New Roman"/>
        </w:rPr>
        <w:t xml:space="preserve"> návrh zákona, ktorým sa mení a dopĺňa zákon č. 371/2014 Z. z. o riešení krízových situácií na finančnom trhu a o zmene a doplnení niektorých zákonov v znení neskorších predpisov a ktorým sa menia a dopĺňajú niektoré zákony (tlač 1135) </w:t>
      </w:r>
      <w:r w:rsidR="00FF0DF7">
        <w:rPr>
          <w:rFonts w:ascii="Times New Roman" w:hAnsi="Times New Roman"/>
        </w:rPr>
        <w:t>na </w:t>
      </w:r>
      <w:r w:rsidRPr="00A32B69" w:rsidR="004E652B">
        <w:rPr>
          <w:rFonts w:ascii="Times New Roman" w:hAnsi="Times New Roman"/>
        </w:rPr>
        <w:t>prerokovanie týmto výborom:</w:t>
      </w:r>
    </w:p>
    <w:p w:rsidR="001E00FE" w:rsidP="00A666DE">
      <w:pPr>
        <w:bidi w:val="0"/>
        <w:ind w:firstLine="709"/>
        <w:jc w:val="both"/>
        <w:rPr>
          <w:rFonts w:ascii="Times New Roman" w:hAnsi="Times New Roman"/>
        </w:rPr>
      </w:pP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845921" w:rsidRPr="00261366" w:rsidP="00261366">
      <w:pPr>
        <w:pStyle w:val="ListParagraph"/>
        <w:numPr>
          <w:numId w:val="14"/>
        </w:numPr>
        <w:bidi w:val="0"/>
        <w:ind w:left="708"/>
        <w:jc w:val="both"/>
        <w:rPr>
          <w:rFonts w:ascii="Times New Roman" w:hAnsi="Times New Roman"/>
          <w:sz w:val="24"/>
          <w:szCs w:val="24"/>
        </w:rPr>
      </w:pPr>
      <w:r w:rsidRPr="00845921" w:rsidR="0057420B">
        <w:rPr>
          <w:rFonts w:ascii="Times New Roman" w:hAnsi="Times New Roman"/>
          <w:sz w:val="24"/>
          <w:szCs w:val="24"/>
        </w:rPr>
        <w:t xml:space="preserve">Výboru Národnej rady Slovenskej republiky </w:t>
      </w:r>
      <w:r w:rsidRPr="00845921" w:rsidR="00625A81">
        <w:rPr>
          <w:rFonts w:ascii="Times New Roman" w:hAnsi="Times New Roman"/>
          <w:sz w:val="24"/>
          <w:szCs w:val="24"/>
        </w:rPr>
        <w:t xml:space="preserve">pre </w:t>
      </w:r>
      <w:r w:rsidRPr="00845921" w:rsidR="00A32B69">
        <w:rPr>
          <w:rFonts w:ascii="Times New Roman" w:hAnsi="Times New Roman"/>
          <w:sz w:val="24"/>
          <w:szCs w:val="24"/>
        </w:rPr>
        <w:t>financie a</w:t>
      </w:r>
      <w:r w:rsidR="00261366">
        <w:rPr>
          <w:rFonts w:ascii="Times New Roman" w:hAnsi="Times New Roman"/>
          <w:sz w:val="24"/>
          <w:szCs w:val="24"/>
        </w:rPr>
        <w:t> </w:t>
      </w:r>
      <w:r w:rsidRPr="00845921" w:rsidR="00A32B69">
        <w:rPr>
          <w:rFonts w:ascii="Times New Roman" w:hAnsi="Times New Roman"/>
          <w:sz w:val="24"/>
          <w:szCs w:val="24"/>
        </w:rPr>
        <w:t>rozpočet</w:t>
      </w:r>
      <w:r w:rsidR="00261366">
        <w:rPr>
          <w:rFonts w:ascii="Times New Roman" w:hAnsi="Times New Roman"/>
          <w:sz w:val="24"/>
          <w:szCs w:val="24"/>
        </w:rPr>
        <w:t>.</w:t>
      </w: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CE6895" w:rsidP="00A666DE">
      <w:pPr>
        <w:tabs>
          <w:tab w:val="left" w:pos="-1985"/>
          <w:tab w:val="left" w:pos="709"/>
          <w:tab w:val="left" w:pos="1077"/>
        </w:tabs>
        <w:bidi w:val="0"/>
        <w:jc w:val="center"/>
        <w:rPr>
          <w:rFonts w:ascii="Times New Roman" w:hAnsi="Times New Roman"/>
          <w:b/>
          <w:bCs/>
        </w:rPr>
      </w:pPr>
    </w:p>
    <w:p w:rsidR="00277A3A" w:rsidP="00A666DE">
      <w:pPr>
        <w:tabs>
          <w:tab w:val="left" w:pos="-1985"/>
          <w:tab w:val="left" w:pos="709"/>
          <w:tab w:val="left" w:pos="1077"/>
        </w:tabs>
        <w:bidi w:val="0"/>
        <w:jc w:val="center"/>
        <w:rPr>
          <w:rFonts w:ascii="Times New Roman" w:hAnsi="Times New Roman"/>
          <w:b/>
          <w:bCs/>
        </w:rPr>
      </w:pPr>
    </w:p>
    <w:p w:rsidR="00277A3A"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0C71AF" w:rsidP="00A666DE">
      <w:pPr>
        <w:pStyle w:val="BodyText3"/>
        <w:tabs>
          <w:tab w:val="left" w:pos="-1985"/>
          <w:tab w:val="left" w:pos="709"/>
          <w:tab w:val="left" w:pos="1077"/>
        </w:tabs>
        <w:bidi w:val="0"/>
        <w:rPr>
          <w:rFonts w:ascii="Times New Roman" w:hAnsi="Times New Roman"/>
          <w:bCs/>
          <w:szCs w:val="24"/>
        </w:rPr>
      </w:pPr>
    </w:p>
    <w:p w:rsidR="00277A3A"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887C67">
      <w:pPr>
        <w:numPr>
          <w:numId w:val="10"/>
        </w:numPr>
        <w:bidi w:val="0"/>
        <w:spacing w:line="360" w:lineRule="auto"/>
        <w:ind w:left="1066"/>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EF45A4">
        <w:rPr>
          <w:rFonts w:ascii="Times New Roman" w:hAnsi="Times New Roman"/>
          <w:szCs w:val="20"/>
        </w:rPr>
        <w:t>346</w:t>
      </w:r>
      <w:r w:rsidR="00B06562">
        <w:rPr>
          <w:rFonts w:ascii="Times New Roman" w:hAnsi="Times New Roman"/>
          <w:szCs w:val="20"/>
        </w:rPr>
        <w:t xml:space="preserve"> zo dňa </w:t>
      </w:r>
      <w:r w:rsidR="00FF0DF7">
        <w:rPr>
          <w:rFonts w:ascii="Times New Roman" w:hAnsi="Times New Roman"/>
          <w:szCs w:val="20"/>
        </w:rPr>
        <w:t>20</w:t>
      </w:r>
      <w:r w:rsidR="00F51006">
        <w:rPr>
          <w:rFonts w:ascii="Times New Roman" w:hAnsi="Times New Roman"/>
          <w:szCs w:val="20"/>
        </w:rPr>
        <w:t>.</w:t>
      </w:r>
      <w:r w:rsidRPr="004F6E52">
        <w:rPr>
          <w:rFonts w:ascii="Times New Roman" w:hAnsi="Times New Roman"/>
          <w:szCs w:val="20"/>
        </w:rPr>
        <w:t xml:space="preserve"> </w:t>
      </w:r>
      <w:r w:rsidR="00F51006">
        <w:rPr>
          <w:rFonts w:ascii="Times New Roman" w:hAnsi="Times New Roman"/>
          <w:szCs w:val="20"/>
        </w:rPr>
        <w:t>novembra</w:t>
      </w:r>
      <w:r w:rsidRPr="004F6E52">
        <w:rPr>
          <w:rFonts w:ascii="Times New Roman" w:hAnsi="Times New Roman"/>
          <w:szCs w:val="20"/>
        </w:rPr>
        <w:t xml:space="preserve"> 201</w:t>
      </w:r>
      <w:r w:rsidR="000C139E">
        <w:rPr>
          <w:rFonts w:ascii="Times New Roman" w:hAnsi="Times New Roman"/>
          <w:szCs w:val="20"/>
        </w:rPr>
        <w:t>8</w:t>
      </w:r>
      <w:r w:rsidRPr="004F6E52">
        <w:rPr>
          <w:rFonts w:ascii="Times New Roman" w:hAnsi="Times New Roman"/>
          <w:szCs w:val="20"/>
        </w:rPr>
        <w:t>)</w:t>
      </w:r>
    </w:p>
    <w:p w:rsidR="00A32B69" w:rsidP="00887C67">
      <w:pPr>
        <w:numPr>
          <w:numId w:val="10"/>
        </w:numPr>
        <w:bidi w:val="0"/>
        <w:spacing w:line="360" w:lineRule="auto"/>
        <w:ind w:left="1066"/>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(uzn. č. </w:t>
      </w:r>
      <w:r w:rsidR="00862C11">
        <w:rPr>
          <w:rFonts w:ascii="Times New Roman" w:hAnsi="Times New Roman"/>
          <w:szCs w:val="20"/>
        </w:rPr>
        <w:t>470</w:t>
      </w:r>
      <w:r w:rsidRPr="00AD2E86">
        <w:rPr>
          <w:rFonts w:ascii="Times New Roman" w:hAnsi="Times New Roman"/>
          <w:szCs w:val="20"/>
        </w:rPr>
        <w:t xml:space="preserve"> zo dňa </w:t>
      </w:r>
      <w:r w:rsidR="00862C11">
        <w:rPr>
          <w:rFonts w:ascii="Times New Roman" w:hAnsi="Times New Roman"/>
          <w:szCs w:val="20"/>
        </w:rPr>
        <w:t>20</w:t>
      </w:r>
      <w:r w:rsidRPr="00AD2E86" w:rsidR="005A2F51">
        <w:rPr>
          <w:rFonts w:ascii="Times New Roman" w:hAnsi="Times New Roman"/>
          <w:szCs w:val="20"/>
        </w:rPr>
        <w:t xml:space="preserve">. </w:t>
      </w:r>
      <w:r w:rsidR="00FF0DF7">
        <w:rPr>
          <w:rFonts w:ascii="Times New Roman" w:hAnsi="Times New Roman"/>
          <w:szCs w:val="20"/>
        </w:rPr>
        <w:t>novembra</w:t>
      </w:r>
      <w:r w:rsidRPr="00AD2E86">
        <w:rPr>
          <w:rFonts w:ascii="Times New Roman" w:hAnsi="Times New Roman"/>
          <w:szCs w:val="20"/>
        </w:rPr>
        <w:t xml:space="preserve"> 201</w:t>
      </w:r>
      <w:r w:rsidR="000C139E">
        <w:rPr>
          <w:rFonts w:ascii="Times New Roman" w:hAnsi="Times New Roman"/>
          <w:szCs w:val="20"/>
        </w:rPr>
        <w:t>8</w:t>
      </w:r>
      <w:r w:rsidRPr="00AD2E86">
        <w:rPr>
          <w:rFonts w:ascii="Times New Roman" w:hAnsi="Times New Roman"/>
          <w:szCs w:val="20"/>
        </w:rPr>
        <w:t>)</w:t>
      </w: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P="00A666DE">
      <w:pPr>
        <w:bidi w:val="0"/>
        <w:jc w:val="both"/>
        <w:rPr>
          <w:rFonts w:ascii="Times New Roman" w:hAnsi="Times New Roman"/>
          <w:b/>
          <w:color w:val="FF0000"/>
          <w:lang w:eastAsia="en-US"/>
        </w:rPr>
      </w:pPr>
    </w:p>
    <w:p w:rsidR="0013276D" w:rsidP="0013276D">
      <w:pPr>
        <w:pStyle w:val="ListParagraph"/>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I bodu 12</w:t>
      </w:r>
    </w:p>
    <w:p w:rsidR="0013276D" w:rsidP="0013276D">
      <w:pPr>
        <w:bidi w:val="0"/>
        <w:ind w:left="284" w:firstLine="360"/>
        <w:contextualSpacing/>
        <w:jc w:val="both"/>
        <w:rPr>
          <w:rFonts w:ascii="Times New Roman" w:hAnsi="Times New Roman"/>
          <w:lang w:eastAsia="en-US"/>
        </w:rPr>
      </w:pPr>
      <w:r>
        <w:rPr>
          <w:rFonts w:ascii="Times New Roman" w:hAnsi="Times New Roman"/>
          <w:lang w:eastAsia="en-US"/>
        </w:rPr>
        <w:t>V bode 12 § 29 ods. 8 sa slová „Toto rozhodnutie“ nahrádzajú slovami „Rozhodnutie“.</w:t>
      </w:r>
    </w:p>
    <w:p w:rsidR="0013276D" w:rsidP="0013276D">
      <w:pPr>
        <w:bidi w:val="0"/>
        <w:ind w:left="3540"/>
        <w:jc w:val="both"/>
        <w:rPr>
          <w:rFonts w:ascii="Times New Roman" w:hAnsi="Times New Roman"/>
          <w:lang w:eastAsia="en-US"/>
        </w:rPr>
      </w:pPr>
    </w:p>
    <w:p w:rsidR="0013276D" w:rsidP="0013276D">
      <w:pPr>
        <w:bidi w:val="0"/>
        <w:ind w:left="2552" w:firstLine="142"/>
        <w:jc w:val="both"/>
        <w:rPr>
          <w:rFonts w:ascii="Times New Roman" w:hAnsi="Times New Roman"/>
          <w:lang w:eastAsia="en-US"/>
        </w:rPr>
      </w:pPr>
      <w:r>
        <w:rPr>
          <w:rFonts w:ascii="Times New Roman" w:hAnsi="Times New Roman"/>
          <w:lang w:eastAsia="en-US"/>
        </w:rPr>
        <w:t>Ide o gramatickú pripomienku, ktorou sa spresňuje právny text.</w:t>
      </w:r>
    </w:p>
    <w:p w:rsidR="0013276D" w:rsidP="0013276D">
      <w:pPr>
        <w:bidi w:val="0"/>
        <w:ind w:left="2552"/>
        <w:jc w:val="both"/>
        <w:rPr>
          <w:rFonts w:ascii="Times New Roman" w:hAnsi="Times New Roman"/>
          <w:lang w:eastAsia="en-US"/>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ind w:left="2552"/>
        <w:jc w:val="both"/>
        <w:rPr>
          <w:rFonts w:ascii="Times New Roman" w:hAnsi="Times New Roman"/>
          <w:lang w:eastAsia="en-US"/>
        </w:rPr>
      </w:pPr>
    </w:p>
    <w:p w:rsidR="0013276D" w:rsidP="0013276D">
      <w:pPr>
        <w:pStyle w:val="ListParagraph"/>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I bodu 12</w:t>
      </w:r>
    </w:p>
    <w:p w:rsidR="0013276D" w:rsidP="0013276D">
      <w:pPr>
        <w:bidi w:val="0"/>
        <w:ind w:left="644"/>
        <w:contextualSpacing/>
        <w:jc w:val="both"/>
        <w:rPr>
          <w:rFonts w:ascii="Times New Roman" w:hAnsi="Times New Roman"/>
          <w:lang w:eastAsia="en-US"/>
        </w:rPr>
      </w:pPr>
      <w:r>
        <w:rPr>
          <w:rFonts w:ascii="Times New Roman" w:hAnsi="Times New Roman"/>
          <w:lang w:eastAsia="en-US"/>
        </w:rPr>
        <w:t>V bode 12 § 29 ods. 9 v druhej vete sa slová „nedôjde k prijatiu spoločného rozhodnutia“ nahrádzajú slovami „sa neprijme spoločné  rozhodnutie“.</w:t>
      </w:r>
    </w:p>
    <w:p w:rsidR="0013276D" w:rsidP="0013276D">
      <w:pPr>
        <w:bidi w:val="0"/>
        <w:ind w:left="4253"/>
        <w:jc w:val="both"/>
        <w:rPr>
          <w:rFonts w:ascii="Times New Roman" w:hAnsi="Times New Roman"/>
          <w:lang w:eastAsia="en-US"/>
        </w:rPr>
      </w:pPr>
    </w:p>
    <w:p w:rsidR="0013276D" w:rsidP="0013276D">
      <w:pPr>
        <w:bidi w:val="0"/>
        <w:ind w:left="2552" w:firstLine="142"/>
        <w:jc w:val="both"/>
        <w:rPr>
          <w:rFonts w:ascii="Times New Roman" w:hAnsi="Times New Roman"/>
          <w:lang w:eastAsia="en-US"/>
        </w:rPr>
      </w:pPr>
      <w:r>
        <w:rPr>
          <w:rFonts w:ascii="Times New Roman" w:hAnsi="Times New Roman"/>
          <w:lang w:eastAsia="en-US"/>
        </w:rPr>
        <w:t>Ide o gramatickú pripomienku.</w:t>
      </w:r>
    </w:p>
    <w:p w:rsidR="0013276D" w:rsidP="0013276D">
      <w:pPr>
        <w:bidi w:val="0"/>
        <w:jc w:val="both"/>
        <w:rPr>
          <w:rFonts w:ascii="Times New Roman" w:hAnsi="Times New Roman"/>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jc w:val="both"/>
        <w:rPr>
          <w:rFonts w:ascii="Times New Roman" w:hAnsi="Times New Roman"/>
          <w:u w:val="single"/>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II</w:t>
      </w:r>
    </w:p>
    <w:p w:rsidR="0013276D" w:rsidP="0013276D">
      <w:pPr>
        <w:autoSpaceDE w:val="0"/>
        <w:autoSpaceDN w:val="0"/>
        <w:bidi w:val="0"/>
        <w:adjustRightInd w:val="0"/>
        <w:ind w:left="343" w:firstLine="284"/>
        <w:jc w:val="both"/>
        <w:rPr>
          <w:rFonts w:ascii="Times New Roman" w:hAnsi="Times New Roman"/>
          <w:lang w:eastAsia="zh-CN"/>
        </w:rPr>
      </w:pPr>
      <w:r>
        <w:rPr>
          <w:rFonts w:ascii="Times New Roman" w:hAnsi="Times New Roman"/>
          <w:bCs/>
        </w:rPr>
        <w:t xml:space="preserve">Text čl. II znie: </w:t>
      </w:r>
    </w:p>
    <w:p w:rsidR="0013276D" w:rsidP="0013276D">
      <w:pPr>
        <w:widowControl w:val="0"/>
        <w:bidi w:val="0"/>
        <w:ind w:left="343" w:firstLine="284"/>
        <w:jc w:val="both"/>
        <w:rPr>
          <w:rFonts w:ascii="Times New Roman" w:hAnsi="Times New Roman"/>
          <w:bCs/>
        </w:rPr>
      </w:pPr>
      <w:r>
        <w:rPr>
          <w:rFonts w:ascii="Times New Roman" w:hAnsi="Times New Roman"/>
          <w:bCs/>
        </w:rPr>
        <w:t xml:space="preserve">„Časť V </w:t>
      </w:r>
      <w:r>
        <w:rPr>
          <w:rFonts w:ascii="Times New Roman" w:hAnsi="Times New Roman"/>
        </w:rPr>
        <w:t>vrátane nadpisov sa vypúšťa.“.</w:t>
      </w:r>
    </w:p>
    <w:p w:rsidR="0013276D" w:rsidP="0013276D">
      <w:pPr>
        <w:bidi w:val="0"/>
        <w:jc w:val="both"/>
        <w:rPr>
          <w:rFonts w:ascii="Times New Roman" w:hAnsi="Times New Roman"/>
        </w:rPr>
      </w:pPr>
    </w:p>
    <w:p w:rsidR="0013276D" w:rsidP="0013276D">
      <w:pPr>
        <w:widowControl w:val="0"/>
        <w:bidi w:val="0"/>
        <w:ind w:left="2694"/>
        <w:jc w:val="both"/>
        <w:rPr>
          <w:rFonts w:ascii="Times New Roman" w:hAnsi="Times New Roman"/>
        </w:rPr>
      </w:pPr>
      <w:r>
        <w:rPr>
          <w:rFonts w:ascii="Times New Roman" w:hAnsi="Times New Roman"/>
        </w:rPr>
        <w:t>Navrhuje sa vypustiť (zrušiť) celú č</w:t>
      </w:r>
      <w:r>
        <w:rPr>
          <w:rFonts w:ascii="Times New Roman" w:hAnsi="Times New Roman"/>
          <w:bCs/>
        </w:rPr>
        <w:t>asť V (</w:t>
      </w:r>
      <w:r>
        <w:rPr>
          <w:rFonts w:ascii="Times New Roman" w:hAnsi="Times New Roman"/>
          <w:bCs/>
          <w:i/>
        </w:rPr>
        <w:t xml:space="preserve">teda </w:t>
      </w:r>
      <w:r>
        <w:rPr>
          <w:rFonts w:ascii="Times New Roman" w:hAnsi="Times New Roman"/>
          <w:i/>
        </w:rPr>
        <w:t>§ 43 až § 51</w:t>
      </w:r>
      <w:r>
        <w:rPr>
          <w:rFonts w:ascii="Times New Roman" w:hAnsi="Times New Roman"/>
        </w:rPr>
        <w:t>) zákona č. 42/1980 Zb. o hospodárskych stykoch so zahraničím, keďže táto časť obsahuje zastaranú reguláciu stáleho rozhodcovského súdu aj zastaranú reguláciu obchodných a priemyselných komôr. Pritom táto č</w:t>
      </w:r>
      <w:r>
        <w:rPr>
          <w:rFonts w:ascii="Times New Roman" w:hAnsi="Times New Roman"/>
          <w:bCs/>
        </w:rPr>
        <w:t xml:space="preserve">asť V </w:t>
      </w:r>
      <w:r>
        <w:rPr>
          <w:rFonts w:ascii="Times New Roman" w:hAnsi="Times New Roman"/>
        </w:rPr>
        <w:t>zákona č. 42/1980 Zb. nie je kompatibilná s aktuálnou reguláciou podľa zákona SNR č. 2/1992 Zb. o obchodných a priemyselných komorách v znení neskorších predpisov a navyše č</w:t>
      </w:r>
      <w:r>
        <w:rPr>
          <w:rFonts w:ascii="Times New Roman" w:hAnsi="Times New Roman"/>
          <w:bCs/>
        </w:rPr>
        <w:t xml:space="preserve">asť V </w:t>
      </w:r>
      <w:r>
        <w:rPr>
          <w:rFonts w:ascii="Times New Roman" w:hAnsi="Times New Roman"/>
        </w:rPr>
        <w:t>hlava 2 zákona č. 42/1980 Zb. nie je kompatibilná ani s aktuálnou reguláciou stálych rozhodcovských súdov v zmysle novelizovaného zákona č. 244/2002 Z. z. o rozhodcovskom konaní v znení neskorších predpisov, ktorého novela tvorí čl.</w:t>
      </w:r>
      <w:r>
        <w:rPr>
          <w:rFonts w:ascii="Times New Roman" w:hAnsi="Times New Roman"/>
          <w:bCs/>
        </w:rPr>
        <w:t> VII predloženého návrhu zákona (parlamentnej tlače 1135)</w:t>
      </w:r>
      <w:r>
        <w:rPr>
          <w:rFonts w:ascii="Times New Roman" w:hAnsi="Times New Roman"/>
        </w:rPr>
        <w:t>.</w:t>
      </w:r>
    </w:p>
    <w:p w:rsidR="0013276D" w:rsidP="0013276D">
      <w:pPr>
        <w:widowControl w:val="0"/>
        <w:bidi w:val="0"/>
        <w:ind w:left="4253"/>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widowControl w:val="0"/>
        <w:bidi w:val="0"/>
        <w:ind w:left="4253"/>
        <w:jc w:val="both"/>
        <w:rPr>
          <w:rFonts w:ascii="Times New Roman" w:hAnsi="Times New Roman"/>
        </w:rPr>
      </w:pPr>
    </w:p>
    <w:p w:rsidR="0013276D" w:rsidP="0013276D">
      <w:pPr>
        <w:pStyle w:val="ListParagraph"/>
        <w:numPr>
          <w:numId w:val="28"/>
        </w:numPr>
        <w:bidi w:val="0"/>
        <w:spacing w:after="0" w:line="240" w:lineRule="auto"/>
        <w:jc w:val="both"/>
        <w:rPr>
          <w:rFonts w:ascii="Times New Roman" w:hAnsi="Times New Roman"/>
          <w:b/>
          <w:sz w:val="24"/>
          <w:u w:val="single"/>
        </w:rPr>
      </w:pPr>
      <w:r>
        <w:rPr>
          <w:rFonts w:ascii="Times New Roman" w:hAnsi="Times New Roman"/>
          <w:b/>
          <w:sz w:val="24"/>
          <w:u w:val="single"/>
        </w:rPr>
        <w:t>K čl. V – nový bod 1</w:t>
      </w:r>
    </w:p>
    <w:p w:rsidR="0013276D" w:rsidP="0013276D">
      <w:pPr>
        <w:bidi w:val="0"/>
        <w:ind w:firstLine="709"/>
        <w:jc w:val="both"/>
        <w:rPr>
          <w:rFonts w:ascii="Times New Roman" w:hAnsi="Times New Roman"/>
        </w:rPr>
      </w:pPr>
      <w:r>
        <w:rPr>
          <w:rFonts w:ascii="Times New Roman" w:hAnsi="Times New Roman"/>
        </w:rPr>
        <w:t>V čl. V sa pred bod 1 vkladá nový bod 1, ktorý znie:</w:t>
      </w:r>
    </w:p>
    <w:p w:rsidR="0013276D" w:rsidP="0013276D">
      <w:pPr>
        <w:bidi w:val="0"/>
        <w:ind w:left="709"/>
        <w:jc w:val="both"/>
        <w:rPr>
          <w:rFonts w:ascii="Times New Roman" w:hAnsi="Times New Roman"/>
        </w:rPr>
      </w:pPr>
      <w:r>
        <w:rPr>
          <w:rFonts w:ascii="Times New Roman" w:hAnsi="Times New Roman"/>
        </w:rPr>
        <w:t>,,1. V § 27c ods. 1 písm. d) sa slová „400 eur“ nahrádzajú slovami „1,1-násobok minimálnej mzdy“.“.</w:t>
      </w:r>
    </w:p>
    <w:p w:rsidR="0013276D" w:rsidP="0013276D">
      <w:pPr>
        <w:bidi w:val="0"/>
        <w:ind w:left="567"/>
        <w:jc w:val="both"/>
        <w:rPr>
          <w:rFonts w:ascii="Times New Roman" w:hAnsi="Times New Roman"/>
        </w:rPr>
      </w:pPr>
    </w:p>
    <w:p w:rsidR="0013276D" w:rsidP="0013276D">
      <w:pPr>
        <w:bidi w:val="0"/>
        <w:ind w:left="360" w:firstLine="207"/>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bidi w:val="0"/>
        <w:ind w:left="2832" w:firstLine="708"/>
        <w:jc w:val="both"/>
        <w:rPr>
          <w:rFonts w:ascii="Times New Roman" w:hAnsi="Times New Roman"/>
          <w:b/>
          <w:szCs w:val="22"/>
        </w:rPr>
      </w:pPr>
    </w:p>
    <w:p w:rsidR="0013276D" w:rsidP="0013276D">
      <w:pPr>
        <w:bidi w:val="0"/>
        <w:ind w:left="2694"/>
        <w:jc w:val="both"/>
        <w:rPr>
          <w:rFonts w:ascii="Times New Roman" w:hAnsi="Times New Roman"/>
        </w:rPr>
      </w:pPr>
      <w:r>
        <w:rPr>
          <w:rFonts w:ascii="Times New Roman" w:hAnsi="Times New Roman"/>
        </w:rPr>
        <w:t xml:space="preserve">Poskytovanie základného bankového produktu je podmienené hranicou príjmu, ktorá je ustanovená konkrétnou mesačnou sumou príjmu ako aj súhrnnou sumou príjmu za rok. Nahradenie konkrétnej sumy vyjadrením minimálnej mzdy zohľadňuje meniacu sa minimálnu mzdu a zároveň vymedzuje požiadavku pre získanie základného bankového produktu. Taktiež  nevzniká potreba aktualizácie legislatívnej úpravy v súvislosti s meniacou sa výškou minimálnej mzdy. </w:t>
      </w:r>
    </w:p>
    <w:p w:rsidR="0013276D" w:rsidP="0013276D">
      <w:pPr>
        <w:bidi w:val="0"/>
        <w:ind w:left="2694"/>
        <w:jc w:val="both"/>
        <w:rPr>
          <w:rFonts w:ascii="Times New Roman" w:hAnsi="Times New Roman"/>
        </w:rPr>
      </w:pPr>
      <w:r>
        <w:rPr>
          <w:rFonts w:ascii="Times New Roman" w:hAnsi="Times New Roman"/>
        </w:rPr>
        <w:t>Zmena podmienok pre poskytnutie základného bankového produktu je potrebná aj z dôvodu, že sa od 1. januára 2019 Nariadením vlády SR č. 300/2018 Z. z., ktorým sa ustanovuje suma minimálnej mzdy na rok 2019 zvyšuje minimálna mzda na 520,00 eur za mesiac pre zamestnanca odmeňovaného mesačnou mzdou.</w:t>
      </w:r>
    </w:p>
    <w:p w:rsidR="0013276D" w:rsidP="0013276D">
      <w:pPr>
        <w:bidi w:val="0"/>
        <w:jc w:val="center"/>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jc w:val="center"/>
        <w:rPr>
          <w:rFonts w:ascii="Times New Roman" w:hAnsi="Times New Roman"/>
        </w:rPr>
      </w:pPr>
    </w:p>
    <w:p w:rsidR="0013276D" w:rsidP="0013276D">
      <w:pPr>
        <w:pStyle w:val="ListParagraph"/>
        <w:numPr>
          <w:numId w:val="28"/>
        </w:numPr>
        <w:bidi w:val="0"/>
        <w:spacing w:after="0" w:line="240" w:lineRule="auto"/>
        <w:jc w:val="both"/>
        <w:rPr>
          <w:rFonts w:ascii="Times New Roman" w:hAnsi="Times New Roman"/>
          <w:sz w:val="24"/>
          <w:u w:val="single"/>
        </w:rPr>
      </w:pPr>
      <w:r>
        <w:rPr>
          <w:rFonts w:ascii="Times New Roman" w:hAnsi="Times New Roman"/>
          <w:b/>
          <w:sz w:val="24"/>
          <w:u w:val="single"/>
        </w:rPr>
        <w:t>K čl. V – nový bod 2</w:t>
      </w:r>
    </w:p>
    <w:p w:rsidR="0013276D" w:rsidP="0013276D">
      <w:pPr>
        <w:bidi w:val="0"/>
        <w:ind w:left="587" w:firstLine="57"/>
        <w:jc w:val="both"/>
        <w:rPr>
          <w:rFonts w:ascii="Times New Roman" w:hAnsi="Times New Roman"/>
        </w:rPr>
      </w:pPr>
      <w:r>
        <w:rPr>
          <w:rFonts w:ascii="Times New Roman" w:hAnsi="Times New Roman"/>
        </w:rPr>
        <w:t>V čl. V sa za bod 1 vkladá nový bod 2, ktorý znie:</w:t>
      </w:r>
    </w:p>
    <w:p w:rsidR="0013276D" w:rsidP="0013276D">
      <w:pPr>
        <w:bidi w:val="0"/>
        <w:ind w:left="709" w:hanging="142"/>
        <w:jc w:val="both"/>
        <w:rPr>
          <w:rFonts w:ascii="Times New Roman" w:hAnsi="Times New Roman"/>
        </w:rPr>
      </w:pPr>
      <w:r>
        <w:rPr>
          <w:rFonts w:ascii="Times New Roman" w:hAnsi="Times New Roman"/>
        </w:rPr>
        <w:t xml:space="preserve"> „2. V § 27c ods. 6 sa slová „5 600 eur“ nahrádzajú slovami „15-násobok minimálnej mzdy“.“.</w:t>
      </w:r>
    </w:p>
    <w:p w:rsidR="0013276D" w:rsidP="0013276D">
      <w:pPr>
        <w:bidi w:val="0"/>
        <w:ind w:left="567"/>
        <w:jc w:val="both"/>
        <w:rPr>
          <w:rFonts w:ascii="Times New Roman" w:hAnsi="Times New Roman"/>
          <w:sz w:val="22"/>
        </w:rPr>
      </w:pPr>
    </w:p>
    <w:p w:rsidR="0013276D" w:rsidP="0013276D">
      <w:pPr>
        <w:bidi w:val="0"/>
        <w:ind w:left="567" w:firstLine="207"/>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bidi w:val="0"/>
        <w:jc w:val="both"/>
        <w:rPr>
          <w:rFonts w:ascii="Times New Roman" w:hAnsi="Times New Roman"/>
          <w:szCs w:val="22"/>
        </w:rPr>
      </w:pPr>
    </w:p>
    <w:p w:rsidR="0013276D" w:rsidP="0013276D">
      <w:pPr>
        <w:bidi w:val="0"/>
        <w:ind w:left="2694"/>
        <w:jc w:val="both"/>
        <w:rPr>
          <w:rFonts w:ascii="Times New Roman" w:hAnsi="Times New Roman"/>
        </w:rPr>
      </w:pPr>
      <w:r>
        <w:rPr>
          <w:rFonts w:ascii="Times New Roman" w:hAnsi="Times New Roman"/>
        </w:rPr>
        <w:t xml:space="preserve">Poskytovanie základného bankového produktu je podmienené hranicou príjmu, ktorá je ustanovená konkrétnou mesačnou sumou príjmu ako aj súhrnnou sumou príjmu za rok. Nahradenie konkrétnej sumy vyjadrením minimálnej mzdy zohľadňuje meniacu sa minimálnu mzdu a zároveň vymedzuje požiadavku pre získanie základného bankového produktu. Taktiež  nevzniká potreba aktualizácie legislatívnej úpravy v súvislosti s meniacou sa výškou minimálnej mzdy. </w:t>
      </w:r>
    </w:p>
    <w:p w:rsidR="0013276D" w:rsidP="0013276D">
      <w:pPr>
        <w:bidi w:val="0"/>
        <w:ind w:left="2694"/>
        <w:jc w:val="both"/>
        <w:rPr>
          <w:rFonts w:ascii="Times New Roman" w:hAnsi="Times New Roman"/>
        </w:rPr>
      </w:pPr>
      <w:r>
        <w:rPr>
          <w:rFonts w:ascii="Times New Roman" w:hAnsi="Times New Roman"/>
        </w:rPr>
        <w:t>Zmena podmienok pre poskytnutie základného bankového produktu je potrebná aj z dôvodu, že sa od 1. januára 2019 Nariadením vlády SR č. 300/2018 Z. z., ktorým sa ustanovuje suma minimálnej mzdy na rok 2019 zvyšuje minimálna mzda na 520,00 eur za mesiac pre zamestnanca odmeňovaného mesačnou mzdou.</w:t>
      </w:r>
    </w:p>
    <w:p w:rsidR="0013276D" w:rsidP="0013276D">
      <w:pPr>
        <w:bidi w:val="0"/>
        <w:ind w:left="1134" w:firstLine="3"/>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ind w:left="1134" w:firstLine="3"/>
        <w:jc w:val="both"/>
        <w:rPr>
          <w:rFonts w:ascii="Times New Roman" w:hAnsi="Times New Roman"/>
        </w:rPr>
      </w:pPr>
    </w:p>
    <w:p w:rsidR="0013276D" w:rsidP="0013276D">
      <w:pPr>
        <w:pStyle w:val="ListParagraph"/>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V bodu 18</w:t>
      </w:r>
    </w:p>
    <w:p w:rsidR="0013276D" w:rsidP="0013276D">
      <w:pPr>
        <w:bidi w:val="0"/>
        <w:ind w:left="709"/>
        <w:jc w:val="both"/>
        <w:rPr>
          <w:rFonts w:ascii="Times New Roman" w:hAnsi="Times New Roman"/>
        </w:rPr>
      </w:pPr>
      <w:r>
        <w:rPr>
          <w:rFonts w:ascii="Times New Roman" w:hAnsi="Times New Roman"/>
        </w:rPr>
        <w:t xml:space="preserve">V bode 18 § 75 ods. 2 sa slovo „bodkočiarkou“ nahrádza slovom „čiarkou“. </w:t>
      </w:r>
    </w:p>
    <w:p w:rsidR="0013276D" w:rsidP="0013276D">
      <w:pPr>
        <w:bidi w:val="0"/>
        <w:ind w:left="3540"/>
        <w:jc w:val="both"/>
        <w:rPr>
          <w:rFonts w:ascii="Times New Roman" w:hAnsi="Times New Roman"/>
        </w:rPr>
      </w:pPr>
    </w:p>
    <w:p w:rsidR="0013276D" w:rsidP="0013276D">
      <w:pPr>
        <w:bidi w:val="0"/>
        <w:ind w:left="2694"/>
        <w:jc w:val="both"/>
        <w:rPr>
          <w:rFonts w:ascii="Times New Roman" w:hAnsi="Times New Roman"/>
        </w:rPr>
      </w:pPr>
      <w:r>
        <w:rPr>
          <w:rFonts w:ascii="Times New Roman" w:hAnsi="Times New Roman"/>
        </w:rPr>
        <w:t>Ide o gramatickú pripomienku, ktorou sa pripojí navrhovaný text  na konci vety použitím čiarky.</w:t>
      </w:r>
    </w:p>
    <w:p w:rsidR="0013276D" w:rsidP="0013276D">
      <w:pPr>
        <w:pStyle w:val="ListParagraph"/>
        <w:bidi w:val="0"/>
        <w:spacing w:after="0" w:line="240" w:lineRule="auto"/>
        <w:ind w:left="644"/>
        <w:jc w:val="both"/>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jc w:val="both"/>
        <w:rPr>
          <w:rFonts w:ascii="Times New Roman" w:hAnsi="Times New Roman"/>
          <w:sz w:val="24"/>
          <w:szCs w:val="24"/>
          <w:u w:val="single"/>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VI – nový bod 11</w:t>
      </w:r>
    </w:p>
    <w:p w:rsidR="0013276D" w:rsidP="0013276D">
      <w:pPr>
        <w:widowControl w:val="0"/>
        <w:bidi w:val="0"/>
        <w:ind w:left="709"/>
        <w:jc w:val="both"/>
        <w:rPr>
          <w:rFonts w:ascii="Times New Roman" w:hAnsi="Times New Roman"/>
          <w:b/>
          <w:u w:val="single"/>
        </w:rPr>
      </w:pPr>
      <w:r>
        <w:rPr>
          <w:rFonts w:ascii="Times New Roman" w:hAnsi="Times New Roman"/>
        </w:rPr>
        <w:t xml:space="preserve">V čl. VI </w:t>
      </w:r>
      <w:r>
        <w:rPr>
          <w:rFonts w:ascii="Times New Roman" w:hAnsi="Times New Roman"/>
          <w:lang w:eastAsia="zh-CN"/>
        </w:rPr>
        <w:t>(</w:t>
      </w:r>
      <w:r>
        <w:rPr>
          <w:rFonts w:ascii="Times New Roman" w:hAnsi="Times New Roman"/>
          <w:i/>
          <w:iCs/>
          <w:lang w:eastAsia="zh-CN"/>
        </w:rPr>
        <w:t>k novele zákona č. 566/2001 Z. z.</w:t>
      </w:r>
      <w:r>
        <w:rPr>
          <w:rFonts w:ascii="Times New Roman" w:hAnsi="Times New Roman"/>
          <w:lang w:eastAsia="zh-CN"/>
        </w:rPr>
        <w:t xml:space="preserve">) </w:t>
      </w:r>
      <w:r>
        <w:rPr>
          <w:rFonts w:ascii="Times New Roman" w:hAnsi="Times New Roman"/>
        </w:rPr>
        <w:t xml:space="preserve">sa za bod 10 vkladá nový bod 11, ktorý znie:   </w:t>
      </w:r>
    </w:p>
    <w:p w:rsidR="0013276D" w:rsidP="0013276D">
      <w:pPr>
        <w:bidi w:val="0"/>
        <w:ind w:left="709"/>
        <w:jc w:val="both"/>
        <w:rPr>
          <w:rFonts w:ascii="Times New Roman" w:hAnsi="Times New Roman"/>
        </w:rPr>
      </w:pPr>
      <w:r>
        <w:rPr>
          <w:rFonts w:ascii="Times New Roman" w:hAnsi="Times New Roman"/>
        </w:rPr>
        <w:t>„11. V § 54 ods. 7 sa za slovo „údajov“ vkladá čiarka a slová „vykonávania činnosti    poskytovateľa platobných služieb podľa osobitného zákona</w:t>
      </w:r>
      <w:r>
        <w:rPr>
          <w:rFonts w:ascii="Times New Roman" w:hAnsi="Times New Roman"/>
          <w:vertAlign w:val="superscript"/>
        </w:rPr>
        <w:t>50aaa</w:t>
      </w:r>
      <w:r>
        <w:rPr>
          <w:rFonts w:ascii="Times New Roman" w:hAnsi="Times New Roman"/>
        </w:rPr>
        <w:t>)“.</w:t>
      </w:r>
    </w:p>
    <w:p w:rsidR="0013276D" w:rsidP="0013276D">
      <w:pPr>
        <w:bidi w:val="0"/>
        <w:ind w:left="709"/>
        <w:rPr>
          <w:rFonts w:ascii="Times New Roman" w:hAnsi="Times New Roman"/>
        </w:rPr>
      </w:pPr>
      <w:r>
        <w:rPr>
          <w:rFonts w:ascii="Times New Roman" w:hAnsi="Times New Roman"/>
        </w:rPr>
        <w:t>Poznámka pod čiarou k odkazu 50aaa znie:</w:t>
      </w:r>
    </w:p>
    <w:p w:rsidR="0013276D" w:rsidP="0013276D">
      <w:pPr>
        <w:bidi w:val="0"/>
        <w:ind w:left="709"/>
        <w:contextualSpacing/>
        <w:jc w:val="both"/>
        <w:rPr>
          <w:rFonts w:ascii="Times New Roman" w:hAnsi="Times New Roman"/>
        </w:rPr>
      </w:pPr>
      <w:r>
        <w:rPr>
          <w:rFonts w:ascii="Times New Roman" w:hAnsi="Times New Roman"/>
        </w:rPr>
        <w:t>„</w:t>
      </w:r>
      <w:r>
        <w:rPr>
          <w:rFonts w:ascii="Times New Roman" w:hAnsi="Times New Roman"/>
          <w:vertAlign w:val="superscript"/>
        </w:rPr>
        <w:t>50aaa</w:t>
      </w:r>
      <w:r>
        <w:rPr>
          <w:rFonts w:ascii="Times New Roman" w:hAnsi="Times New Roman"/>
        </w:rPr>
        <w:t>) Zákon č. 492/2009 Z. z. v znení neskorších predpisov.“.“.</w:t>
      </w:r>
    </w:p>
    <w:p w:rsidR="0013276D" w:rsidP="0013276D">
      <w:pPr>
        <w:bidi w:val="0"/>
        <w:ind w:left="360" w:firstLine="207"/>
        <w:jc w:val="both"/>
        <w:rPr>
          <w:rFonts w:ascii="Times New Roman" w:hAnsi="Times New Roman"/>
        </w:rPr>
      </w:pPr>
    </w:p>
    <w:p w:rsidR="0013276D" w:rsidP="0013276D">
      <w:pPr>
        <w:bidi w:val="0"/>
        <w:ind w:left="360" w:firstLine="207"/>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autoSpaceDE w:val="0"/>
        <w:autoSpaceDN w:val="0"/>
        <w:bidi w:val="0"/>
        <w:adjustRightInd w:val="0"/>
        <w:ind w:left="1134"/>
        <w:jc w:val="both"/>
        <w:rPr>
          <w:rFonts w:ascii="Times New Roman" w:hAnsi="Times New Roman"/>
          <w:i/>
          <w:u w:val="single"/>
        </w:rPr>
      </w:pPr>
    </w:p>
    <w:p w:rsidR="0013276D" w:rsidP="0013276D">
      <w:pPr>
        <w:autoSpaceDE w:val="0"/>
        <w:autoSpaceDN w:val="0"/>
        <w:bidi w:val="0"/>
        <w:adjustRightInd w:val="0"/>
        <w:ind w:left="2694"/>
        <w:jc w:val="both"/>
        <w:rPr>
          <w:rFonts w:ascii="Times New Roman" w:hAnsi="Times New Roman"/>
        </w:rPr>
      </w:pPr>
      <w:r>
        <w:rPr>
          <w:rFonts w:ascii="Times New Roman" w:hAnsi="Times New Roman"/>
        </w:rPr>
        <w:t xml:space="preserve">Navrhovanou úpravou sa povoľuje pre obchodníkov s cennými papiermi vykonávanie činnosti poskytovateľa platobných služieb  v súlade s § 2 ods. 3 písm. d) zákona č. 492/2009 Z. z. </w:t>
      </w:r>
      <w:r>
        <w:rPr>
          <w:rFonts w:ascii="Times New Roman" w:hAnsi="Times New Roman"/>
          <w:bCs/>
        </w:rPr>
        <w:t xml:space="preserve">o platobných službách a o zmene a doplnení niektorých zákonov. Dôvod navrhovanej úpravy reflektuje potreby trhu, zabezpečenie rovnakých pravidiel pri poskytovaní platobných služieb pre všetkých domácich poskytovateľov platobných služieb ako aj zabezpečenie rovnakých  pravidiel pre domácich a zahraničných obchodníkov s cennými papiermi. Navrhovaná úprava umožňuje obchodníkom s cennými papiermi poskytovať inovatívne služby nadväzujúce na poskytovanie investičných služieb. </w:t>
      </w:r>
      <w:r>
        <w:rPr>
          <w:rFonts w:ascii="Times New Roman" w:hAnsi="Times New Roman"/>
        </w:rPr>
        <w:t>Obchodníci s cennými papiermi budú oprávnení poskytovať platobné služby na základe udeleného povolenia na poskytovanie platobných služieb podľa zákona č. 492/2009 Z. z. o platobných službách.</w:t>
      </w:r>
    </w:p>
    <w:p w:rsidR="0013276D" w:rsidP="0013276D">
      <w:pPr>
        <w:bidi w:val="0"/>
        <w:jc w:val="both"/>
        <w:rPr>
          <w:rFonts w:ascii="Times New Roman" w:hAnsi="Times New Roman"/>
        </w:rPr>
      </w:pPr>
    </w:p>
    <w:p w:rsidR="0013276D" w:rsidP="0013276D">
      <w:pPr>
        <w:bidi w:val="0"/>
        <w:ind w:left="567"/>
        <w:jc w:val="both"/>
        <w:rPr>
          <w:rFonts w:ascii="Times New Roman" w:hAnsi="Times New Roman"/>
        </w:rPr>
      </w:pPr>
      <w:r>
        <w:rPr>
          <w:rFonts w:ascii="Times New Roman" w:hAnsi="Times New Roman"/>
        </w:rPr>
        <w:t xml:space="preserve">Tento bod nadobúda účinnosť 21. júla 2019, čo sa premietne do článku upravujúceho účinnosť zákona. </w:t>
      </w:r>
    </w:p>
    <w:p w:rsidR="0013276D" w:rsidP="0013276D">
      <w:pPr>
        <w:bidi w:val="0"/>
        <w:ind w:left="567"/>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ind w:left="567"/>
        <w:jc w:val="both"/>
        <w:rPr>
          <w:rFonts w:ascii="Times New Roman" w:hAnsi="Times New Roman"/>
        </w:rPr>
      </w:pPr>
    </w:p>
    <w:p w:rsidR="0013276D" w:rsidP="0013276D">
      <w:pPr>
        <w:bidi w:val="0"/>
        <w:ind w:left="567"/>
        <w:jc w:val="both"/>
        <w:rPr>
          <w:rFonts w:ascii="Times New Roman" w:hAnsi="Times New Roman"/>
        </w:rPr>
      </w:pPr>
    </w:p>
    <w:p w:rsidR="0013276D" w:rsidP="0013276D">
      <w:pPr>
        <w:bidi w:val="0"/>
        <w:ind w:left="567"/>
        <w:jc w:val="both"/>
        <w:rPr>
          <w:rFonts w:ascii="Times New Roman" w:hAnsi="Times New Roman"/>
        </w:rPr>
      </w:pPr>
    </w:p>
    <w:p w:rsidR="0013276D" w:rsidP="0013276D">
      <w:pPr>
        <w:bidi w:val="0"/>
        <w:ind w:left="567"/>
        <w:jc w:val="both"/>
        <w:rPr>
          <w:rFonts w:ascii="Times New Roman" w:hAnsi="Times New Roman"/>
        </w:rPr>
      </w:pPr>
    </w:p>
    <w:p w:rsidR="0013276D" w:rsidP="0013276D">
      <w:pPr>
        <w:pStyle w:val="ListParagraph"/>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VI bodu 16</w:t>
      </w:r>
    </w:p>
    <w:p w:rsidR="0013276D" w:rsidP="0013276D">
      <w:pPr>
        <w:bidi w:val="0"/>
        <w:ind w:left="644"/>
        <w:jc w:val="both"/>
        <w:rPr>
          <w:rFonts w:ascii="Times New Roman" w:hAnsi="Times New Roman"/>
          <w:lang w:eastAsia="en-US"/>
        </w:rPr>
      </w:pPr>
      <w:r>
        <w:rPr>
          <w:rFonts w:ascii="Times New Roman" w:hAnsi="Times New Roman"/>
          <w:lang w:eastAsia="en-US"/>
        </w:rPr>
        <w:t xml:space="preserve">V bode 16 § 71l ods. </w:t>
      </w:r>
      <w:r w:rsidR="002005B4">
        <w:rPr>
          <w:rFonts w:ascii="Times New Roman" w:hAnsi="Times New Roman"/>
          <w:lang w:eastAsia="en-US"/>
        </w:rPr>
        <w:t xml:space="preserve">4 </w:t>
      </w:r>
      <w:r>
        <w:rPr>
          <w:rFonts w:ascii="Times New Roman" w:hAnsi="Times New Roman"/>
          <w:lang w:eastAsia="en-US"/>
        </w:rPr>
        <w:t xml:space="preserve">sa slovo „vkladajú“ nahrádzajú slovami „vkladá čiarka a“ a za slovo „osoby“ sa vkladá čiarka. </w:t>
      </w:r>
    </w:p>
    <w:p w:rsidR="0013276D" w:rsidP="0013276D">
      <w:pPr>
        <w:bidi w:val="0"/>
        <w:ind w:left="3540" w:firstLine="708"/>
        <w:jc w:val="both"/>
        <w:rPr>
          <w:rFonts w:ascii="Times New Roman" w:hAnsi="Times New Roman"/>
          <w:lang w:eastAsia="en-US"/>
        </w:rPr>
      </w:pPr>
    </w:p>
    <w:p w:rsidR="0013276D" w:rsidP="0013276D">
      <w:pPr>
        <w:bidi w:val="0"/>
        <w:ind w:left="2552" w:firstLine="142"/>
        <w:jc w:val="both"/>
        <w:rPr>
          <w:rFonts w:ascii="Times New Roman" w:hAnsi="Times New Roman"/>
          <w:lang w:eastAsia="en-US"/>
        </w:rPr>
      </w:pPr>
      <w:r>
        <w:rPr>
          <w:rFonts w:ascii="Times New Roman" w:hAnsi="Times New Roman"/>
          <w:lang w:eastAsia="en-US"/>
        </w:rPr>
        <w:t xml:space="preserve">Gramatická úprava. </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VI bodu 25</w:t>
      </w:r>
    </w:p>
    <w:p w:rsidR="0013276D" w:rsidP="0013276D">
      <w:pPr>
        <w:pStyle w:val="ListParagraph"/>
        <w:bidi w:val="0"/>
        <w:spacing w:after="0" w:line="240" w:lineRule="auto"/>
        <w:ind w:left="644"/>
        <w:jc w:val="both"/>
        <w:rPr>
          <w:rFonts w:ascii="Times New Roman" w:hAnsi="Times New Roman"/>
          <w:sz w:val="24"/>
          <w:szCs w:val="24"/>
        </w:rPr>
      </w:pPr>
      <w:r>
        <w:rPr>
          <w:rFonts w:ascii="Times New Roman" w:hAnsi="Times New Roman"/>
          <w:sz w:val="24"/>
          <w:szCs w:val="24"/>
        </w:rPr>
        <w:t xml:space="preserve">V bode 25 sa na konci dopĺňa veta „Poznámka pod čiarou k odkazu 58hfa sa vypúšťa.“. </w:t>
      </w:r>
    </w:p>
    <w:p w:rsidR="0013276D" w:rsidP="0013276D">
      <w:pPr>
        <w:pStyle w:val="ListParagraph"/>
        <w:bidi w:val="0"/>
        <w:spacing w:after="0" w:line="240" w:lineRule="auto"/>
        <w:ind w:left="644"/>
        <w:jc w:val="both"/>
        <w:rPr>
          <w:rFonts w:ascii="Times New Roman" w:hAnsi="Times New Roman"/>
          <w:sz w:val="24"/>
          <w:szCs w:val="24"/>
        </w:rPr>
      </w:pPr>
    </w:p>
    <w:p w:rsidR="0013276D" w:rsidP="0013276D">
      <w:pPr>
        <w:bidi w:val="0"/>
        <w:ind w:left="2694"/>
        <w:jc w:val="both"/>
        <w:rPr>
          <w:rFonts w:ascii="Times New Roman" w:hAnsi="Times New Roman"/>
          <w:u w:val="single"/>
        </w:rPr>
      </w:pPr>
      <w:r>
        <w:rPr>
          <w:rFonts w:ascii="Times New Roman" w:hAnsi="Times New Roman"/>
        </w:rPr>
        <w:t xml:space="preserve">Vypustením odseku 4 v § 73p sa poznámka pod čiarou k odkazu 58hfa stáva bezpredmetnou. </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VI bodu 36</w:t>
      </w:r>
    </w:p>
    <w:p w:rsidR="0013276D" w:rsidP="0013276D">
      <w:pPr>
        <w:bidi w:val="0"/>
        <w:ind w:left="644"/>
        <w:contextualSpacing/>
        <w:jc w:val="both"/>
        <w:rPr>
          <w:rFonts w:ascii="Times New Roman" w:hAnsi="Times New Roman"/>
          <w:lang w:eastAsia="en-US"/>
        </w:rPr>
      </w:pPr>
      <w:r>
        <w:rPr>
          <w:rFonts w:ascii="Times New Roman" w:hAnsi="Times New Roman"/>
          <w:lang w:eastAsia="en-US"/>
        </w:rPr>
        <w:t>V  bode 36 § 120 ods. 5 sa slovo „súhrn</w:t>
      </w:r>
      <w:r>
        <w:rPr>
          <w:rFonts w:ascii="Times New Roman" w:hAnsi="Times New Roman"/>
          <w:vertAlign w:val="superscript"/>
          <w:lang w:eastAsia="en-US"/>
        </w:rPr>
        <w:t>102ad</w:t>
      </w:r>
      <w:r>
        <w:rPr>
          <w:rFonts w:ascii="Times New Roman" w:hAnsi="Times New Roman"/>
          <w:lang w:eastAsia="en-US"/>
        </w:rPr>
        <w:t>)“ nahrádza slovami „súhrn prospektu</w:t>
      </w:r>
      <w:r>
        <w:rPr>
          <w:rFonts w:ascii="Times New Roman" w:hAnsi="Times New Roman"/>
          <w:vertAlign w:val="superscript"/>
          <w:lang w:eastAsia="en-US"/>
        </w:rPr>
        <w:t>102ad</w:t>
      </w:r>
      <w:r>
        <w:rPr>
          <w:rFonts w:ascii="Times New Roman" w:hAnsi="Times New Roman"/>
          <w:lang w:eastAsia="en-US"/>
        </w:rPr>
        <w:t>)“.</w:t>
      </w:r>
    </w:p>
    <w:p w:rsidR="0013276D" w:rsidP="0013276D">
      <w:pPr>
        <w:bidi w:val="0"/>
        <w:ind w:left="2552"/>
        <w:jc w:val="both"/>
        <w:rPr>
          <w:rFonts w:ascii="Times New Roman" w:hAnsi="Times New Roman"/>
          <w:lang w:eastAsia="en-US"/>
        </w:rPr>
      </w:pPr>
    </w:p>
    <w:p w:rsidR="0013276D" w:rsidP="0013276D">
      <w:pPr>
        <w:bidi w:val="0"/>
        <w:ind w:left="2694"/>
        <w:jc w:val="both"/>
        <w:rPr>
          <w:rFonts w:ascii="Times New Roman" w:hAnsi="Times New Roman"/>
          <w:lang w:eastAsia="en-US"/>
        </w:rPr>
      </w:pPr>
      <w:r>
        <w:rPr>
          <w:rFonts w:ascii="Times New Roman" w:hAnsi="Times New Roman"/>
          <w:lang w:eastAsia="en-US"/>
        </w:rPr>
        <w:t>Ide o legislatívno-technickú pripomienku, ktorou sa terminologicky zosúlaďuje právny text s čl. 6, 7 a 15 nariadenia Európskeho parlamentu a Rady (EÚ) 2017/1129.</w:t>
      </w:r>
    </w:p>
    <w:p w:rsidR="0013276D" w:rsidP="0013276D">
      <w:pPr>
        <w:bidi w:val="0"/>
        <w:rPr>
          <w:rFonts w:ascii="Times New Roman" w:hAnsi="Times New Roman"/>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rPr>
          <w:rFonts w:ascii="Times New Roman" w:hAnsi="Times New Roman"/>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 xml:space="preserve">K čl. VI bodu 36 </w:t>
      </w:r>
    </w:p>
    <w:p w:rsidR="0013276D" w:rsidP="0013276D">
      <w:pPr>
        <w:bidi w:val="0"/>
        <w:ind w:left="644"/>
        <w:contextualSpacing/>
        <w:jc w:val="both"/>
        <w:rPr>
          <w:rFonts w:ascii="Times New Roman" w:hAnsi="Times New Roman"/>
          <w:lang w:eastAsia="en-US"/>
        </w:rPr>
      </w:pPr>
      <w:r>
        <w:rPr>
          <w:rFonts w:ascii="Times New Roman" w:hAnsi="Times New Roman"/>
          <w:lang w:eastAsia="en-US"/>
        </w:rPr>
        <w:t>V bode 36 § 120 ods. 6 sa vo vete za bodkočiarkou vypúšťajú slová „dotknutých ustanovení“.</w:t>
      </w:r>
    </w:p>
    <w:p w:rsidR="0013276D" w:rsidP="0013276D">
      <w:pPr>
        <w:bidi w:val="0"/>
        <w:ind w:left="2552"/>
        <w:jc w:val="both"/>
        <w:rPr>
          <w:rFonts w:ascii="Times New Roman" w:hAnsi="Times New Roman"/>
          <w:lang w:eastAsia="en-US"/>
        </w:rPr>
      </w:pPr>
    </w:p>
    <w:p w:rsidR="0013276D" w:rsidP="0013276D">
      <w:pPr>
        <w:bidi w:val="0"/>
        <w:ind w:left="2694"/>
        <w:jc w:val="both"/>
        <w:rPr>
          <w:rFonts w:ascii="Times New Roman" w:hAnsi="Times New Roman"/>
          <w:lang w:eastAsia="en-US"/>
        </w:rPr>
      </w:pPr>
      <w:r>
        <w:rPr>
          <w:rFonts w:ascii="Times New Roman" w:hAnsi="Times New Roman"/>
          <w:lang w:eastAsia="en-US"/>
        </w:rPr>
        <w:t>Ide o legislatívno-technickú pripomienku, ktorou sa spresňuje právny text.</w:t>
      </w:r>
    </w:p>
    <w:p w:rsidR="0013276D" w:rsidP="0013276D">
      <w:pPr>
        <w:pStyle w:val="ListParagraph"/>
        <w:bidi w:val="0"/>
        <w:spacing w:after="0" w:line="240" w:lineRule="auto"/>
        <w:ind w:left="2552"/>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2552"/>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VI bodu 39</w:t>
      </w:r>
    </w:p>
    <w:p w:rsidR="0013276D" w:rsidP="0013276D">
      <w:pPr>
        <w:pStyle w:val="ListParagraph"/>
        <w:bidi w:val="0"/>
        <w:spacing w:after="0" w:line="240" w:lineRule="auto"/>
        <w:ind w:left="644"/>
        <w:jc w:val="both"/>
        <w:rPr>
          <w:rFonts w:ascii="Times New Roman" w:hAnsi="Times New Roman"/>
          <w:sz w:val="24"/>
          <w:szCs w:val="24"/>
        </w:rPr>
      </w:pPr>
      <w:r>
        <w:rPr>
          <w:rFonts w:ascii="Times New Roman" w:hAnsi="Times New Roman"/>
          <w:sz w:val="24"/>
          <w:szCs w:val="24"/>
        </w:rPr>
        <w:t>V bode 39 sa slovo „predposlednej“ nahrádzajú slovami „v poslednej“, slová „v poslednej vete sa“ sa vypúšťajú a druhé slovo „nahrádzajú“ sa nahrádza slovom „sa nahrádzajú“.</w:t>
      </w:r>
    </w:p>
    <w:p w:rsidR="0013276D" w:rsidP="0013276D">
      <w:pPr>
        <w:bidi w:val="0"/>
        <w:ind w:left="2552"/>
        <w:jc w:val="both"/>
        <w:rPr>
          <w:rFonts w:ascii="Times New Roman" w:hAnsi="Times New Roman"/>
        </w:rPr>
      </w:pPr>
    </w:p>
    <w:p w:rsidR="0013276D" w:rsidP="0013276D">
      <w:pPr>
        <w:bidi w:val="0"/>
        <w:ind w:left="2694"/>
        <w:jc w:val="both"/>
        <w:rPr>
          <w:rFonts w:ascii="Times New Roman" w:hAnsi="Times New Roman"/>
        </w:rPr>
      </w:pPr>
      <w:r>
        <w:rPr>
          <w:rFonts w:ascii="Times New Roman" w:hAnsi="Times New Roman"/>
        </w:rPr>
        <w:t xml:space="preserve">Ide o legislatívno-technickú pripomienku, ktorou sa spresňuje identifikácia textu, kde sa má vykonať navrhovaná zmena, nakoľko § 144 ods. 3 má len dve vety. </w:t>
      </w:r>
    </w:p>
    <w:p w:rsidR="0013276D" w:rsidP="0013276D">
      <w:pPr>
        <w:bidi w:val="0"/>
        <w:rPr>
          <w:rFonts w:ascii="Times New Roman" w:hAnsi="Times New Roman"/>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rPr>
          <w:rFonts w:ascii="Times New Roman" w:hAnsi="Times New Roman"/>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VIII bodu 5</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5 § 27 sa na konci pripája veta „Poznámky pod čiarou k odkazom 46a a 46b sa vypúšťajú.“.</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4244" w:hanging="1550"/>
        <w:jc w:val="both"/>
        <w:rPr>
          <w:rFonts w:ascii="Times New Roman" w:hAnsi="Times New Roman"/>
          <w:sz w:val="24"/>
          <w:szCs w:val="24"/>
        </w:rPr>
      </w:pPr>
      <w:r>
        <w:rPr>
          <w:rFonts w:ascii="Times New Roman" w:hAnsi="Times New Roman"/>
          <w:sz w:val="24"/>
          <w:szCs w:val="24"/>
        </w:rPr>
        <w:t>Legislatívno-technická úprava v súvislosti s novým znením § 27.</w:t>
      </w:r>
    </w:p>
    <w:p w:rsidR="0013276D" w:rsidP="0013276D">
      <w:pPr>
        <w:pStyle w:val="ListParagraph"/>
        <w:bidi w:val="0"/>
        <w:spacing w:after="0" w:line="240" w:lineRule="auto"/>
        <w:ind w:left="644"/>
        <w:rPr>
          <w:rFonts w:ascii="Times New Roman" w:hAnsi="Times New Roman"/>
          <w:sz w:val="24"/>
          <w:szCs w:val="24"/>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X – nový bod</w:t>
      </w:r>
    </w:p>
    <w:p w:rsidR="0013276D" w:rsidP="0013276D">
      <w:pPr>
        <w:widowControl w:val="0"/>
        <w:bidi w:val="0"/>
        <w:ind w:left="709"/>
        <w:jc w:val="both"/>
        <w:rPr>
          <w:rFonts w:ascii="Times New Roman" w:hAnsi="Times New Roman"/>
        </w:rPr>
      </w:pPr>
      <w:r>
        <w:rPr>
          <w:rFonts w:ascii="Times New Roman" w:hAnsi="Times New Roman"/>
        </w:rPr>
        <w:t>V čl. X sa pred bod 1 vkladá nový bod 1, ktorý znie:</w:t>
      </w:r>
    </w:p>
    <w:p w:rsidR="0013276D" w:rsidP="0013276D">
      <w:pPr>
        <w:autoSpaceDE w:val="0"/>
        <w:autoSpaceDN w:val="0"/>
        <w:bidi w:val="0"/>
        <w:adjustRightInd w:val="0"/>
        <w:ind w:left="709"/>
        <w:jc w:val="both"/>
        <w:rPr>
          <w:rFonts w:ascii="Times New Roman" w:hAnsi="Times New Roman"/>
        </w:rPr>
      </w:pPr>
      <w:r>
        <w:rPr>
          <w:rFonts w:ascii="Times New Roman" w:hAnsi="Times New Roman"/>
        </w:rPr>
        <w:t>„1. V § 1 ods. 3 písm. a) sa za slová „pobočkami zahraničných platobných inštitúcií,“ vkladajú slová „poskytovateľmi platobných služieb v obmedzenom rozsahu, poskytovateľmi služieb informovania o platobnom účte,“.“.</w:t>
      </w:r>
    </w:p>
    <w:p w:rsidR="0013276D" w:rsidP="0013276D">
      <w:pPr>
        <w:autoSpaceDE w:val="0"/>
        <w:autoSpaceDN w:val="0"/>
        <w:bidi w:val="0"/>
        <w:adjustRightInd w:val="0"/>
        <w:ind w:left="709"/>
        <w:jc w:val="both"/>
        <w:rPr>
          <w:rFonts w:ascii="Times New Roman" w:hAnsi="Times New Roman"/>
        </w:rPr>
      </w:pPr>
    </w:p>
    <w:p w:rsidR="0013276D" w:rsidP="0013276D">
      <w:pPr>
        <w:bidi w:val="0"/>
        <w:ind w:left="709"/>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autoSpaceDE w:val="0"/>
        <w:autoSpaceDN w:val="0"/>
        <w:bidi w:val="0"/>
        <w:adjustRightInd w:val="0"/>
        <w:ind w:left="1134"/>
        <w:jc w:val="both"/>
        <w:rPr>
          <w:rFonts w:ascii="Times New Roman" w:hAnsi="Times New Roman"/>
          <w:i/>
          <w:u w:val="single"/>
        </w:rPr>
      </w:pPr>
    </w:p>
    <w:p w:rsidR="0013276D" w:rsidP="0013276D">
      <w:pPr>
        <w:autoSpaceDE w:val="0"/>
        <w:autoSpaceDN w:val="0"/>
        <w:bidi w:val="0"/>
        <w:adjustRightInd w:val="0"/>
        <w:ind w:left="2694"/>
        <w:jc w:val="both"/>
        <w:rPr>
          <w:rFonts w:ascii="Times New Roman" w:hAnsi="Times New Roman"/>
          <w:bCs/>
          <w:color w:val="000000" w:themeColor="tx1" w:themeShade="FF"/>
        </w:rPr>
      </w:pPr>
      <w:r>
        <w:rPr>
          <w:rFonts w:ascii="Times New Roman" w:hAnsi="Times New Roman"/>
        </w:rPr>
        <w:t>Navrhovanou zmenou § 1 ods. 3 písm. a) zákona o dohľade sa v tomto ustanovení výslovne dopĺňa výpočet druhov dohliadaných subjektov finančného trhu o poskytovateľov platobných služieb v obmedzenom rozsahu podľa § 79a a aj o poskytovateľov služieb informovania o platobnom účte, ktorých základnú reguláciu obsahuje § 79b zákona o platobných službách (</w:t>
      </w:r>
      <w:r>
        <w:rPr>
          <w:rFonts w:ascii="Times New Roman" w:hAnsi="Times New Roman"/>
          <w:i/>
        </w:rPr>
        <w:t>zákona č. 492/2009 Z. z.</w:t>
      </w:r>
      <w:r>
        <w:rPr>
          <w:rFonts w:ascii="Times New Roman" w:hAnsi="Times New Roman"/>
        </w:rPr>
        <w:t xml:space="preserve">). </w:t>
      </w:r>
      <w:r>
        <w:rPr>
          <w:rFonts w:ascii="Times New Roman" w:hAnsi="Times New Roman"/>
          <w:bCs/>
          <w:color w:val="000000" w:themeColor="tx1" w:themeShade="FF"/>
        </w:rPr>
        <w:t>Poskytovateľ služieb informovania o platobnom účte môže na základe registrácie poskytovať len službu informovania o účte, pričom sa tým nevylučuje poskytovanie takejto služby poskytovateľom platobných služieb (platobnou inštitúciou), ktorý na túto službu má povolenie.</w:t>
      </w:r>
    </w:p>
    <w:p w:rsidR="0013276D" w:rsidP="0013276D">
      <w:pPr>
        <w:autoSpaceDE w:val="0"/>
        <w:autoSpaceDN w:val="0"/>
        <w:bidi w:val="0"/>
        <w:adjustRightInd w:val="0"/>
        <w:ind w:left="1134"/>
        <w:jc w:val="both"/>
        <w:rPr>
          <w:rFonts w:ascii="Times New Roman" w:hAnsi="Times New Roman"/>
          <w:bCs/>
          <w:color w:val="000000" w:themeColor="tx1" w:themeShade="FF"/>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autoSpaceDE w:val="0"/>
        <w:autoSpaceDN w:val="0"/>
        <w:bidi w:val="0"/>
        <w:adjustRightInd w:val="0"/>
        <w:ind w:left="1134"/>
        <w:jc w:val="both"/>
        <w:rPr>
          <w:rFonts w:ascii="Times New Roman" w:hAnsi="Times New Roman"/>
          <w:bCs/>
          <w:color w:val="000000" w:themeColor="tx1" w:themeShade="FF"/>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X – nový bod 6</w:t>
      </w:r>
    </w:p>
    <w:p w:rsidR="0013276D" w:rsidP="0013276D">
      <w:pPr>
        <w:widowControl w:val="0"/>
        <w:bidi w:val="0"/>
        <w:ind w:left="709"/>
        <w:jc w:val="both"/>
        <w:rPr>
          <w:rFonts w:ascii="Times New Roman" w:hAnsi="Times New Roman"/>
        </w:rPr>
      </w:pPr>
      <w:r>
        <w:rPr>
          <w:rFonts w:ascii="Times New Roman" w:hAnsi="Times New Roman"/>
        </w:rPr>
        <w:t>V čl. X sa za bod 5 vkladá nový bod 6, ktorý znie:</w:t>
      </w:r>
    </w:p>
    <w:p w:rsidR="0013276D" w:rsidP="0013276D">
      <w:pPr>
        <w:widowControl w:val="0"/>
        <w:bidi w:val="0"/>
        <w:ind w:left="709"/>
        <w:jc w:val="both"/>
        <w:rPr>
          <w:rFonts w:ascii="Times New Roman" w:hAnsi="Times New Roman"/>
          <w:bCs/>
        </w:rPr>
      </w:pPr>
      <w:r>
        <w:rPr>
          <w:rFonts w:ascii="Times New Roman" w:hAnsi="Times New Roman"/>
          <w:bCs/>
        </w:rPr>
        <w:t>„6. V § 10 ods. 7 sa za slovo „Slovenska“ vkladá slovo „najmenej“ a na konci sa bodka nahrádza bodkočiarkou a pripájajú sa tieto slová: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w:t>
      </w:r>
    </w:p>
    <w:p w:rsidR="0013276D" w:rsidP="0013276D">
      <w:pPr>
        <w:widowControl w:val="0"/>
        <w:bidi w:val="0"/>
        <w:ind w:left="709"/>
        <w:jc w:val="both"/>
        <w:rPr>
          <w:rFonts w:ascii="Times New Roman" w:hAnsi="Times New Roman"/>
          <w:bCs/>
        </w:rPr>
      </w:pPr>
    </w:p>
    <w:p w:rsidR="0013276D" w:rsidP="0013276D">
      <w:pPr>
        <w:bidi w:val="0"/>
        <w:ind w:left="709"/>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widowControl w:val="0"/>
        <w:bidi w:val="0"/>
        <w:ind w:firstLine="567"/>
        <w:jc w:val="both"/>
        <w:rPr>
          <w:rFonts w:ascii="Times New Roman" w:hAnsi="Times New Roman"/>
          <w:bCs/>
        </w:rPr>
      </w:pPr>
    </w:p>
    <w:p w:rsidR="0013276D" w:rsidP="0013276D">
      <w:pPr>
        <w:widowControl w:val="0"/>
        <w:bidi w:val="0"/>
        <w:ind w:left="2694"/>
        <w:jc w:val="both"/>
        <w:rPr>
          <w:rFonts w:ascii="Times New Roman" w:hAnsi="Times New Roman"/>
        </w:rPr>
      </w:pPr>
      <w:r>
        <w:rPr>
          <w:rFonts w:ascii="Times New Roman" w:hAnsi="Times New Roman"/>
        </w:rPr>
        <w:t xml:space="preserve">Navrhuje sa doplniť </w:t>
      </w:r>
      <w:r>
        <w:rPr>
          <w:rFonts w:ascii="Times New Roman" w:hAnsi="Times New Roman"/>
          <w:lang w:eastAsia="zh-CN"/>
        </w:rPr>
        <w:t>čl. X (</w:t>
      </w:r>
      <w:r>
        <w:rPr>
          <w:rFonts w:ascii="Times New Roman" w:hAnsi="Times New Roman"/>
          <w:i/>
          <w:lang w:eastAsia="zh-CN"/>
        </w:rPr>
        <w:t>teda novelu zákona č. 747/2004 Z. z.</w:t>
      </w:r>
      <w:r>
        <w:rPr>
          <w:rFonts w:ascii="Times New Roman" w:hAnsi="Times New Roman"/>
          <w:lang w:eastAsia="zh-CN"/>
        </w:rPr>
        <w:t xml:space="preserve">) o úpravu </w:t>
      </w:r>
      <w:r>
        <w:rPr>
          <w:rFonts w:ascii="Times New Roman" w:hAnsi="Times New Roman"/>
          <w:bCs/>
        </w:rPr>
        <w:t>§ 10 ods. 7 tak, aby lehoty na úschovu protokolov z dohľadu reflektovali aj trvanie takých konaní vo veciach dohľadu, na účely ktorých bol využitý príslušný protokol z dohľadu</w:t>
      </w:r>
      <w:r>
        <w:rPr>
          <w:rFonts w:ascii="Times New Roman" w:hAnsi="Times New Roman"/>
        </w:rPr>
        <w:t>.</w:t>
      </w:r>
    </w:p>
    <w:p w:rsidR="0013276D" w:rsidP="0013276D">
      <w:pPr>
        <w:widowControl w:val="0"/>
        <w:bidi w:val="0"/>
        <w:ind w:left="1134"/>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widowControl w:val="0"/>
        <w:bidi w:val="0"/>
        <w:ind w:left="1134"/>
        <w:jc w:val="both"/>
        <w:rPr>
          <w:rFonts w:ascii="Times New Roman" w:hAnsi="Times New Roman"/>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K čl. X – nový bod 8 </w:t>
      </w:r>
    </w:p>
    <w:p w:rsidR="0013276D" w:rsidP="0013276D">
      <w:pPr>
        <w:widowControl w:val="0"/>
        <w:bidi w:val="0"/>
        <w:ind w:left="709"/>
        <w:jc w:val="both"/>
        <w:rPr>
          <w:rFonts w:ascii="Times New Roman" w:hAnsi="Times New Roman"/>
        </w:rPr>
      </w:pPr>
      <w:r>
        <w:rPr>
          <w:rFonts w:ascii="Times New Roman" w:hAnsi="Times New Roman"/>
        </w:rPr>
        <w:t>V čl. X sa za bod 7 vkladá nový bod 8, ktorý znie:</w:t>
      </w:r>
    </w:p>
    <w:p w:rsidR="0013276D" w:rsidP="0013276D">
      <w:pPr>
        <w:widowControl w:val="0"/>
        <w:bidi w:val="0"/>
        <w:ind w:left="709"/>
        <w:jc w:val="both"/>
        <w:rPr>
          <w:rFonts w:ascii="Times New Roman" w:hAnsi="Times New Roman"/>
          <w:bCs/>
        </w:rPr>
      </w:pPr>
      <w:r>
        <w:rPr>
          <w:rFonts w:ascii="Times New Roman" w:hAnsi="Times New Roman"/>
          <w:bCs/>
        </w:rPr>
        <w:t>„8. V § 21 ods. 1 písm. c) sa na konci pripájajú tieto slová: „alebo ak Národná banka Slovenska spisový podklad ku konaniu predložila súdu na požiadanie súdu,“.“.</w:t>
      </w:r>
    </w:p>
    <w:p w:rsidR="0013276D" w:rsidP="0013276D">
      <w:pPr>
        <w:widowControl w:val="0"/>
        <w:bidi w:val="0"/>
        <w:ind w:left="709"/>
        <w:jc w:val="both"/>
        <w:rPr>
          <w:rFonts w:ascii="Times New Roman" w:hAnsi="Times New Roman"/>
          <w:bCs/>
        </w:rPr>
      </w:pPr>
    </w:p>
    <w:p w:rsidR="0013276D" w:rsidP="0013276D">
      <w:pPr>
        <w:bidi w:val="0"/>
        <w:ind w:left="709"/>
        <w:jc w:val="both"/>
        <w:rPr>
          <w:rFonts w:ascii="Times New Roman" w:hAnsi="Times New Roman"/>
        </w:rPr>
      </w:pPr>
      <w:r>
        <w:rPr>
          <w:rFonts w:ascii="Times New Roman" w:hAnsi="Times New Roman"/>
        </w:rPr>
        <w:t>Zároveň je potrebné doterajšie nasledovné body primerane prečíslovať.</w:t>
      </w:r>
    </w:p>
    <w:p w:rsidR="0013276D" w:rsidP="0013276D">
      <w:pPr>
        <w:widowControl w:val="0"/>
        <w:bidi w:val="0"/>
        <w:ind w:left="567"/>
        <w:jc w:val="both"/>
        <w:rPr>
          <w:rFonts w:ascii="Times New Roman" w:hAnsi="Times New Roman"/>
          <w:bCs/>
        </w:rPr>
      </w:pPr>
    </w:p>
    <w:p w:rsidR="0013276D" w:rsidP="0013276D">
      <w:pPr>
        <w:widowControl w:val="0"/>
        <w:bidi w:val="0"/>
        <w:ind w:left="2694"/>
        <w:jc w:val="both"/>
        <w:rPr>
          <w:rFonts w:ascii="Times New Roman" w:hAnsi="Times New Roman"/>
        </w:rPr>
      </w:pPr>
      <w:r>
        <w:rPr>
          <w:rFonts w:ascii="Times New Roman" w:hAnsi="Times New Roman"/>
        </w:rPr>
        <w:t xml:space="preserve">Navrhuje sa doplniť </w:t>
      </w:r>
      <w:r>
        <w:rPr>
          <w:rFonts w:ascii="Times New Roman" w:hAnsi="Times New Roman"/>
          <w:lang w:eastAsia="zh-CN"/>
        </w:rPr>
        <w:t>čl. X (</w:t>
      </w:r>
      <w:r>
        <w:rPr>
          <w:rFonts w:ascii="Times New Roman" w:hAnsi="Times New Roman"/>
          <w:i/>
          <w:lang w:eastAsia="zh-CN"/>
        </w:rPr>
        <w:t>teda novelu zákona č. 747/2004 Z. z.</w:t>
      </w:r>
      <w:r>
        <w:rPr>
          <w:rFonts w:ascii="Times New Roman" w:hAnsi="Times New Roman"/>
          <w:lang w:eastAsia="zh-CN"/>
        </w:rPr>
        <w:t>) o úpravu</w:t>
      </w:r>
      <w:r>
        <w:rPr>
          <w:rFonts w:ascii="Times New Roman" w:hAnsi="Times New Roman"/>
        </w:rPr>
        <w:t xml:space="preserve"> </w:t>
      </w:r>
      <w:r>
        <w:rPr>
          <w:rFonts w:ascii="Times New Roman" w:hAnsi="Times New Roman"/>
          <w:bCs/>
        </w:rPr>
        <w:t>§ 21 ods. 1 písm. c) tak, aby konanie vo veciach dohľadu bolo možné zákonne prerušiť aj v prípade, ak spisový podklad (spis) ku konaniu je predložený súdu na požiadanie súdu, pretože spisový podklad (spis) je nevyhnutný pre orgán dohľadu na uskutočňovanie konania a na vydanie meritórneho rozhodnutia a taktiež je nutný na dodržiavanie procesných práv účastníkov konania (napríklad na nahliadanie do spisu a vyjadrovanie sa k spisovým podkladom). Pritom eventuálne nepredloženie administratívneho spisu súdu ani napriek požiadaniu súdu je sankcionovateľné napríklad uložením pokuty do 2 000 eur (aj opakovane) podľa ustanovení § 80 ods. 1 písm. a) v spojení s § 80 ods. 2 Správneho súdneho poriadku (</w:t>
      </w:r>
      <w:r>
        <w:rPr>
          <w:rFonts w:ascii="Times New Roman" w:hAnsi="Times New Roman"/>
          <w:i/>
          <w:lang w:eastAsia="zh-CN"/>
        </w:rPr>
        <w:t>zákona č. 162/2015 Z. z. v znení zákona č. 88/2017 Z. z.</w:t>
      </w:r>
      <w:r>
        <w:rPr>
          <w:rFonts w:ascii="Times New Roman" w:hAnsi="Times New Roman"/>
          <w:lang w:eastAsia="zh-CN"/>
        </w:rPr>
        <w:t>)</w:t>
      </w:r>
      <w:r>
        <w:rPr>
          <w:rFonts w:ascii="Times New Roman" w:hAnsi="Times New Roman"/>
        </w:rPr>
        <w:t>.</w:t>
      </w:r>
    </w:p>
    <w:p w:rsidR="0013276D" w:rsidP="0013276D">
      <w:pPr>
        <w:widowControl w:val="0"/>
        <w:bidi w:val="0"/>
        <w:ind w:left="1134"/>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widowControl w:val="0"/>
        <w:bidi w:val="0"/>
        <w:ind w:left="1134"/>
        <w:jc w:val="both"/>
        <w:rPr>
          <w:rFonts w:ascii="Times New Roman" w:hAnsi="Times New Roman"/>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X bodu 12</w:t>
      </w:r>
    </w:p>
    <w:p w:rsidR="0013276D" w:rsidP="0013276D">
      <w:pPr>
        <w:widowControl w:val="0"/>
        <w:bidi w:val="0"/>
        <w:ind w:left="567" w:firstLine="142"/>
        <w:jc w:val="both"/>
        <w:rPr>
          <w:rFonts w:ascii="Times New Roman" w:hAnsi="Times New Roman"/>
        </w:rPr>
      </w:pPr>
      <w:r>
        <w:rPr>
          <w:rFonts w:ascii="Times New Roman" w:hAnsi="Times New Roman"/>
        </w:rPr>
        <w:t>V čl. X bod 12 znie:</w:t>
      </w:r>
    </w:p>
    <w:p w:rsidR="0013276D" w:rsidP="0013276D">
      <w:pPr>
        <w:widowControl w:val="0"/>
        <w:bidi w:val="0"/>
        <w:ind w:left="709"/>
        <w:jc w:val="both"/>
        <w:rPr>
          <w:rFonts w:ascii="Times New Roman" w:hAnsi="Times New Roman"/>
        </w:rPr>
      </w:pPr>
      <w:r>
        <w:rPr>
          <w:rFonts w:ascii="Times New Roman" w:hAnsi="Times New Roman"/>
        </w:rPr>
        <w:t>„12. V § 40 ods. 3 druhej vete sa vypúšťajú slová „samostatných finančných agentov,“ a slová „rozsahu</w:t>
      </w:r>
      <w:r>
        <w:rPr>
          <w:rFonts w:ascii="Times New Roman" w:hAnsi="Times New Roman"/>
          <w:vertAlign w:val="superscript"/>
        </w:rPr>
        <w:t>49a</w:t>
      </w:r>
      <w:r>
        <w:rPr>
          <w:rFonts w:ascii="Times New Roman" w:hAnsi="Times New Roman"/>
        </w:rPr>
        <w:t>) a pre platobné inštitúcie oprávnené poskytovať platobné služby len v obmedzenom rozsahu</w:t>
      </w:r>
      <w:r>
        <w:rPr>
          <w:rFonts w:ascii="Times New Roman" w:hAnsi="Times New Roman"/>
          <w:vertAlign w:val="superscript"/>
        </w:rPr>
        <w:t>49b</w:t>
      </w:r>
      <w:r>
        <w:rPr>
          <w:rFonts w:ascii="Times New Roman" w:hAnsi="Times New Roman"/>
        </w:rPr>
        <w:t>)“ sa nahrádzajú slovami „rozsahu,</w:t>
      </w:r>
      <w:r>
        <w:rPr>
          <w:rFonts w:ascii="Times New Roman" w:hAnsi="Times New Roman"/>
          <w:vertAlign w:val="superscript"/>
        </w:rPr>
        <w:t>49a</w:t>
      </w:r>
      <w:r>
        <w:rPr>
          <w:rFonts w:ascii="Times New Roman" w:hAnsi="Times New Roman"/>
        </w:rPr>
        <w:t>) pre poskytovateľov platobných služieb v obmedzenom rozsahu</w:t>
      </w:r>
      <w:r>
        <w:rPr>
          <w:rFonts w:ascii="Times New Roman" w:hAnsi="Times New Roman"/>
          <w:vertAlign w:val="superscript"/>
        </w:rPr>
        <w:t>49b</w:t>
      </w:r>
      <w:r>
        <w:rPr>
          <w:rFonts w:ascii="Times New Roman" w:hAnsi="Times New Roman"/>
        </w:rPr>
        <w:t>)</w:t>
      </w:r>
      <w:r>
        <w:rPr>
          <w:rFonts w:ascii="Times New Roman" w:hAnsi="Times New Roman"/>
          <w:vertAlign w:val="superscript"/>
        </w:rPr>
        <w:t xml:space="preserve"> </w:t>
      </w:r>
      <w:r>
        <w:rPr>
          <w:rFonts w:ascii="Times New Roman" w:hAnsi="Times New Roman"/>
        </w:rPr>
        <w:t>a pre</w:t>
      </w:r>
      <w:r>
        <w:rPr>
          <w:rFonts w:ascii="Times New Roman" w:hAnsi="Times New Roman"/>
          <w:vertAlign w:val="superscript"/>
        </w:rPr>
        <w:t xml:space="preserve"> </w:t>
      </w:r>
      <w:r>
        <w:rPr>
          <w:rFonts w:ascii="Times New Roman" w:hAnsi="Times New Roman"/>
        </w:rPr>
        <w:t>poskytovateľov služieb informovania o platobnom účte,</w:t>
      </w:r>
      <w:r>
        <w:rPr>
          <w:rFonts w:ascii="Times New Roman" w:hAnsi="Times New Roman"/>
          <w:vertAlign w:val="superscript"/>
        </w:rPr>
        <w:t>49b</w:t>
      </w:r>
      <w:r>
        <w:rPr>
          <w:rFonts w:ascii="Times New Roman" w:hAnsi="Times New Roman"/>
        </w:rPr>
        <w:t>) ktorí sú právnickou osobou,“.</w:t>
      </w:r>
    </w:p>
    <w:p w:rsidR="0013276D" w:rsidP="0013276D">
      <w:pPr>
        <w:widowControl w:val="0"/>
        <w:bidi w:val="0"/>
        <w:ind w:left="567" w:firstLine="142"/>
        <w:jc w:val="both"/>
        <w:rPr>
          <w:rFonts w:ascii="Times New Roman" w:hAnsi="Times New Roman"/>
        </w:rPr>
      </w:pPr>
    </w:p>
    <w:p w:rsidR="0013276D" w:rsidP="0013276D">
      <w:pPr>
        <w:autoSpaceDE w:val="0"/>
        <w:autoSpaceDN w:val="0"/>
        <w:bidi w:val="0"/>
        <w:adjustRightInd w:val="0"/>
        <w:ind w:left="567" w:firstLine="142"/>
        <w:jc w:val="both"/>
        <w:rPr>
          <w:rFonts w:ascii="Times New Roman" w:hAnsi="Times New Roman"/>
        </w:rPr>
      </w:pPr>
      <w:r>
        <w:rPr>
          <w:rFonts w:ascii="Times New Roman" w:hAnsi="Times New Roman"/>
        </w:rPr>
        <w:t>Poznámka pod čiarou k odkazu 49b znie:</w:t>
      </w:r>
    </w:p>
    <w:p w:rsidR="0013276D" w:rsidP="0013276D">
      <w:pPr>
        <w:autoSpaceDE w:val="0"/>
        <w:autoSpaceDN w:val="0"/>
        <w:bidi w:val="0"/>
        <w:adjustRightInd w:val="0"/>
        <w:ind w:left="567" w:firstLine="142"/>
        <w:jc w:val="both"/>
        <w:rPr>
          <w:rFonts w:ascii="Times New Roman" w:hAnsi="Times New Roman"/>
        </w:rPr>
      </w:pPr>
      <w:r>
        <w:rPr>
          <w:rFonts w:ascii="Times New Roman" w:hAnsi="Times New Roman"/>
        </w:rPr>
        <w:t>„</w:t>
      </w:r>
      <w:r>
        <w:rPr>
          <w:rFonts w:ascii="Times New Roman" w:hAnsi="Times New Roman"/>
          <w:vertAlign w:val="superscript"/>
        </w:rPr>
        <w:t>49b</w:t>
      </w:r>
      <w:r>
        <w:rPr>
          <w:rFonts w:ascii="Times New Roman" w:hAnsi="Times New Roman"/>
        </w:rPr>
        <w:t>) § 63, § 79a a 79b zákona č. 492/2009 Z. z. v znení neskorších predpisov.“.“.</w:t>
      </w:r>
    </w:p>
    <w:p w:rsidR="0013276D" w:rsidP="0013276D">
      <w:pPr>
        <w:autoSpaceDE w:val="0"/>
        <w:autoSpaceDN w:val="0"/>
        <w:bidi w:val="0"/>
        <w:adjustRightInd w:val="0"/>
        <w:ind w:left="567" w:firstLine="142"/>
        <w:jc w:val="both"/>
        <w:rPr>
          <w:rFonts w:ascii="Times New Roman" w:hAnsi="Times New Roman"/>
        </w:rPr>
      </w:pPr>
    </w:p>
    <w:p w:rsidR="0013276D" w:rsidP="0013276D">
      <w:pPr>
        <w:autoSpaceDE w:val="0"/>
        <w:autoSpaceDN w:val="0"/>
        <w:bidi w:val="0"/>
        <w:adjustRightInd w:val="0"/>
        <w:ind w:left="2694"/>
        <w:jc w:val="both"/>
        <w:rPr>
          <w:rFonts w:ascii="Times New Roman" w:hAnsi="Times New Roman"/>
        </w:rPr>
      </w:pPr>
      <w:r>
        <w:rPr>
          <w:rFonts w:ascii="Times New Roman" w:hAnsi="Times New Roman"/>
        </w:rPr>
        <w:t>Navrhovanou úpravou § 40 ods. 3 a ods. 4 zákona o dohľade sa poskytovatelia platobných služieb v obmedzenom rozsahu</w:t>
      </w:r>
      <w:r>
        <w:rPr>
          <w:rFonts w:ascii="Times New Roman" w:hAnsi="Times New Roman"/>
          <w:vertAlign w:val="superscript"/>
        </w:rPr>
        <w:t xml:space="preserve"> </w:t>
      </w:r>
      <w:r>
        <w:rPr>
          <w:rFonts w:ascii="Times New Roman" w:hAnsi="Times New Roman"/>
        </w:rPr>
        <w:t>a poskytovatelia služieb informovania o platobnom účte zaraďujú medzi prispievateľov, pre ktorých sa ročný príspevok ustanovuje paušálnou pevnou sumou. Tieto úpravy § 40 ods. 3 a 4 zákona o dohľade zohľadňujú novelizované ustanovenia § 79a a 79b zákona o platobných službách (</w:t>
      </w:r>
      <w:r>
        <w:rPr>
          <w:rFonts w:ascii="Times New Roman" w:hAnsi="Times New Roman"/>
          <w:i/>
        </w:rPr>
        <w:t>zákona č. 492/2009 Z. z.</w:t>
      </w:r>
      <w:r>
        <w:rPr>
          <w:rFonts w:ascii="Times New Roman" w:hAnsi="Times New Roman"/>
        </w:rPr>
        <w:t>), ktoré sú výsledkom transpozície ustanovení smernice Európskeho parlamentu a Rady (EÚ) 2015/2366 z 25. novembra 2015 o platobných službách na vnútornom trhu, ktorou sa menia smernice 2002/65/ES, 2009/110/ES a 2013/36/EÚ a nariadenie (EÚ) č. 1093/2010 a ktorou sa zrušuje smernica 2007/64/ES (Ú. v. EÚ L 337, 23. 12. 2015).</w:t>
      </w:r>
    </w:p>
    <w:p w:rsidR="0013276D" w:rsidP="0013276D">
      <w:pPr>
        <w:autoSpaceDE w:val="0"/>
        <w:autoSpaceDN w:val="0"/>
        <w:bidi w:val="0"/>
        <w:adjustRightInd w:val="0"/>
        <w:ind w:left="567"/>
        <w:jc w:val="both"/>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autoSpaceDE w:val="0"/>
        <w:autoSpaceDN w:val="0"/>
        <w:bidi w:val="0"/>
        <w:adjustRightInd w:val="0"/>
        <w:ind w:left="567"/>
        <w:jc w:val="both"/>
        <w:rPr>
          <w:rFonts w:ascii="Times New Roman" w:hAnsi="Times New Roman"/>
        </w:rPr>
      </w:pPr>
    </w:p>
    <w:p w:rsidR="0013276D" w:rsidP="0013276D">
      <w:pPr>
        <w:pStyle w:val="ListParagraph"/>
        <w:widowControl w:val="0"/>
        <w:numPr>
          <w:numId w:val="28"/>
        </w:num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K čl. X - nový bod 13</w:t>
      </w:r>
    </w:p>
    <w:p w:rsidR="0013276D" w:rsidP="0013276D">
      <w:pPr>
        <w:widowControl w:val="0"/>
        <w:bidi w:val="0"/>
        <w:ind w:left="709"/>
        <w:jc w:val="both"/>
        <w:rPr>
          <w:rFonts w:ascii="Times New Roman" w:hAnsi="Times New Roman"/>
        </w:rPr>
      </w:pPr>
      <w:r>
        <w:rPr>
          <w:rFonts w:ascii="Times New Roman" w:hAnsi="Times New Roman"/>
        </w:rPr>
        <w:t>V čl. X sa za bod 12 vkladá nový bod 13, ktorý znie:</w:t>
      </w:r>
    </w:p>
    <w:p w:rsidR="0013276D" w:rsidP="0013276D">
      <w:pPr>
        <w:autoSpaceDE w:val="0"/>
        <w:autoSpaceDN w:val="0"/>
        <w:bidi w:val="0"/>
        <w:adjustRightInd w:val="0"/>
        <w:ind w:left="709"/>
        <w:jc w:val="both"/>
        <w:rPr>
          <w:rFonts w:ascii="Times New Roman" w:hAnsi="Times New Roman"/>
        </w:rPr>
      </w:pPr>
      <w:r>
        <w:rPr>
          <w:rFonts w:ascii="Times New Roman" w:hAnsi="Times New Roman"/>
        </w:rPr>
        <w:t>„13. V § 40 ods. 4 sa vypúšťajú slová „samostatných finančných agentov,“ a slovo „a“ za slovami „systému (CTP)“ sa nahrádza čiarkou a za slová „správ (ARM)“ sa vkladajú slová „a pre</w:t>
      </w:r>
      <w:r>
        <w:rPr>
          <w:rFonts w:ascii="Times New Roman" w:hAnsi="Times New Roman"/>
          <w:vertAlign w:val="superscript"/>
        </w:rPr>
        <w:t xml:space="preserve"> </w:t>
      </w:r>
      <w:r>
        <w:rPr>
          <w:rFonts w:ascii="Times New Roman" w:hAnsi="Times New Roman"/>
        </w:rPr>
        <w:t>poskytovateľov služieb informovania o platobnom účte“.“.</w:t>
      </w:r>
    </w:p>
    <w:p w:rsidR="0013276D" w:rsidP="0013276D">
      <w:pPr>
        <w:autoSpaceDE w:val="0"/>
        <w:autoSpaceDN w:val="0"/>
        <w:bidi w:val="0"/>
        <w:adjustRightInd w:val="0"/>
        <w:ind w:left="709"/>
        <w:jc w:val="both"/>
        <w:rPr>
          <w:rFonts w:ascii="Times New Roman" w:hAnsi="Times New Roman"/>
        </w:rPr>
      </w:pPr>
    </w:p>
    <w:p w:rsidR="0013276D" w:rsidP="0013276D">
      <w:pPr>
        <w:bidi w:val="0"/>
        <w:ind w:left="709"/>
        <w:jc w:val="both"/>
        <w:rPr>
          <w:rFonts w:ascii="Times New Roman" w:hAnsi="Times New Roman"/>
        </w:rPr>
      </w:pPr>
      <w:r>
        <w:rPr>
          <w:rFonts w:ascii="Times New Roman" w:hAnsi="Times New Roman"/>
        </w:rPr>
        <w:t>Zároveň je potrebné doterajšie nasledovné body primerane prečíslovať.</w:t>
      </w:r>
    </w:p>
    <w:p w:rsidR="0013276D" w:rsidP="0013276D">
      <w:pPr>
        <w:autoSpaceDE w:val="0"/>
        <w:autoSpaceDN w:val="0"/>
        <w:bidi w:val="0"/>
        <w:adjustRightInd w:val="0"/>
        <w:jc w:val="both"/>
        <w:rPr>
          <w:rFonts w:ascii="Times New Roman" w:hAnsi="Times New Roman"/>
        </w:rPr>
      </w:pPr>
    </w:p>
    <w:p w:rsidR="0013276D" w:rsidP="0013276D">
      <w:pPr>
        <w:autoSpaceDE w:val="0"/>
        <w:autoSpaceDN w:val="0"/>
        <w:bidi w:val="0"/>
        <w:adjustRightInd w:val="0"/>
        <w:ind w:left="2694"/>
        <w:jc w:val="both"/>
        <w:rPr>
          <w:rFonts w:ascii="Times New Roman" w:hAnsi="Times New Roman"/>
        </w:rPr>
      </w:pPr>
      <w:r>
        <w:rPr>
          <w:rFonts w:ascii="Times New Roman" w:hAnsi="Times New Roman"/>
        </w:rPr>
        <w:t>Navrhovanou úpravou § 40 ods. 3 a ods. 4 zákona o dohľade sa poskytovatelia platobných služieb v obmedzenom rozsahu</w:t>
      </w:r>
      <w:r>
        <w:rPr>
          <w:rFonts w:ascii="Times New Roman" w:hAnsi="Times New Roman"/>
          <w:vertAlign w:val="superscript"/>
        </w:rPr>
        <w:t xml:space="preserve"> </w:t>
      </w:r>
      <w:r>
        <w:rPr>
          <w:rFonts w:ascii="Times New Roman" w:hAnsi="Times New Roman"/>
        </w:rPr>
        <w:t>a poskytovatelia služieb informovania o platobnom účte zaraďujú medzi prispievateľov, pre ktorých sa ročný príspevok ustanovuje paušálnou pevnou sumou. Tieto úpravy § 40 ods. 3 a 4 zákona o dohľade zohľadňujú novelizované ustanovenia § 79a a 79b zákona o platobných službách (</w:t>
      </w:r>
      <w:r>
        <w:rPr>
          <w:rFonts w:ascii="Times New Roman" w:hAnsi="Times New Roman"/>
          <w:i/>
        </w:rPr>
        <w:t>zákona č. 492/2009 Z. z.</w:t>
      </w:r>
      <w:r>
        <w:rPr>
          <w:rFonts w:ascii="Times New Roman" w:hAnsi="Times New Roman"/>
        </w:rPr>
        <w:t>), ktoré sú výsledkom transpozície ustanovení smernice Európskeho parlamentu a Rady (EÚ) 2015/2366 z 25. novembra 2015 o platobných službách na vnútornom trhu, ktorou sa menia smernice 2002/65/ES, 2009/110/ES a 2013/36/EÚ a nariadenie (EÚ) č. 1093/2010 a ktorou sa zrušuje smernica 2007/64/ES (Ú. v. EÚ L 337, 23. 12. 2015).</w:t>
      </w:r>
    </w:p>
    <w:p w:rsidR="0013276D" w:rsidP="0013276D">
      <w:pPr>
        <w:pStyle w:val="ListParagraph"/>
        <w:bidi w:val="0"/>
        <w:spacing w:after="0" w:line="240" w:lineRule="auto"/>
        <w:ind w:left="644"/>
        <w:rPr>
          <w:rFonts w:ascii="Times New Roman" w:hAnsi="Times New Roman"/>
          <w:sz w:val="24"/>
          <w:szCs w:val="24"/>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2</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2 sa slová „§ 9 ods. 1“ nahrádzajú slovami „§ 9 ods. 3“.</w:t>
      </w:r>
    </w:p>
    <w:p w:rsidR="0013276D" w:rsidP="0013276D">
      <w:pPr>
        <w:pStyle w:val="ListParagraph"/>
        <w:bidi w:val="0"/>
        <w:spacing w:after="0" w:line="240" w:lineRule="auto"/>
        <w:ind w:left="4244"/>
        <w:jc w:val="both"/>
        <w:rPr>
          <w:rFonts w:ascii="Times New Roman" w:hAnsi="Times New Roman"/>
          <w:sz w:val="24"/>
          <w:szCs w:val="24"/>
        </w:rPr>
      </w:pPr>
    </w:p>
    <w:p w:rsidR="0013276D" w:rsidP="0013276D">
      <w:pPr>
        <w:pStyle w:val="ListParagraph"/>
        <w:bidi w:val="0"/>
        <w:spacing w:after="0" w:line="240" w:lineRule="auto"/>
        <w:ind w:left="4244" w:hanging="1550"/>
        <w:jc w:val="both"/>
        <w:rPr>
          <w:rFonts w:ascii="Times New Roman" w:hAnsi="Times New Roman"/>
          <w:sz w:val="24"/>
          <w:szCs w:val="24"/>
        </w:rPr>
      </w:pPr>
      <w:r>
        <w:rPr>
          <w:rFonts w:ascii="Times New Roman" w:hAnsi="Times New Roman"/>
          <w:sz w:val="24"/>
          <w:szCs w:val="24"/>
        </w:rPr>
        <w:t>Spresnenie ustanovenia, kde sa má navrhovaná zmena uskutočniť.</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autoSpaceDE w:val="0"/>
        <w:autoSpaceDN w:val="0"/>
        <w:bidi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K čl. XV bodu 5</w:t>
      </w:r>
    </w:p>
    <w:p w:rsidR="0013276D" w:rsidP="0013276D">
      <w:pPr>
        <w:bidi w:val="0"/>
        <w:ind w:left="709"/>
        <w:jc w:val="both"/>
        <w:rPr>
          <w:rFonts w:ascii="Times New Roman" w:hAnsi="Times New Roman"/>
        </w:rPr>
      </w:pPr>
      <w:r>
        <w:rPr>
          <w:rFonts w:ascii="Times New Roman" w:hAnsi="Times New Roman"/>
        </w:rPr>
        <w:t xml:space="preserve">V čl. XV </w:t>
      </w:r>
      <w:r>
        <w:rPr>
          <w:rFonts w:ascii="Times New Roman" w:hAnsi="Times New Roman"/>
          <w:lang w:eastAsia="zh-CN"/>
        </w:rPr>
        <w:t>(</w:t>
      </w:r>
      <w:r>
        <w:rPr>
          <w:rFonts w:ascii="Times New Roman" w:hAnsi="Times New Roman"/>
          <w:i/>
          <w:iCs/>
          <w:lang w:eastAsia="zh-CN"/>
        </w:rPr>
        <w:t>k novele zákona č. 203/2011 Z. z.</w:t>
      </w:r>
      <w:r>
        <w:rPr>
          <w:rFonts w:ascii="Times New Roman" w:hAnsi="Times New Roman"/>
          <w:lang w:eastAsia="zh-CN"/>
        </w:rPr>
        <w:t xml:space="preserve">) </w:t>
      </w:r>
      <w:r>
        <w:rPr>
          <w:rFonts w:ascii="Times New Roman" w:hAnsi="Times New Roman"/>
        </w:rPr>
        <w:t xml:space="preserve"> bod 5 znie:   </w:t>
      </w:r>
    </w:p>
    <w:p w:rsidR="0013276D" w:rsidP="0013276D">
      <w:pPr>
        <w:bidi w:val="0"/>
        <w:ind w:left="709"/>
        <w:jc w:val="both"/>
        <w:rPr>
          <w:rFonts w:ascii="Times New Roman" w:hAnsi="Times New Roman"/>
        </w:rPr>
      </w:pPr>
      <w:r>
        <w:rPr>
          <w:rFonts w:ascii="Times New Roman" w:hAnsi="Times New Roman"/>
        </w:rPr>
        <w:t xml:space="preserve"> „5. § 3 sa dopĺňa písmenami al) až an),  ktoré znejú:</w:t>
      </w:r>
    </w:p>
    <w:p w:rsidR="0013276D" w:rsidP="0013276D">
      <w:pPr>
        <w:bidi w:val="0"/>
        <w:ind w:left="709"/>
        <w:jc w:val="both"/>
        <w:rPr>
          <w:rFonts w:ascii="Times New Roman" w:hAnsi="Times New Roman"/>
        </w:rPr>
      </w:pPr>
      <w:r>
        <w:rPr>
          <w:rFonts w:ascii="Times New Roman" w:hAnsi="Times New Roman"/>
        </w:rPr>
        <w:t>„al) účtovným rokom tuzemského subjektu kolektívneho investovania účtovné obdobie, ktorým je kalendárny rok alebo hospodársky rok,</w:t>
      </w:r>
      <w:r>
        <w:rPr>
          <w:rFonts w:ascii="Times New Roman" w:hAnsi="Times New Roman"/>
          <w:vertAlign w:val="superscript"/>
        </w:rPr>
        <w:t>3ba</w:t>
      </w:r>
      <w:r>
        <w:rPr>
          <w:rFonts w:ascii="Times New Roman" w:hAnsi="Times New Roman"/>
        </w:rPr>
        <w:t>)</w:t>
      </w:r>
    </w:p>
    <w:p w:rsidR="0013276D" w:rsidP="0013276D">
      <w:pPr>
        <w:autoSpaceDE w:val="0"/>
        <w:autoSpaceDN w:val="0"/>
        <w:bidi w:val="0"/>
        <w:adjustRightInd w:val="0"/>
        <w:ind w:left="709"/>
        <w:jc w:val="both"/>
        <w:rPr>
          <w:rFonts w:ascii="Times New Roman" w:hAnsi="Times New Roman"/>
        </w:rPr>
      </w:pPr>
      <w:r>
        <w:rPr>
          <w:rFonts w:ascii="Times New Roman" w:hAnsi="Times New Roman"/>
        </w:rPr>
        <w:t>am) miestom usadenia správcovskej spoločnosti alternatívneho investičného fondu je štát, v ktorom má správcovská spoločnosť sídlo,</w:t>
      </w:r>
    </w:p>
    <w:p w:rsidR="0013276D" w:rsidP="0013276D">
      <w:pPr>
        <w:autoSpaceDE w:val="0"/>
        <w:autoSpaceDN w:val="0"/>
        <w:bidi w:val="0"/>
        <w:adjustRightInd w:val="0"/>
        <w:ind w:left="709"/>
        <w:jc w:val="both"/>
        <w:rPr>
          <w:rFonts w:ascii="Times New Roman" w:hAnsi="Times New Roman"/>
        </w:rPr>
      </w:pPr>
      <w:r>
        <w:rPr>
          <w:rFonts w:ascii="Times New Roman" w:hAnsi="Times New Roman"/>
        </w:rPr>
        <w:t>an) miestom usadenia depozitára je štát, v ktorom má depozitár sídlo alebo pobočku.“.</w:t>
      </w:r>
    </w:p>
    <w:p w:rsidR="0013276D" w:rsidP="0013276D">
      <w:pPr>
        <w:bidi w:val="0"/>
        <w:ind w:left="709"/>
        <w:contextualSpacing/>
        <w:jc w:val="both"/>
        <w:rPr>
          <w:rFonts w:ascii="Times New Roman" w:hAnsi="Times New Roman"/>
        </w:rPr>
      </w:pPr>
    </w:p>
    <w:p w:rsidR="0013276D" w:rsidP="0013276D">
      <w:pPr>
        <w:bidi w:val="0"/>
        <w:ind w:left="709"/>
        <w:contextualSpacing/>
        <w:jc w:val="both"/>
        <w:rPr>
          <w:rFonts w:ascii="Times New Roman" w:hAnsi="Times New Roman"/>
        </w:rPr>
      </w:pPr>
      <w:r>
        <w:rPr>
          <w:rFonts w:ascii="Times New Roman" w:hAnsi="Times New Roman"/>
        </w:rPr>
        <w:t>Poznámka pod čiarou k odkazu 3ba znie:</w:t>
      </w:r>
    </w:p>
    <w:p w:rsidR="0013276D" w:rsidP="0013276D">
      <w:pPr>
        <w:bidi w:val="0"/>
        <w:ind w:left="709"/>
        <w:contextualSpacing/>
        <w:jc w:val="both"/>
        <w:rPr>
          <w:rFonts w:ascii="Times New Roman" w:hAnsi="Times New Roman"/>
        </w:rPr>
      </w:pPr>
      <w:r>
        <w:rPr>
          <w:rFonts w:ascii="Times New Roman" w:hAnsi="Times New Roman"/>
        </w:rPr>
        <w:t>„</w:t>
      </w:r>
      <w:r>
        <w:rPr>
          <w:rFonts w:ascii="Times New Roman" w:hAnsi="Times New Roman"/>
          <w:vertAlign w:val="superscript"/>
        </w:rPr>
        <w:t>3ba</w:t>
      </w:r>
      <w:r>
        <w:rPr>
          <w:rFonts w:ascii="Times New Roman" w:hAnsi="Times New Roman"/>
        </w:rPr>
        <w:t>) § 3 ods. 4 zákona č. 431/2002 Z. z.“.“.</w:t>
      </w:r>
    </w:p>
    <w:p w:rsidR="0013276D" w:rsidP="0013276D">
      <w:pPr>
        <w:autoSpaceDE w:val="0"/>
        <w:autoSpaceDN w:val="0"/>
        <w:bidi w:val="0"/>
        <w:adjustRightInd w:val="0"/>
        <w:rPr>
          <w:rFonts w:ascii="Times New Roman" w:hAnsi="Times New Roman"/>
        </w:rPr>
      </w:pPr>
    </w:p>
    <w:p w:rsidR="0013276D" w:rsidP="0013276D">
      <w:pPr>
        <w:autoSpaceDE w:val="0"/>
        <w:autoSpaceDN w:val="0"/>
        <w:bidi w:val="0"/>
        <w:adjustRightInd w:val="0"/>
        <w:ind w:left="2694"/>
        <w:jc w:val="both"/>
        <w:rPr>
          <w:rFonts w:ascii="Times New Roman" w:hAnsi="Times New Roman"/>
        </w:rPr>
      </w:pPr>
      <w:r>
        <w:rPr>
          <w:rFonts w:ascii="Times New Roman" w:hAnsi="Times New Roman"/>
        </w:rPr>
        <w:t xml:space="preserve">Navrhovanou úpravou dochádza k presnejšej transpozícii bodov i) a iii) článku 4 bod 1 písm. j) odsek v) smernice  Európskeho parlamentu a Rady 2011/61/EÚ z 8. júna 2011 o správcoch alternatívnych investičných fondov a o zmene a doplnení smerníc 2003/41/ES a 2009/65/ES a nariadení (ES) č. 1060/2009 a (EÚ) č. 1095/2010. Navrhovanými ustanoveniami písmen am) a an) v § 3 sa za miesto usadenia správcu alternatívneho investičného fondu ustanovuje štát, v ktorom má správca alternatívneho investičného fondu sídlo a za miesto usadenia depozitára štát, v ktorom má depozitár sídlo  alebo pobočku. </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8</w:t>
      </w:r>
    </w:p>
    <w:p w:rsidR="0013276D" w:rsidP="0013276D">
      <w:pPr>
        <w:bidi w:val="0"/>
        <w:ind w:left="709"/>
        <w:jc w:val="both"/>
        <w:rPr>
          <w:rFonts w:ascii="Times New Roman" w:hAnsi="Times New Roman"/>
        </w:rPr>
      </w:pPr>
      <w:r>
        <w:rPr>
          <w:rFonts w:ascii="Times New Roman" w:hAnsi="Times New Roman"/>
        </w:rPr>
        <w:t>Bod 8 znie :</w:t>
      </w:r>
    </w:p>
    <w:p w:rsidR="0013276D" w:rsidP="0013276D">
      <w:pPr>
        <w:bidi w:val="0"/>
        <w:ind w:left="709"/>
        <w:jc w:val="both"/>
        <w:rPr>
          <w:rFonts w:ascii="Times New Roman" w:hAnsi="Times New Roman"/>
        </w:rPr>
      </w:pPr>
      <w:r>
        <w:rPr>
          <w:rFonts w:ascii="Times New Roman" w:hAnsi="Times New Roman"/>
        </w:rPr>
        <w:t>„8. V § 9 ods. 1 sa slová „podielové listy“ nahrádzajú slovami „cenné papiere“ a vypúšťajú sa odseky 5 až 7.“.</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Doplnenie ustanovenia, v ktorom sa má vykonať rovnaká zmena ako sa navrhuje v čl. XV bod 2.</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12</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12 sa za slovo „§ 160a“ vkladajú slová „ods. 2 až 8“.</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Legislatívno-technická úprava v súvislosti s navrhovaným novým znením prvej vety § 160a ods. 1 (čl. XV bod 114).</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31</w:t>
      </w:r>
    </w:p>
    <w:p w:rsidR="0013276D" w:rsidP="0013276D">
      <w:pPr>
        <w:pStyle w:val="ListParagraph"/>
        <w:bidi w:val="0"/>
        <w:spacing w:after="0" w:line="240" w:lineRule="auto"/>
        <w:ind w:left="644"/>
        <w:jc w:val="both"/>
        <w:rPr>
          <w:rFonts w:ascii="Times New Roman" w:hAnsi="Times New Roman"/>
          <w:sz w:val="24"/>
          <w:szCs w:val="24"/>
        </w:rPr>
      </w:pPr>
      <w:r>
        <w:rPr>
          <w:rFonts w:ascii="Times New Roman" w:hAnsi="Times New Roman"/>
          <w:sz w:val="24"/>
          <w:szCs w:val="24"/>
        </w:rPr>
        <w:t xml:space="preserve">V bode 31 sa za slová „§ 37c“ vkladajú slová „ods. 1 až 3 a 9“ a na konci sa dopĺňajú slová „a v § 37c ods. 6 sa slová „vo fondoch kvalifikovaných investorov“ nahrádzajú slovami „v alternatívnych investičných fondoch““.   </w:t>
      </w:r>
    </w:p>
    <w:p w:rsidR="0013276D" w:rsidP="0013276D">
      <w:pPr>
        <w:pStyle w:val="ListParagraph"/>
        <w:bidi w:val="0"/>
        <w:spacing w:after="0" w:line="240" w:lineRule="auto"/>
        <w:ind w:left="644"/>
        <w:jc w:val="both"/>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 xml:space="preserve">Legislatívno-technická úprava s cieľom gramaticky korektne nahradiť uvedený pojem vo všetkých príslušných ustanoveniach. </w:t>
      </w:r>
    </w:p>
    <w:p w:rsidR="0013276D" w:rsidP="0013276D">
      <w:pPr>
        <w:pStyle w:val="ListParagraph"/>
        <w:bidi w:val="0"/>
        <w:spacing w:after="0" w:line="240" w:lineRule="auto"/>
        <w:ind w:left="2694"/>
        <w:jc w:val="both"/>
        <w:rPr>
          <w:rFonts w:ascii="Times New Roman" w:hAnsi="Times New Roman"/>
          <w:sz w:val="24"/>
          <w:szCs w:val="24"/>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2694"/>
        <w:jc w:val="both"/>
        <w:rPr>
          <w:rFonts w:ascii="Times New Roman" w:hAnsi="Times New Roman"/>
          <w:sz w:val="24"/>
          <w:szCs w:val="24"/>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37</w:t>
      </w:r>
    </w:p>
    <w:p w:rsidR="0013276D" w:rsidP="0013276D">
      <w:pPr>
        <w:bidi w:val="0"/>
        <w:ind w:left="709"/>
        <w:rPr>
          <w:rFonts w:ascii="Times New Roman" w:hAnsi="Times New Roman"/>
        </w:rPr>
      </w:pPr>
      <w:r>
        <w:rPr>
          <w:rFonts w:ascii="Times New Roman" w:hAnsi="Times New Roman"/>
        </w:rPr>
        <w:t>V bode 37 sa slová „písm. m)“ nahrádzajú slovami „písm. k) a m)“.</w:t>
      </w:r>
    </w:p>
    <w:p w:rsidR="0013276D" w:rsidP="0013276D">
      <w:pPr>
        <w:pStyle w:val="ListParagraph"/>
        <w:bidi w:val="0"/>
        <w:spacing w:after="0" w:line="240" w:lineRule="auto"/>
        <w:ind w:left="644"/>
        <w:jc w:val="both"/>
        <w:rPr>
          <w:rFonts w:ascii="Times New Roman" w:hAnsi="Times New Roman"/>
          <w:sz w:val="24"/>
          <w:szCs w:val="24"/>
        </w:rPr>
      </w:pPr>
    </w:p>
    <w:p w:rsidR="0013276D" w:rsidP="0013276D">
      <w:pPr>
        <w:bidi w:val="0"/>
        <w:ind w:left="2694"/>
        <w:jc w:val="both"/>
        <w:rPr>
          <w:rFonts w:ascii="Times New Roman" w:hAnsi="Times New Roman"/>
        </w:rPr>
      </w:pPr>
      <w:r>
        <w:rPr>
          <w:rFonts w:ascii="Times New Roman" w:hAnsi="Times New Roman"/>
        </w:rPr>
        <w:t xml:space="preserve">Doplnenie ustanovenia v ktorom sa má vykonať navrhovaná zmena. </w:t>
      </w:r>
    </w:p>
    <w:p w:rsidR="0013276D" w:rsidP="0013276D">
      <w:pPr>
        <w:pStyle w:val="ListParagraph"/>
        <w:bidi w:val="0"/>
        <w:spacing w:after="0" w:line="240" w:lineRule="auto"/>
        <w:ind w:left="644"/>
        <w:jc w:val="both"/>
        <w:rPr>
          <w:rFonts w:ascii="Times New Roman" w:hAnsi="Times New Roman"/>
          <w:sz w:val="24"/>
          <w:szCs w:val="24"/>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jc w:val="both"/>
        <w:rPr>
          <w:rFonts w:ascii="Times New Roman" w:hAnsi="Times New Roman"/>
          <w:sz w:val="24"/>
          <w:szCs w:val="24"/>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39</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39 § 43 ods. 2 sa vypúšťa slovo „podielového“.</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Legislatívno-technická úprava rešpektujúca zmenu vykonanú bodom 37 (vypustenie slova „podielového“).</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45</w:t>
      </w:r>
    </w:p>
    <w:p w:rsidR="0013276D" w:rsidP="0013276D">
      <w:pPr>
        <w:pStyle w:val="ListParagraph"/>
        <w:bidi w:val="0"/>
        <w:spacing w:after="0" w:line="240" w:lineRule="auto"/>
        <w:ind w:left="644"/>
        <w:jc w:val="both"/>
        <w:rPr>
          <w:rFonts w:ascii="Times New Roman" w:hAnsi="Times New Roman"/>
          <w:sz w:val="24"/>
          <w:szCs w:val="24"/>
        </w:rPr>
      </w:pPr>
      <w:r>
        <w:rPr>
          <w:rFonts w:ascii="Times New Roman" w:hAnsi="Times New Roman"/>
          <w:sz w:val="24"/>
          <w:szCs w:val="24"/>
        </w:rPr>
        <w:t xml:space="preserve">V bode 45 sa vypúšťajú slová „§ 119 ods. 3 písm. b) druhom bode a § 180 ods. 7 písm. c) “ a na konci sa pripájajú slová „a v § 119 ods. 3 písm. b) druhom bode a § 180 ods. 7 písm. c) sa slová „fond kvalifikovaných investorov“ nahrádzajú slovami „špeciálny fond kvalifikovaných investorov alebo subjekt podľa § 4 ods. 2 písm. b)““.  </w:t>
      </w:r>
    </w:p>
    <w:p w:rsidR="0013276D" w:rsidP="0013276D">
      <w:pPr>
        <w:pStyle w:val="ListParagraph"/>
        <w:bidi w:val="0"/>
        <w:spacing w:after="0" w:line="240" w:lineRule="auto"/>
        <w:ind w:left="644"/>
        <w:jc w:val="both"/>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V ustanovení § 119 ods. 3 písm. b) druhý bod ako aj v ustanovení § 180 ods. 7 písm. c) nie je možné použiť kumulačnú spojku „a“, ale je potrebné nahradzovaný pojem vyjadriť alternatívnou formuláciou.</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autoSpaceDE w:val="0"/>
        <w:autoSpaceDN w:val="0"/>
        <w:bidi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K čl. XV – nový bod 60</w:t>
      </w:r>
    </w:p>
    <w:p w:rsidR="0013276D" w:rsidP="0013276D">
      <w:pPr>
        <w:bidi w:val="0"/>
        <w:ind w:left="709"/>
        <w:jc w:val="both"/>
        <w:rPr>
          <w:rFonts w:ascii="Times New Roman" w:hAnsi="Times New Roman"/>
        </w:rPr>
      </w:pPr>
      <w:r>
        <w:rPr>
          <w:rFonts w:ascii="Times New Roman" w:hAnsi="Times New Roman"/>
        </w:rPr>
        <w:t xml:space="preserve">V čl. XV </w:t>
      </w:r>
      <w:r>
        <w:rPr>
          <w:rFonts w:ascii="Times New Roman" w:hAnsi="Times New Roman"/>
          <w:lang w:eastAsia="zh-CN"/>
        </w:rPr>
        <w:t>(</w:t>
      </w:r>
      <w:r>
        <w:rPr>
          <w:rFonts w:ascii="Times New Roman" w:hAnsi="Times New Roman"/>
          <w:i/>
          <w:iCs/>
          <w:lang w:eastAsia="zh-CN"/>
        </w:rPr>
        <w:t>k novele zákona č. 203/2011 Z. z.</w:t>
      </w:r>
      <w:r>
        <w:rPr>
          <w:rFonts w:ascii="Times New Roman" w:hAnsi="Times New Roman"/>
          <w:lang w:eastAsia="zh-CN"/>
        </w:rPr>
        <w:t xml:space="preserve">) </w:t>
      </w:r>
      <w:r>
        <w:rPr>
          <w:rFonts w:ascii="Times New Roman" w:hAnsi="Times New Roman"/>
        </w:rPr>
        <w:t xml:space="preserve">sa za bod 59 vkladá nový bod 60, ktorý znie:   </w:t>
      </w:r>
    </w:p>
    <w:p w:rsidR="0013276D" w:rsidP="0013276D">
      <w:pPr>
        <w:bidi w:val="0"/>
        <w:ind w:left="709"/>
        <w:jc w:val="both"/>
        <w:rPr>
          <w:rFonts w:ascii="Times New Roman" w:hAnsi="Times New Roman"/>
        </w:rPr>
      </w:pPr>
      <w:r>
        <w:rPr>
          <w:rFonts w:ascii="Times New Roman" w:hAnsi="Times New Roman"/>
        </w:rPr>
        <w:t>„60. § 70 sa dopĺňa odsekmi 6 a 7, ktoré znejú:</w:t>
      </w:r>
    </w:p>
    <w:p w:rsidR="0013276D" w:rsidP="0013276D">
      <w:pPr>
        <w:bidi w:val="0"/>
        <w:ind w:left="709"/>
        <w:jc w:val="both"/>
        <w:rPr>
          <w:rFonts w:ascii="Times New Roman" w:hAnsi="Times New Roman"/>
        </w:rPr>
      </w:pPr>
      <w:r>
        <w:rPr>
          <w:rFonts w:ascii="Times New Roman" w:hAnsi="Times New Roman"/>
        </w:rPr>
        <w:t xml:space="preserve">„(6) 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 </w:t>
      </w:r>
    </w:p>
    <w:p w:rsidR="0013276D" w:rsidP="0013276D">
      <w:pPr>
        <w:bidi w:val="0"/>
        <w:ind w:left="709"/>
        <w:jc w:val="both"/>
        <w:rPr>
          <w:rFonts w:ascii="Times New Roman" w:hAnsi="Times New Roman"/>
        </w:rPr>
      </w:pPr>
      <w:r>
        <w:rPr>
          <w:rFonts w:ascii="Times New Roman" w:hAnsi="Times New Roman"/>
        </w:rPr>
        <w:t>a)  v nečlenskom štáte, v ktorom má miesto usadenia tento  fond,</w:t>
      </w:r>
    </w:p>
    <w:p w:rsidR="0013276D" w:rsidP="0013276D">
      <w:pPr>
        <w:bidi w:val="0"/>
        <w:ind w:left="709"/>
        <w:jc w:val="both"/>
        <w:rPr>
          <w:rFonts w:ascii="Times New Roman" w:hAnsi="Times New Roman"/>
        </w:rPr>
      </w:pPr>
      <w:r>
        <w:rPr>
          <w:rFonts w:ascii="Times New Roman" w:hAnsi="Times New Roman"/>
        </w:rPr>
        <w:t>b) v domovskom členskom štáte správcovskej spoločnosti alebo zahraničnej správcovskej spoločnosti spravujúcej tento  fond,</w:t>
      </w:r>
    </w:p>
    <w:p w:rsidR="0013276D" w:rsidP="0013276D">
      <w:pPr>
        <w:bidi w:val="0"/>
        <w:ind w:left="709"/>
        <w:jc w:val="both"/>
        <w:rPr>
          <w:rFonts w:ascii="Times New Roman" w:hAnsi="Times New Roman"/>
        </w:rPr>
      </w:pPr>
      <w:r>
        <w:rPr>
          <w:rFonts w:ascii="Times New Roman" w:hAnsi="Times New Roman"/>
        </w:rPr>
        <w:t>c)  v referenčnom členskom štáte zahraničnej správcovskej spoločnosti spravujúcej tento  fond.</w:t>
      </w:r>
    </w:p>
    <w:p w:rsidR="0013276D" w:rsidP="0013276D">
      <w:pPr>
        <w:bidi w:val="0"/>
        <w:ind w:left="709"/>
        <w:jc w:val="both"/>
        <w:rPr>
          <w:rFonts w:ascii="Times New Roman" w:hAnsi="Times New Roman"/>
        </w:rPr>
      </w:pPr>
      <w:r>
        <w:rPr>
          <w:rFonts w:ascii="Times New Roman" w:hAnsi="Times New Roman"/>
        </w:rPr>
        <w:t xml:space="preserve">(7) 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 </w:t>
      </w:r>
    </w:p>
    <w:p w:rsidR="0013276D" w:rsidP="0013276D">
      <w:pPr>
        <w:bidi w:val="0"/>
        <w:ind w:left="709"/>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bidi w:val="0"/>
        <w:ind w:firstLine="708"/>
        <w:jc w:val="both"/>
        <w:rPr>
          <w:rFonts w:ascii="Times New Roman" w:hAnsi="Times New Roman"/>
        </w:rPr>
      </w:pPr>
    </w:p>
    <w:p w:rsidR="0013276D" w:rsidP="0013276D">
      <w:pPr>
        <w:bidi w:val="0"/>
        <w:ind w:left="2693"/>
        <w:jc w:val="both"/>
        <w:rPr>
          <w:rFonts w:ascii="Times New Roman" w:hAnsi="Times New Roman"/>
        </w:rPr>
      </w:pPr>
      <w:r>
        <w:rPr>
          <w:rFonts w:ascii="Times New Roman" w:hAnsi="Times New Roman"/>
        </w:rPr>
        <w:t xml:space="preserve">Navrhovanou úpravou dochádza k presnejšej transpozícii článku 4 bod 1 písm. g) odsek v) a článku 21, bod 5 písm. b) smernice Európskeho parlamentu a Rady 2011/61/EÚ z 8. júna 2011 o správcoch alternatívnych investičných fondov a o zmene a doplnení smerníc 2003/41/ES a 2009/65/ES a nariadení (ES) č. 1060/2009 a (EÚ) č. 1095/2010. Navrhovanými ustanoveniami sa určuje príslušnosť orgánov dohľadu tretej krajiny, ak je depozitár určený za depozitára alternatívneho investičného fondu z krajiny mimo Európskej únie, a ustanovuje sa spôsob usadenia depozitára pre neeurópsky alternatívny investičný fond.     </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92</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92 sa dopĺňa veta: „Poznámka pod čiarou k odkazu 54 sa vypúšťa.“</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Legislatívno-technická úprava, ktorou sa vypúšťa nadbytočná poznámka pod čiarou  vzhľadom na nové znenie § 136 ods.</w:t>
      </w:r>
      <w:r w:rsidR="002E75BE">
        <w:rPr>
          <w:rFonts w:ascii="Times New Roman" w:hAnsi="Times New Roman"/>
          <w:sz w:val="24"/>
          <w:szCs w:val="24"/>
        </w:rPr>
        <w:t xml:space="preserve"> 1</w:t>
      </w:r>
      <w:r>
        <w:rPr>
          <w:rFonts w:ascii="Times New Roman" w:hAnsi="Times New Roman"/>
          <w:sz w:val="24"/>
          <w:szCs w:val="24"/>
        </w:rPr>
        <w:t xml:space="preserve"> písm. a).</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99</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Bod 99 sa vypúšťa.</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Nasledujúce body sa primerane prečíslujú.</w:t>
      </w:r>
    </w:p>
    <w:p w:rsidR="0013276D" w:rsidP="0013276D">
      <w:pPr>
        <w:pStyle w:val="ListParagraph"/>
        <w:bidi w:val="0"/>
        <w:spacing w:after="0" w:line="240" w:lineRule="auto"/>
        <w:ind w:left="2694"/>
        <w:jc w:val="both"/>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Navrhuje sa vypustenie bodu 99 v záujme zachovania jednotnosti pojmov v celom § 139.</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103</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103 sa slová „písm. b)“ nahrádzajú slovami „písm. g)“.</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rPr>
          <w:rFonts w:ascii="Times New Roman" w:hAnsi="Times New Roman"/>
          <w:sz w:val="24"/>
          <w:szCs w:val="24"/>
        </w:rPr>
      </w:pPr>
      <w:r>
        <w:rPr>
          <w:rFonts w:ascii="Times New Roman" w:hAnsi="Times New Roman"/>
          <w:sz w:val="24"/>
          <w:szCs w:val="24"/>
        </w:rPr>
        <w:t>Oprava nesprávneho označenia ustanovenia, kde sa má uskutočniť navrhovaná zmena.</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autoSpaceDE w:val="0"/>
        <w:autoSpaceDN w:val="0"/>
        <w:bidi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K čl. XV – nový bod 106</w:t>
      </w:r>
    </w:p>
    <w:p w:rsidR="0013276D" w:rsidP="0013276D">
      <w:pPr>
        <w:bidi w:val="0"/>
        <w:ind w:left="709"/>
        <w:jc w:val="both"/>
        <w:rPr>
          <w:rFonts w:ascii="Times New Roman" w:hAnsi="Times New Roman"/>
        </w:rPr>
      </w:pPr>
      <w:r>
        <w:rPr>
          <w:rFonts w:ascii="Times New Roman" w:hAnsi="Times New Roman"/>
        </w:rPr>
        <w:t xml:space="preserve">V čl. XV </w:t>
      </w:r>
      <w:r>
        <w:rPr>
          <w:rFonts w:ascii="Times New Roman" w:hAnsi="Times New Roman"/>
          <w:lang w:eastAsia="zh-CN"/>
        </w:rPr>
        <w:t>(</w:t>
      </w:r>
      <w:r>
        <w:rPr>
          <w:rFonts w:ascii="Times New Roman" w:hAnsi="Times New Roman"/>
          <w:i/>
          <w:iCs/>
          <w:lang w:eastAsia="zh-CN"/>
        </w:rPr>
        <w:t>k novele zákona č. 203/2011 Z. z.</w:t>
      </w:r>
      <w:r>
        <w:rPr>
          <w:rFonts w:ascii="Times New Roman" w:hAnsi="Times New Roman"/>
          <w:lang w:eastAsia="zh-CN"/>
        </w:rPr>
        <w:t xml:space="preserve">) </w:t>
      </w:r>
      <w:r>
        <w:rPr>
          <w:rFonts w:ascii="Times New Roman" w:hAnsi="Times New Roman"/>
        </w:rPr>
        <w:t xml:space="preserve">sa za bod 105 vkladá nový bod 106, ktorý znie:   </w:t>
      </w:r>
    </w:p>
    <w:p w:rsidR="0013276D" w:rsidP="0013276D">
      <w:pPr>
        <w:bidi w:val="0"/>
        <w:ind w:left="709"/>
        <w:jc w:val="both"/>
        <w:rPr>
          <w:rFonts w:ascii="Times New Roman" w:hAnsi="Times New Roman"/>
        </w:rPr>
      </w:pPr>
      <w:r>
        <w:rPr>
          <w:rFonts w:ascii="Times New Roman" w:hAnsi="Times New Roman"/>
        </w:rPr>
        <w:t xml:space="preserve">„106. V § 150h ods. 1 písm. b) sa na konci čiarka nahrádza bodkočiarkou a pripájajú sa tieto slová: </w:t>
      </w:r>
    </w:p>
    <w:p w:rsidR="0013276D" w:rsidP="0013276D">
      <w:pPr>
        <w:bidi w:val="0"/>
        <w:ind w:left="709"/>
        <w:jc w:val="both"/>
        <w:rPr>
          <w:rFonts w:ascii="Times New Roman" w:hAnsi="Times New Roman"/>
        </w:rPr>
      </w:pPr>
      <w:r>
        <w:rPr>
          <w:rFonts w:ascii="Times New Roman" w:hAnsi="Times New Roman"/>
        </w:rPr>
        <w:t xml:space="preserve">„ak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 </w:t>
      </w:r>
    </w:p>
    <w:p w:rsidR="0013276D" w:rsidP="0013276D">
      <w:pPr>
        <w:bidi w:val="0"/>
        <w:ind w:left="709"/>
        <w:jc w:val="both"/>
        <w:rPr>
          <w:rFonts w:ascii="Times New Roman" w:hAnsi="Times New Roman"/>
        </w:rPr>
      </w:pPr>
    </w:p>
    <w:p w:rsidR="0013276D" w:rsidP="0013276D">
      <w:pPr>
        <w:bidi w:val="0"/>
        <w:ind w:left="709"/>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bidi w:val="0"/>
        <w:ind w:left="1134"/>
        <w:jc w:val="both"/>
        <w:rPr>
          <w:rFonts w:ascii="Times New Roman" w:hAnsi="Times New Roman"/>
          <w:i/>
          <w:iCs/>
          <w:u w:val="single"/>
        </w:rPr>
      </w:pPr>
    </w:p>
    <w:p w:rsidR="0013276D" w:rsidP="0013276D">
      <w:pPr>
        <w:bidi w:val="0"/>
        <w:ind w:left="2694"/>
        <w:jc w:val="both"/>
        <w:rPr>
          <w:rFonts w:ascii="Times New Roman" w:hAnsi="Times New Roman"/>
        </w:rPr>
      </w:pPr>
      <w:r>
        <w:rPr>
          <w:rFonts w:ascii="Times New Roman" w:hAnsi="Times New Roman"/>
        </w:rPr>
        <w:t xml:space="preserve">Navrhovanou úpravou sa upresňuje transpozícia článku 42 bodu 1 posledného odseku smernice Európskeho parlamentu a Rady 2011/61/EÚ z 8. júna 2011 o správcoch alternatívnych investičných fondov a o zmene a doplnení smerníc 2003/41/ES a 2009/65/ES a nariadení (ES) č. 1060/2009 a (EÚ) č. 1095/2010. Čl. 42 uvedenej smernice ustanovuje, že medzi príslušnými orgánmi dohľadu  členských štátov, v ktorých sa má uvádzať  alternatívny investičný fond, sa majú v súlade s medzinárodnými normami zaviesť vhodné dohody o spolupráci na účely dohľadu nad systémovým rizikom s cieľom zabezpečiť vhodnú výmenu informácií, ktorá príslušným orgánom dohľadu umožní vykonávať ich povinnosti v súlade s uvedenou smernicou. Ak takéto dohody nie sú uzavreté, príslušné orgány dohľadu členského štátu, v ktorom sa má alternatívny investičný fond uvádzať na trh,  môžu na túto skutočnosť upozorniť  Európsky orgán pre cenné papiere a trhy (ESMA), ktorý koná v súlade s právomocami podľa článku 19 nariadenia (EÚ) č. 1095/2010. </w:t>
      </w:r>
    </w:p>
    <w:p w:rsidR="0013276D" w:rsidP="0013276D">
      <w:pPr>
        <w:bidi w:val="0"/>
        <w:ind w:firstLine="2694"/>
        <w:jc w:val="both"/>
        <w:rPr>
          <w:rFonts w:ascii="Times New Roman" w:hAnsi="Times New Roman"/>
          <w:b/>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ind w:left="2694"/>
        <w:jc w:val="both"/>
        <w:rPr>
          <w:rFonts w:ascii="Times New Roman" w:hAnsi="Times New Roman"/>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106</w:t>
      </w:r>
    </w:p>
    <w:p w:rsidR="0013276D" w:rsidP="0013276D">
      <w:pPr>
        <w:bidi w:val="0"/>
        <w:ind w:left="644"/>
        <w:contextualSpacing/>
        <w:jc w:val="both"/>
        <w:rPr>
          <w:rFonts w:ascii="Times New Roman" w:hAnsi="Times New Roman"/>
        </w:rPr>
      </w:pPr>
      <w:r>
        <w:rPr>
          <w:rFonts w:ascii="Times New Roman" w:hAnsi="Times New Roman"/>
        </w:rPr>
        <w:t>V bode 106 sa za slová „§ 151 ods. 1“ vkladajú slová „prvej vete“, za spojku „a“ sa vkladajú slová „v poslednej vete</w:t>
      </w:r>
      <w:r w:rsidR="002E75BE">
        <w:rPr>
          <w:rFonts w:ascii="Times New Roman" w:hAnsi="Times New Roman"/>
        </w:rPr>
        <w:t xml:space="preserve"> sa</w:t>
      </w:r>
      <w:r>
        <w:rPr>
          <w:rFonts w:ascii="Times New Roman" w:hAnsi="Times New Roman"/>
        </w:rPr>
        <w:t>“ a slová „sa nahrádzajú“ sa nahrádzajú slovom „nahrádzajú“.</w:t>
      </w:r>
    </w:p>
    <w:p w:rsidR="0013276D" w:rsidP="0013276D">
      <w:pPr>
        <w:pStyle w:val="ListParagraph"/>
        <w:bidi w:val="0"/>
        <w:spacing w:after="0" w:line="240" w:lineRule="auto"/>
        <w:ind w:left="2694"/>
        <w:rPr>
          <w:rFonts w:ascii="Times New Roman" w:hAnsi="Times New Roman"/>
          <w:sz w:val="24"/>
          <w:szCs w:val="24"/>
        </w:rPr>
      </w:pPr>
    </w:p>
    <w:p w:rsidR="0013276D" w:rsidP="0013276D">
      <w:pPr>
        <w:pStyle w:val="ListParagraph"/>
        <w:bidi w:val="0"/>
        <w:spacing w:after="0" w:line="240" w:lineRule="auto"/>
        <w:ind w:left="2694"/>
        <w:rPr>
          <w:rFonts w:ascii="Times New Roman" w:hAnsi="Times New Roman"/>
          <w:sz w:val="24"/>
          <w:szCs w:val="24"/>
        </w:rPr>
      </w:pPr>
      <w:r>
        <w:rPr>
          <w:rFonts w:ascii="Times New Roman" w:hAnsi="Times New Roman"/>
          <w:sz w:val="24"/>
          <w:szCs w:val="24"/>
        </w:rPr>
        <w:t>Upresnenie textu, kde sa má vykonať navrhovaná zmena.</w:t>
      </w: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 nový bod 111</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Za bod 110 sa vkladá nový bod 111, ktorý znie:</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„111. V § 151 ods. 8 sa slová „až 8“ nahrádzajú slovami „až 7“.“.</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Nasledujúce body sa primerane prečíslujú“.</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Legislatívno-technická úprava v súvislosti s vypustením odseku 5 v § 151 (bod 110).</w:t>
      </w:r>
    </w:p>
    <w:p w:rsidR="0013276D" w:rsidP="0013276D">
      <w:pPr>
        <w:pStyle w:val="ListParagraph"/>
        <w:bidi w:val="0"/>
        <w:spacing w:after="0" w:line="240" w:lineRule="auto"/>
        <w:ind w:left="269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269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 nový bod 113</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Za bod 112 sa vkladá nový bod 113, ktorý znie:</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„113. V § 157 ods. 13 sa slová „a 10“ nahrádzajú slovami „a 9“.“.</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Nasledujúce body sa primerane prečíslujú“.</w:t>
      </w:r>
    </w:p>
    <w:p w:rsidR="0013276D" w:rsidP="0013276D">
      <w:pPr>
        <w:pStyle w:val="ListParagraph"/>
        <w:bidi w:val="0"/>
        <w:spacing w:after="0" w:line="240" w:lineRule="auto"/>
        <w:ind w:left="644"/>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Legislatívno-technická úprava v súvislosti s vypustením odseku 9 v § 157 (bod 112).</w:t>
      </w:r>
    </w:p>
    <w:p w:rsidR="0013276D" w:rsidP="0013276D">
      <w:pPr>
        <w:pStyle w:val="ListParagraph"/>
        <w:bidi w:val="0"/>
        <w:spacing w:after="0" w:line="240" w:lineRule="auto"/>
        <w:ind w:left="269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269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114</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Bod 114 znie:</w:t>
      </w:r>
    </w:p>
    <w:p w:rsidR="0013276D" w:rsidP="0013276D">
      <w:pPr>
        <w:pStyle w:val="ListParagraph"/>
        <w:bidi w:val="0"/>
        <w:spacing w:after="0" w:line="240" w:lineRule="auto"/>
        <w:ind w:left="644"/>
        <w:jc w:val="both"/>
        <w:rPr>
          <w:rFonts w:ascii="Times New Roman" w:hAnsi="Times New Roman"/>
          <w:sz w:val="24"/>
          <w:szCs w:val="24"/>
        </w:rPr>
      </w:pPr>
      <w:r>
        <w:rPr>
          <w:rFonts w:ascii="Times New Roman" w:hAnsi="Times New Roman"/>
          <w:sz w:val="24"/>
          <w:szCs w:val="24"/>
        </w:rPr>
        <w:t>„114. V § 160a ods. 1 prvá veta znie: „Správcovská spoločnosť je povinná za každý spravovaný subjekt podľa § 4 ods. 2 písm. b)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roka.“.“.</w:t>
      </w:r>
    </w:p>
    <w:p w:rsidR="0013276D" w:rsidP="0013276D">
      <w:pPr>
        <w:pStyle w:val="ListParagraph"/>
        <w:bidi w:val="0"/>
        <w:spacing w:after="0" w:line="240" w:lineRule="auto"/>
        <w:ind w:left="4244"/>
        <w:jc w:val="both"/>
        <w:rPr>
          <w:rFonts w:ascii="Times New Roman" w:hAnsi="Times New Roman"/>
          <w:sz w:val="24"/>
          <w:szCs w:val="24"/>
        </w:rPr>
      </w:pPr>
    </w:p>
    <w:p w:rsidR="0013276D" w:rsidP="0013276D">
      <w:pPr>
        <w:pStyle w:val="ListParagraph"/>
        <w:bidi w:val="0"/>
        <w:spacing w:after="0" w:line="240" w:lineRule="auto"/>
        <w:ind w:left="2694"/>
        <w:jc w:val="both"/>
        <w:rPr>
          <w:rFonts w:ascii="Times New Roman" w:hAnsi="Times New Roman"/>
          <w:sz w:val="24"/>
          <w:szCs w:val="24"/>
        </w:rPr>
      </w:pPr>
      <w:r>
        <w:rPr>
          <w:rFonts w:ascii="Times New Roman" w:hAnsi="Times New Roman"/>
          <w:sz w:val="24"/>
          <w:szCs w:val="24"/>
        </w:rPr>
        <w:t xml:space="preserve">Pre prehľadnosť sa navrhuje nové znenie bodu 114, nakoľko pôvodné znenie spolu s pôvodným znením bodu 2 v čl. XV je zmätočné. </w:t>
      </w:r>
    </w:p>
    <w:p w:rsidR="0013276D" w:rsidP="0013276D">
      <w:pPr>
        <w:pStyle w:val="ListParagraph"/>
        <w:bidi w:val="0"/>
        <w:spacing w:after="0" w:line="240" w:lineRule="auto"/>
        <w:ind w:left="644"/>
        <w:rPr>
          <w:rFonts w:ascii="Times New Roman" w:hAnsi="Times New Roman"/>
          <w:sz w:val="24"/>
          <w:szCs w:val="24"/>
          <w:u w:val="single"/>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bidi w:val="0"/>
        <w:spacing w:after="0" w:line="240" w:lineRule="auto"/>
        <w:ind w:left="644"/>
        <w:rPr>
          <w:rFonts w:ascii="Times New Roman" w:hAnsi="Times New Roman"/>
          <w:sz w:val="24"/>
          <w:szCs w:val="24"/>
          <w:u w:val="single"/>
        </w:rPr>
      </w:pPr>
    </w:p>
    <w:p w:rsidR="0013276D" w:rsidP="0013276D">
      <w:pPr>
        <w:pStyle w:val="ListParagraph"/>
        <w:numPr>
          <w:numId w:val="28"/>
        </w:numPr>
        <w:bidi w:val="0"/>
        <w:spacing w:after="0" w:line="240" w:lineRule="auto"/>
        <w:rPr>
          <w:rFonts w:ascii="Times New Roman" w:hAnsi="Times New Roman"/>
          <w:b/>
          <w:sz w:val="24"/>
          <w:szCs w:val="24"/>
          <w:u w:val="single"/>
        </w:rPr>
      </w:pPr>
      <w:r>
        <w:rPr>
          <w:rFonts w:ascii="Times New Roman" w:hAnsi="Times New Roman"/>
          <w:b/>
          <w:sz w:val="24"/>
          <w:szCs w:val="24"/>
          <w:u w:val="single"/>
        </w:rPr>
        <w:t>K čl. XV bodu 119</w:t>
      </w:r>
    </w:p>
    <w:p w:rsidR="0013276D" w:rsidP="0013276D">
      <w:pPr>
        <w:pStyle w:val="ListParagraph"/>
        <w:bidi w:val="0"/>
        <w:spacing w:after="0" w:line="240" w:lineRule="auto"/>
        <w:ind w:left="644"/>
        <w:rPr>
          <w:rFonts w:ascii="Times New Roman" w:hAnsi="Times New Roman"/>
          <w:sz w:val="24"/>
          <w:szCs w:val="24"/>
        </w:rPr>
      </w:pPr>
      <w:r>
        <w:rPr>
          <w:rFonts w:ascii="Times New Roman" w:hAnsi="Times New Roman"/>
          <w:sz w:val="24"/>
          <w:szCs w:val="24"/>
        </w:rPr>
        <w:t>V bode 119 sa za slová „alebo hodnotu“ vkladá slovo „podielu“.</w:t>
      </w:r>
    </w:p>
    <w:p w:rsidR="0013276D" w:rsidP="0013276D">
      <w:pPr>
        <w:pStyle w:val="ListParagraph"/>
        <w:bidi w:val="0"/>
        <w:spacing w:after="0" w:line="240" w:lineRule="auto"/>
        <w:ind w:left="644"/>
        <w:rPr>
          <w:rFonts w:ascii="Times New Roman" w:hAnsi="Times New Roman"/>
          <w:sz w:val="24"/>
          <w:szCs w:val="24"/>
        </w:rPr>
      </w:pPr>
    </w:p>
    <w:p w:rsidR="0013276D" w:rsidP="0013276D">
      <w:pPr>
        <w:bidi w:val="0"/>
        <w:ind w:firstLine="2694"/>
        <w:rPr>
          <w:rFonts w:ascii="Times New Roman" w:hAnsi="Times New Roman"/>
        </w:rPr>
      </w:pPr>
      <w:r>
        <w:rPr>
          <w:rFonts w:ascii="Times New Roman" w:hAnsi="Times New Roman"/>
        </w:rPr>
        <w:t>Spresnenie textu, ktorý sa má vypustiť.</w:t>
      </w:r>
    </w:p>
    <w:p w:rsidR="0013276D" w:rsidP="0013276D">
      <w:pPr>
        <w:bidi w:val="0"/>
        <w:ind w:firstLine="2694"/>
        <w:rPr>
          <w:rFonts w:ascii="Times New Roman" w:hAnsi="Times New Roman"/>
        </w:rPr>
      </w:pPr>
    </w:p>
    <w:p w:rsidR="0013276D" w:rsidRPr="009C5ACA" w:rsidP="0013276D">
      <w:pPr>
        <w:bidi w:val="0"/>
        <w:ind w:firstLine="2694"/>
        <w:jc w:val="both"/>
        <w:rPr>
          <w:rFonts w:ascii="Times New Roman" w:hAnsi="Times New Roman"/>
          <w:b/>
        </w:rPr>
      </w:pPr>
      <w:r w:rsidRPr="009C5ACA">
        <w:rPr>
          <w:rFonts w:ascii="Times New Roman" w:hAnsi="Times New Roman"/>
          <w:b/>
        </w:rPr>
        <w:t xml:space="preserve">Výbor NR SR pre financie a rozpočet </w:t>
      </w:r>
    </w:p>
    <w:p w:rsidR="0013276D" w:rsidRPr="009C5ACA" w:rsidP="0013276D">
      <w:pPr>
        <w:bidi w:val="0"/>
        <w:ind w:left="2614" w:firstLine="80"/>
        <w:jc w:val="both"/>
        <w:rPr>
          <w:rFonts w:ascii="Times New Roman" w:hAnsi="Times New Roman"/>
          <w:b/>
        </w:rPr>
      </w:pPr>
      <w:r w:rsidRPr="009C5ACA">
        <w:rPr>
          <w:rFonts w:ascii="Times New Roman" w:hAnsi="Times New Roman"/>
          <w:b/>
        </w:rPr>
        <w:t xml:space="preserve">Ústavnoprávny výbor NR SR </w:t>
      </w:r>
    </w:p>
    <w:p w:rsidR="0013276D" w:rsidP="0013276D">
      <w:pPr>
        <w:bidi w:val="0"/>
        <w:ind w:left="3164" w:firstLine="113"/>
        <w:rPr>
          <w:rFonts w:ascii="Times New Roman" w:hAnsi="Times New Roman"/>
          <w:b/>
        </w:rPr>
      </w:pPr>
    </w:p>
    <w:p w:rsidR="0013276D" w:rsidP="0013276D">
      <w:pPr>
        <w:bidi w:val="0"/>
        <w:ind w:left="2550" w:firstLine="144"/>
        <w:jc w:val="both"/>
        <w:rPr>
          <w:rFonts w:ascii="Times New Roman" w:hAnsi="Times New Roman"/>
        </w:rPr>
      </w:pPr>
      <w:r w:rsidRPr="009C5ACA">
        <w:rPr>
          <w:rFonts w:ascii="Times New Roman" w:hAnsi="Times New Roman"/>
          <w:b/>
        </w:rPr>
        <w:t>Gestorský výbor odporúča schváliť.</w:t>
      </w:r>
    </w:p>
    <w:p w:rsidR="0013276D" w:rsidP="0013276D">
      <w:pPr>
        <w:bidi w:val="0"/>
        <w:ind w:firstLine="2694"/>
        <w:rPr>
          <w:rFonts w:ascii="Times New Roman" w:hAnsi="Times New Roman"/>
        </w:rPr>
      </w:pPr>
    </w:p>
    <w:p w:rsidR="0013276D" w:rsidP="0013276D">
      <w:pPr>
        <w:pStyle w:val="ListParagraph"/>
        <w:numPr>
          <w:numId w:val="28"/>
        </w:numPr>
        <w:autoSpaceDE w:val="0"/>
        <w:autoSpaceDN w:val="0"/>
        <w:bidi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K čl. XV – nový bod 141</w:t>
      </w:r>
    </w:p>
    <w:p w:rsidR="0013276D" w:rsidP="0013276D">
      <w:pPr>
        <w:bidi w:val="0"/>
        <w:ind w:left="709"/>
        <w:jc w:val="both"/>
        <w:rPr>
          <w:rFonts w:ascii="Times New Roman" w:hAnsi="Times New Roman"/>
        </w:rPr>
      </w:pPr>
      <w:r>
        <w:rPr>
          <w:rFonts w:ascii="Times New Roman" w:hAnsi="Times New Roman"/>
        </w:rPr>
        <w:t xml:space="preserve">V čl. XV </w:t>
      </w:r>
      <w:r>
        <w:rPr>
          <w:rFonts w:ascii="Times New Roman" w:hAnsi="Times New Roman"/>
          <w:lang w:eastAsia="zh-CN"/>
        </w:rPr>
        <w:t>(</w:t>
      </w:r>
      <w:r>
        <w:rPr>
          <w:rFonts w:ascii="Times New Roman" w:hAnsi="Times New Roman"/>
          <w:i/>
          <w:iCs/>
          <w:lang w:eastAsia="zh-CN"/>
        </w:rPr>
        <w:t>k novele zákona č. 203/2011 Z. z.</w:t>
      </w:r>
      <w:r>
        <w:rPr>
          <w:rFonts w:ascii="Times New Roman" w:hAnsi="Times New Roman"/>
          <w:lang w:eastAsia="zh-CN"/>
        </w:rPr>
        <w:t xml:space="preserve">) </w:t>
      </w:r>
      <w:r>
        <w:rPr>
          <w:rFonts w:ascii="Times New Roman" w:hAnsi="Times New Roman"/>
        </w:rPr>
        <w:t xml:space="preserve">sa za bod 140 vkladá nový bod 141, ktorý znie:   </w:t>
      </w:r>
    </w:p>
    <w:p w:rsidR="0013276D" w:rsidP="0013276D">
      <w:pPr>
        <w:bidi w:val="0"/>
        <w:ind w:left="709"/>
        <w:jc w:val="both"/>
        <w:rPr>
          <w:rFonts w:ascii="Times New Roman" w:hAnsi="Times New Roman"/>
        </w:rPr>
      </w:pPr>
      <w:r>
        <w:rPr>
          <w:rFonts w:ascii="Times New Roman" w:hAnsi="Times New Roman"/>
        </w:rPr>
        <w:t xml:space="preserve">„141. V § 202 ods. 3 sa za slová „správcovská spoločnosť“ vkladá čiarka a slová „investičný fond s premenlivým základným imaním“.“. </w:t>
      </w:r>
    </w:p>
    <w:p w:rsidR="0013276D" w:rsidP="0013276D">
      <w:pPr>
        <w:bidi w:val="0"/>
        <w:ind w:left="709"/>
        <w:jc w:val="both"/>
        <w:rPr>
          <w:rFonts w:ascii="Times New Roman" w:hAnsi="Times New Roman"/>
        </w:rPr>
      </w:pPr>
    </w:p>
    <w:p w:rsidR="0013276D" w:rsidP="0013276D">
      <w:pPr>
        <w:bidi w:val="0"/>
        <w:ind w:left="709"/>
        <w:jc w:val="both"/>
        <w:rPr>
          <w:rFonts w:ascii="Times New Roman" w:hAnsi="Times New Roman"/>
        </w:rPr>
      </w:pPr>
      <w:r>
        <w:rPr>
          <w:rFonts w:ascii="Times New Roman" w:hAnsi="Times New Roman"/>
        </w:rPr>
        <w:t xml:space="preserve">Zároveň je potrebné doterajšie nasledovné body primerane prečíslovať. </w:t>
      </w:r>
    </w:p>
    <w:p w:rsidR="0013276D" w:rsidP="0013276D">
      <w:pPr>
        <w:autoSpaceDE w:val="0"/>
        <w:autoSpaceDN w:val="0"/>
        <w:bidi w:val="0"/>
        <w:adjustRightInd w:val="0"/>
        <w:ind w:left="426"/>
        <w:jc w:val="both"/>
        <w:rPr>
          <w:rFonts w:ascii="Times New Roman" w:hAnsi="Times New Roman"/>
          <w:b/>
          <w:iCs/>
        </w:rPr>
      </w:pPr>
    </w:p>
    <w:p w:rsidR="0013276D" w:rsidP="0013276D">
      <w:pPr>
        <w:autoSpaceDE w:val="0"/>
        <w:autoSpaceDN w:val="0"/>
        <w:bidi w:val="0"/>
        <w:adjustRightInd w:val="0"/>
        <w:ind w:left="2694"/>
        <w:jc w:val="both"/>
        <w:rPr>
          <w:rFonts w:ascii="Times New Roman" w:hAnsi="Times New Roman"/>
        </w:rPr>
      </w:pPr>
      <w:r>
        <w:rPr>
          <w:rFonts w:ascii="Times New Roman" w:hAnsi="Times New Roman"/>
        </w:rPr>
        <w:t xml:space="preserve">Navrhovanou úpravou sa upresňuje transpozícia článku 99a(c)  smernice Európskeho parlamentu a Rady 2011/61/EÚ z 8. júna 2011 o správcoch alternatívnych investičných fondov a o zmene a doplnení smerníc 2003/41/ES a 2009/65/ES a nariadení (ES) č. 1060/2009 a (EÚ) č. 1095/2010. Podľa navrhovaného ustanovenia bude môcť Národná banka Slovenska udeliť sankcie osobám neoprávnene vykonávajúcim činnosť, ktorú je podľa zákona o kolektívnom investovaní oprávnený vykonávať okrem správcovskej spoločnosti a depozitára aj investičný fond s premenlivým základným imaním.  </w:t>
      </w:r>
    </w:p>
    <w:p w:rsidR="0013276D" w:rsidP="0013276D">
      <w:pPr>
        <w:autoSpaceDE w:val="0"/>
        <w:autoSpaceDN w:val="0"/>
        <w:bidi w:val="0"/>
        <w:adjustRightInd w:val="0"/>
        <w:ind w:left="2410" w:hanging="1559"/>
        <w:jc w:val="both"/>
        <w:rPr>
          <w:rFonts w:ascii="Times New Roman" w:hAnsi="Times New Roman"/>
        </w:rPr>
      </w:pPr>
      <w:r>
        <w:rPr>
          <w:rFonts w:ascii="Times New Roman" w:hAnsi="Times New Roman"/>
          <w:sz w:val="20"/>
          <w:szCs w:val="20"/>
        </w:rPr>
        <w:t xml:space="preserve"> </w:t>
      </w:r>
    </w:p>
    <w:p w:rsidR="008432D7" w:rsidRPr="009C5ACA" w:rsidP="008432D7">
      <w:pPr>
        <w:bidi w:val="0"/>
        <w:ind w:left="2663" w:firstLine="49"/>
        <w:jc w:val="both"/>
        <w:rPr>
          <w:rFonts w:ascii="Times New Roman" w:hAnsi="Times New Roman"/>
          <w:b/>
        </w:rPr>
      </w:pPr>
      <w:r w:rsidRPr="009C5ACA">
        <w:rPr>
          <w:rFonts w:ascii="Times New Roman" w:hAnsi="Times New Roman"/>
          <w:b/>
        </w:rPr>
        <w:t xml:space="preserve">Výbor NR SR pre financie a rozpočet </w:t>
      </w:r>
    </w:p>
    <w:p w:rsidR="008432D7" w:rsidP="008432D7">
      <w:pPr>
        <w:bidi w:val="0"/>
        <w:ind w:left="3164" w:firstLine="113"/>
        <w:rPr>
          <w:rFonts w:ascii="Times New Roman" w:hAnsi="Times New Roman"/>
          <w:b/>
        </w:rPr>
      </w:pPr>
    </w:p>
    <w:p w:rsidR="008432D7" w:rsidP="008432D7">
      <w:pPr>
        <w:bidi w:val="0"/>
        <w:ind w:left="2550" w:firstLine="113"/>
        <w:jc w:val="both"/>
        <w:rPr>
          <w:rFonts w:ascii="Times New Roman" w:hAnsi="Times New Roman"/>
        </w:rPr>
      </w:pPr>
      <w:r w:rsidRPr="009C5ACA">
        <w:rPr>
          <w:rFonts w:ascii="Times New Roman" w:hAnsi="Times New Roman"/>
          <w:b/>
        </w:rPr>
        <w:t>Gestorský výbor odporúča schváliť.</w:t>
      </w:r>
    </w:p>
    <w:p w:rsidR="008432D7" w:rsidP="008432D7">
      <w:pPr>
        <w:bidi w:val="0"/>
        <w:ind w:left="3686"/>
        <w:contextualSpacing/>
        <w:jc w:val="both"/>
        <w:rPr>
          <w:rFonts w:ascii="Times New Roman" w:hAnsi="Times New Roman"/>
          <w:color w:val="000000" w:themeColor="tx1" w:themeShade="FF"/>
        </w:rPr>
      </w:pPr>
    </w:p>
    <w:p w:rsidR="008432D7" w:rsidP="00A666DE">
      <w:pPr>
        <w:bidi w:val="0"/>
        <w:jc w:val="both"/>
        <w:rPr>
          <w:rFonts w:ascii="Times New Roman" w:hAnsi="Times New Roman"/>
          <w:b/>
          <w:color w:val="FF0000"/>
          <w:lang w:eastAsia="en-US"/>
        </w:rPr>
      </w:pP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973756" w:rsidP="005711FB">
      <w:pPr>
        <w:pStyle w:val="BodyText2"/>
        <w:bidi w:val="0"/>
        <w:rPr>
          <w:rFonts w:ascii="Times New Roman" w:hAnsi="Times New Roman"/>
          <w:color w:val="FF0000"/>
        </w:rPr>
      </w:pPr>
    </w:p>
    <w:p w:rsidR="00B755F7" w:rsidRPr="00501C94" w:rsidP="00B755F7">
      <w:pPr>
        <w:pStyle w:val="BodyText2"/>
        <w:bidi w:val="0"/>
        <w:ind w:firstLine="708"/>
        <w:rPr>
          <w:rFonts w:ascii="Times New Roman" w:hAnsi="Times New Roman"/>
          <w:b/>
        </w:rPr>
      </w:pPr>
      <w:r w:rsidR="0013276D">
        <w:rPr>
          <w:rFonts w:ascii="Times New Roman" w:hAnsi="Times New Roman"/>
        </w:rPr>
        <w:t xml:space="preserve">O bodoch spoločnej správy </w:t>
      </w:r>
      <w:r w:rsidRPr="0041472F" w:rsidR="0013276D">
        <w:rPr>
          <w:rFonts w:ascii="Times New Roman" w:hAnsi="Times New Roman"/>
        </w:rPr>
        <w:t xml:space="preserve">č. </w:t>
      </w:r>
      <w:r w:rsidRPr="0041472F" w:rsidR="000C139E">
        <w:rPr>
          <w:rFonts w:ascii="Times New Roman" w:hAnsi="Times New Roman"/>
          <w:b/>
        </w:rPr>
        <w:t xml:space="preserve"> </w:t>
      </w:r>
      <w:r w:rsidRPr="0041472F" w:rsidR="0013276D">
        <w:rPr>
          <w:rFonts w:ascii="Times New Roman" w:hAnsi="Times New Roman"/>
          <w:b/>
        </w:rPr>
        <w:t>1 až 37</w:t>
      </w:r>
      <w:r w:rsidRPr="0041472F" w:rsidR="000C139E">
        <w:rPr>
          <w:rFonts w:ascii="Times New Roman" w:hAnsi="Times New Roman"/>
          <w:b/>
        </w:rPr>
        <w:t xml:space="preserve"> </w:t>
      </w:r>
      <w:r w:rsidRPr="0041472F" w:rsidR="00973756">
        <w:rPr>
          <w:rFonts w:ascii="Times New Roman" w:hAnsi="Times New Roman"/>
        </w:rPr>
        <w:t xml:space="preserve"> </w:t>
      </w:r>
      <w:r w:rsidRPr="0041472F">
        <w:rPr>
          <w:rFonts w:ascii="Times New Roman" w:hAnsi="Times New Roman"/>
        </w:rPr>
        <w:t>hlasovať</w:t>
      </w:r>
      <w:r w:rsidRPr="00501C94">
        <w:rPr>
          <w:rFonts w:ascii="Times New Roman" w:hAnsi="Times New Roman"/>
        </w:rPr>
        <w:t xml:space="preserve"> spoločne s návrhom gestorského výboru </w:t>
      </w:r>
      <w:r w:rsidRPr="00501C94">
        <w:rPr>
          <w:rFonts w:ascii="Times New Roman" w:hAnsi="Times New Roman"/>
          <w:b/>
        </w:rPr>
        <w:t>schváliť.</w:t>
      </w:r>
    </w:p>
    <w:p w:rsidR="00277A3A" w:rsidP="00B755F7">
      <w:pPr>
        <w:pStyle w:val="BodyText2"/>
        <w:bidi w:val="0"/>
        <w:ind w:firstLine="708"/>
        <w:rPr>
          <w:rFonts w:ascii="Times New Roman" w:hAnsi="Times New Roman"/>
          <w:b/>
        </w:rPr>
      </w:pPr>
    </w:p>
    <w:p w:rsidR="00277A3A" w:rsidP="00277A3A">
      <w:pPr>
        <w:pStyle w:val="BodyText3"/>
        <w:tabs>
          <w:tab w:val="left" w:pos="-1985"/>
          <w:tab w:val="left" w:pos="709"/>
          <w:tab w:val="left" w:pos="1077"/>
        </w:tabs>
        <w:bidi w:val="0"/>
        <w:rPr>
          <w:rFonts w:ascii="Times New Roman" w:hAnsi="Times New Roman"/>
          <w:bCs/>
          <w:szCs w:val="24"/>
        </w:rPr>
      </w:pPr>
      <w:r w:rsidRPr="00F36DCE" w:rsidR="00AA7E5B">
        <w:rPr>
          <w:rFonts w:ascii="Times New Roman" w:hAnsi="Times New Roman"/>
          <w:bCs/>
          <w:szCs w:val="24"/>
        </w:rPr>
        <w:t>V.</w:t>
      </w:r>
    </w:p>
    <w:p w:rsidR="00277A3A" w:rsidP="00277A3A">
      <w:pPr>
        <w:pStyle w:val="BodyText3"/>
        <w:tabs>
          <w:tab w:val="left" w:pos="-1985"/>
          <w:tab w:val="left" w:pos="709"/>
          <w:tab w:val="left" w:pos="1077"/>
        </w:tabs>
        <w:bidi w:val="0"/>
        <w:rPr>
          <w:rFonts w:ascii="Times New Roman" w:hAnsi="Times New Roman"/>
          <w:bCs/>
          <w:szCs w:val="24"/>
        </w:rPr>
      </w:pPr>
    </w:p>
    <w:p w:rsidR="00FD4855" w:rsidRPr="00277A3A" w:rsidP="0013276D">
      <w:pPr>
        <w:pStyle w:val="BodyText3"/>
        <w:tabs>
          <w:tab w:val="left" w:pos="-1985"/>
          <w:tab w:val="left" w:pos="709"/>
          <w:tab w:val="left" w:pos="1077"/>
        </w:tabs>
        <w:bidi w:val="0"/>
        <w:ind w:firstLine="851"/>
        <w:jc w:val="both"/>
        <w:rPr>
          <w:rFonts w:ascii="Times New Roman" w:hAnsi="Times New Roman"/>
          <w:b w:val="0"/>
          <w:bCs/>
          <w:szCs w:val="24"/>
        </w:rPr>
      </w:pPr>
      <w:r w:rsidRPr="00277A3A" w:rsidR="00AA7E5B">
        <w:rPr>
          <w:rFonts w:ascii="Times New Roman" w:hAnsi="Times New Roman"/>
          <w:b w:val="0"/>
          <w:bCs/>
        </w:rPr>
        <w:t>Gestorský výbor</w:t>
      </w:r>
      <w:r w:rsidRPr="00277A3A" w:rsidR="00AA7E5B">
        <w:rPr>
          <w:rFonts w:ascii="Times New Roman" w:hAnsi="Times New Roman"/>
          <w:b w:val="0"/>
        </w:rPr>
        <w:t xml:space="preserve"> na základe stanovísk výborov </w:t>
      </w:r>
      <w:r w:rsidRPr="00277A3A" w:rsidR="00FC7E65">
        <w:rPr>
          <w:rFonts w:ascii="Times New Roman" w:hAnsi="Times New Roman"/>
          <w:b w:val="0"/>
        </w:rPr>
        <w:t xml:space="preserve">k </w:t>
      </w:r>
      <w:r w:rsidRPr="00277A3A" w:rsidR="00277A3A">
        <w:rPr>
          <w:rFonts w:ascii="Times New Roman" w:hAnsi="Times New Roman"/>
          <w:b w:val="0"/>
        </w:rPr>
        <w:t xml:space="preserve">vládnemu návrhu zákona, ktorým sa mení a dopĺňa zákon č. 371/2014 Z. z. o riešení krízových situácií na finančnom trhu a o zmene a doplnení niektorých zákonov v znení neskorších predpisov a ktorým sa menia a dopĺňajú niektoré zákony (tlač 1135) </w:t>
      </w:r>
      <w:r w:rsidRPr="00277A3A" w:rsidR="00982EA7">
        <w:rPr>
          <w:rFonts w:ascii="Times New Roman" w:hAnsi="Times New Roman"/>
          <w:b w:val="0"/>
        </w:rPr>
        <w:t xml:space="preserve">odporúča Národnej rade Slovenskej republiky predmetný </w:t>
      </w:r>
      <w:r w:rsidRPr="00277A3A" w:rsidR="002F16E9">
        <w:rPr>
          <w:rFonts w:ascii="Times New Roman" w:hAnsi="Times New Roman"/>
          <w:b w:val="0"/>
        </w:rPr>
        <w:t xml:space="preserve">vládny </w:t>
      </w:r>
      <w:r w:rsidRPr="00277A3A" w:rsidR="00982EA7">
        <w:rPr>
          <w:rFonts w:ascii="Times New Roman" w:hAnsi="Times New Roman"/>
          <w:b w:val="0"/>
        </w:rPr>
        <w:t xml:space="preserve">návrh zákona </w:t>
      </w:r>
      <w:r w:rsidRPr="00277A3A" w:rsidR="00AA7E5B">
        <w:rPr>
          <w:rFonts w:ascii="Times New Roman" w:hAnsi="Times New Roman"/>
        </w:rPr>
        <w:t xml:space="preserve">schváliť </w:t>
      </w:r>
      <w:r w:rsidRPr="00277A3A" w:rsidR="00AA7E5B">
        <w:rPr>
          <w:rFonts w:ascii="Times New Roman" w:hAnsi="Times New Roman"/>
          <w:bCs/>
        </w:rPr>
        <w:t>v znení pozmeňujúc</w:t>
      </w:r>
      <w:r w:rsidRPr="00277A3A" w:rsidR="00E33075">
        <w:rPr>
          <w:rFonts w:ascii="Times New Roman" w:hAnsi="Times New Roman"/>
          <w:bCs/>
        </w:rPr>
        <w:t>ich a </w:t>
      </w:r>
      <w:r w:rsidRPr="00277A3A" w:rsidR="00AA7E5B">
        <w:rPr>
          <w:rFonts w:ascii="Times New Roman" w:hAnsi="Times New Roman"/>
          <w:bCs/>
        </w:rPr>
        <w:t>doplňujúcich návrhov</w:t>
      </w:r>
      <w:r w:rsidRPr="00277A3A" w:rsidR="00561599">
        <w:rPr>
          <w:rFonts w:ascii="Times New Roman" w:hAnsi="Times New Roman"/>
          <w:b w:val="0"/>
          <w:bCs/>
        </w:rPr>
        <w:t xml:space="preserve"> uvedených v tejto spoločnej správe</w:t>
      </w:r>
      <w:r w:rsidRPr="00277A3A" w:rsidR="00DE5C53">
        <w:rPr>
          <w:rFonts w:ascii="Times New Roman" w:hAnsi="Times New Roman"/>
          <w:b w:val="0"/>
          <w:bCs/>
        </w:rPr>
        <w:t>.</w:t>
      </w:r>
    </w:p>
    <w:p w:rsidR="0083758E" w:rsidP="000F4479">
      <w:pPr>
        <w:keepNext/>
        <w:shd w:val="clear" w:color="auto" w:fill="FFFFFF"/>
        <w:bidi w:val="0"/>
        <w:jc w:val="both"/>
        <w:outlineLvl w:val="1"/>
        <w:rPr>
          <w:rFonts w:ascii="Times New Roman" w:hAnsi="Times New Roman"/>
          <w:bCs/>
        </w:rPr>
      </w:pPr>
    </w:p>
    <w:p w:rsidR="00277A3A" w:rsidP="000F4479">
      <w:pPr>
        <w:keepNext/>
        <w:shd w:val="clear" w:color="auto" w:fill="FFFFFF"/>
        <w:bidi w:val="0"/>
        <w:jc w:val="both"/>
        <w:outlineLvl w:val="1"/>
        <w:rPr>
          <w:rFonts w:ascii="Times New Roman" w:hAnsi="Times New Roman"/>
          <w:bCs/>
        </w:rPr>
      </w:pPr>
    </w:p>
    <w:p w:rsidR="00277A3A" w:rsidP="000F4479">
      <w:pPr>
        <w:keepNext/>
        <w:shd w:val="clear" w:color="auto" w:fill="FFFFFF"/>
        <w:bidi w:val="0"/>
        <w:jc w:val="both"/>
        <w:outlineLvl w:val="1"/>
        <w:rPr>
          <w:rFonts w:ascii="Times New Roman" w:hAnsi="Times New Roman"/>
          <w:bCs/>
        </w:rPr>
      </w:pPr>
    </w:p>
    <w:p w:rsidR="004E4DCD" w:rsidRPr="0011217D" w:rsidP="0013276D">
      <w:pPr>
        <w:keepNext/>
        <w:shd w:val="clear" w:color="auto" w:fill="FFFFFF"/>
        <w:bidi w:val="0"/>
        <w:ind w:firstLine="709"/>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277A3A" w:rsidR="00277A3A">
        <w:rPr>
          <w:rFonts w:ascii="Times New Roman" w:hAnsi="Times New Roman"/>
        </w:rPr>
        <w:t>vládn</w:t>
      </w:r>
      <w:r w:rsidR="00277A3A">
        <w:rPr>
          <w:rFonts w:ascii="Times New Roman" w:hAnsi="Times New Roman"/>
        </w:rPr>
        <w:t>eho</w:t>
      </w:r>
      <w:r w:rsidRPr="00277A3A" w:rsidR="00277A3A">
        <w:rPr>
          <w:rFonts w:ascii="Times New Roman" w:hAnsi="Times New Roman"/>
        </w:rPr>
        <w:t xml:space="preserve"> návrh</w:t>
      </w:r>
      <w:r w:rsidR="00277A3A">
        <w:rPr>
          <w:rFonts w:ascii="Times New Roman" w:hAnsi="Times New Roman"/>
        </w:rPr>
        <w:t>u</w:t>
      </w:r>
      <w:r w:rsidRPr="00277A3A" w:rsidR="00277A3A">
        <w:rPr>
          <w:rFonts w:ascii="Times New Roman" w:hAnsi="Times New Roman"/>
        </w:rPr>
        <w:t xml:space="preserve"> zákona, ktorým sa mení a dopĺňa zákon č. 371/2014 Z. z. o riešení krízových situácií na finančnom trhu a o zmene a doplnení niektorých zákonov v znení neskorších predpisov a ktorým sa menia a dopĺňajú niektoré zákony (tlač 1135</w:t>
      </w:r>
      <w:r w:rsidR="00277A3A">
        <w:rPr>
          <w:rFonts w:ascii="Times New Roman" w:hAnsi="Times New Roman"/>
        </w:rPr>
        <w:t>a</w:t>
      </w:r>
      <w:r w:rsidRPr="00277A3A" w:rsidR="00277A3A">
        <w:rPr>
          <w:rFonts w:ascii="Times New Roman" w:hAnsi="Times New Roman"/>
        </w:rPr>
        <w:t>)</w:t>
      </w:r>
      <w:r w:rsidRPr="00705355" w:rsidR="00261366">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7F4D7B" w:rsidR="00436E42">
        <w:rPr>
          <w:rFonts w:ascii="Times New Roman" w:hAnsi="Times New Roman"/>
          <w:b/>
          <w:bCs/>
        </w:rPr>
        <w:t>č.</w:t>
      </w:r>
      <w:r w:rsidRPr="00C84A95" w:rsidR="00095A32">
        <w:rPr>
          <w:rFonts w:ascii="Times New Roman" w:hAnsi="Times New Roman"/>
          <w:b/>
          <w:bCs/>
        </w:rPr>
        <w:t xml:space="preserve"> </w:t>
      </w:r>
      <w:r w:rsidR="007F4D7B">
        <w:rPr>
          <w:rFonts w:ascii="Times New Roman" w:hAnsi="Times New Roman"/>
          <w:b/>
          <w:bCs/>
        </w:rPr>
        <w:t>365</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FF0DF7">
        <w:rPr>
          <w:rFonts w:ascii="Times New Roman" w:hAnsi="Times New Roman"/>
          <w:b/>
          <w:bCs/>
        </w:rPr>
        <w:t>2</w:t>
      </w:r>
      <w:r w:rsidR="000C139E">
        <w:rPr>
          <w:rFonts w:ascii="Times New Roman" w:hAnsi="Times New Roman"/>
          <w:b/>
          <w:bCs/>
        </w:rPr>
        <w:t>6</w:t>
      </w:r>
      <w:r w:rsidR="00F51006">
        <w:rPr>
          <w:rFonts w:ascii="Times New Roman" w:hAnsi="Times New Roman"/>
          <w:b/>
          <w:bCs/>
        </w:rPr>
        <w:t>.</w:t>
      </w:r>
      <w:r w:rsidRPr="00C84A95" w:rsidR="004903E5">
        <w:rPr>
          <w:rFonts w:ascii="Times New Roman" w:hAnsi="Times New Roman"/>
          <w:b/>
          <w:bCs/>
        </w:rPr>
        <w:t xml:space="preserve"> </w:t>
      </w:r>
      <w:r w:rsidR="00F51006">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000C139E">
        <w:rPr>
          <w:rFonts w:ascii="Times New Roman" w:hAnsi="Times New Roman"/>
          <w:b/>
          <w:bCs/>
        </w:rPr>
        <w:t>8</w:t>
      </w:r>
      <w:r w:rsidRPr="0011217D" w:rsidR="00436E42">
        <w:rPr>
          <w:rFonts w:ascii="Times New Roman" w:hAnsi="Times New Roman"/>
          <w:bCs/>
        </w:rPr>
        <w:t>.</w:t>
      </w:r>
      <w:r w:rsidRPr="0011217D" w:rsidR="00AA7E5B">
        <w:rPr>
          <w:rFonts w:ascii="Times New Roman" w:hAnsi="Times New Roman"/>
          <w:bCs/>
        </w:rPr>
        <w:t xml:space="preserve"> </w:t>
      </w:r>
    </w:p>
    <w:p w:rsidR="00DB6CD6" w:rsidP="0011217D">
      <w:pPr>
        <w:bidi w:val="0"/>
        <w:ind w:firstLine="708"/>
        <w:jc w:val="both"/>
        <w:rPr>
          <w:rFonts w:ascii="Times New Roman" w:hAnsi="Times New Roman"/>
          <w:bCs/>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000225F7">
        <w:rPr>
          <w:rFonts w:ascii="Times New Roman" w:hAnsi="Times New Roman"/>
          <w:bCs/>
        </w:rPr>
        <w:t>spoločného</w:t>
      </w:r>
      <w:r w:rsidRPr="00F36DCE" w:rsidR="00894BC4">
        <w:rPr>
          <w:rFonts w:ascii="Times New Roman" w:hAnsi="Times New Roman"/>
          <w:bCs/>
        </w:rPr>
        <w:t xml:space="preserve"> spravodaj</w:t>
      </w:r>
      <w:r w:rsidR="000225F7">
        <w:rPr>
          <w:rFonts w:ascii="Times New Roman" w:hAnsi="Times New Roman"/>
          <w:bCs/>
        </w:rPr>
        <w:t>cu</w:t>
      </w:r>
      <w:r w:rsidR="009B5C64">
        <w:rPr>
          <w:rFonts w:ascii="Times New Roman" w:hAnsi="Times New Roman"/>
          <w:bCs/>
        </w:rPr>
        <w:t xml:space="preserve"> </w:t>
      </w:r>
      <w:r w:rsidR="00261366">
        <w:rPr>
          <w:rFonts w:ascii="Times New Roman" w:hAnsi="Times New Roman"/>
          <w:b/>
          <w:bCs/>
        </w:rPr>
        <w:t>Igora Federiča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1E2E32"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FF0DF7">
        <w:rPr>
          <w:rFonts w:ascii="Times New Roman" w:hAnsi="Times New Roman"/>
          <w:szCs w:val="20"/>
        </w:rPr>
        <w:t>2</w:t>
      </w:r>
      <w:r w:rsidR="000C139E">
        <w:rPr>
          <w:rFonts w:ascii="Times New Roman" w:hAnsi="Times New Roman"/>
          <w:szCs w:val="20"/>
        </w:rPr>
        <w:t>6</w:t>
      </w:r>
      <w:r w:rsidRPr="00252DDA">
        <w:rPr>
          <w:rFonts w:ascii="Times New Roman" w:hAnsi="Times New Roman"/>
          <w:szCs w:val="20"/>
        </w:rPr>
        <w:t xml:space="preserve">. </w:t>
      </w:r>
      <w:r w:rsidR="00F51006">
        <w:rPr>
          <w:rFonts w:ascii="Times New Roman" w:hAnsi="Times New Roman"/>
          <w:szCs w:val="20"/>
        </w:rPr>
        <w:t>novembra</w:t>
      </w:r>
      <w:r w:rsidRPr="00252DDA">
        <w:rPr>
          <w:rFonts w:ascii="Times New Roman" w:hAnsi="Times New Roman"/>
          <w:szCs w:val="20"/>
        </w:rPr>
        <w:t xml:space="preserve"> 201</w:t>
      </w:r>
      <w:r w:rsidR="000C139E">
        <w:rPr>
          <w:rFonts w:ascii="Times New Roman" w:hAnsi="Times New Roman"/>
          <w:szCs w:val="20"/>
        </w:rPr>
        <w:t>8</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7F4D7B" w:rsidP="00472536">
      <w:pPr>
        <w:bidi w:val="0"/>
        <w:jc w:val="center"/>
        <w:rPr>
          <w:rFonts w:ascii="Times New Roman" w:hAnsi="Times New Roman"/>
          <w:b/>
          <w:bCs/>
          <w:szCs w:val="20"/>
        </w:rPr>
      </w:pPr>
    </w:p>
    <w:p w:rsidR="007F4D7B" w:rsidP="00472536">
      <w:pPr>
        <w:bidi w:val="0"/>
        <w:jc w:val="center"/>
        <w:rPr>
          <w:rFonts w:ascii="Times New Roman" w:hAnsi="Times New Roman"/>
          <w:b/>
          <w:bCs/>
          <w:szCs w:val="20"/>
        </w:rPr>
      </w:pPr>
    </w:p>
    <w:p w:rsidR="007F4D7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r w:rsidR="00B06562">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DB6CD6">
      <w:footerReference w:type="even" r:id="rId5"/>
      <w:footerReference w:type="default" r:id="rId6"/>
      <w:pgSz w:w="11906" w:h="16838"/>
      <w:pgMar w:top="851" w:right="1417" w:bottom="1417" w:left="1134"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6"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0490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472F">
      <w:rPr>
        <w:rFonts w:ascii="Times New Roman" w:hAnsi="Times New Roman"/>
        <w:noProof/>
      </w:rPr>
      <w:t>15</w:t>
    </w:r>
    <w:r>
      <w:rPr>
        <w:rFonts w:ascii="Times New Roman" w:hAnsi="Times New Roman"/>
      </w:rPr>
      <w:fldChar w:fldCharType="end"/>
    </w:r>
  </w:p>
  <w:p w:rsidR="0050490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275"/>
    <w:multiLevelType w:val="hybridMultilevel"/>
    <w:tmpl w:val="057A9CB8"/>
    <w:lvl w:ilvl="0">
      <w:start w:val="1"/>
      <w:numFmt w:val="decimal"/>
      <w:lvlText w:val="%1."/>
      <w:lvlJc w:val="left"/>
      <w:pPr>
        <w:ind w:left="2381" w:firstLine="567"/>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1">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C612586"/>
    <w:multiLevelType w:val="hybridMultilevel"/>
    <w:tmpl w:val="835E2F3A"/>
    <w:lvl w:ilvl="0">
      <w:start w:val="5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0EC96A81"/>
    <w:multiLevelType w:val="hybridMultilevel"/>
    <w:tmpl w:val="2E7E0542"/>
    <w:lvl w:ilvl="0">
      <w:start w:val="1"/>
      <w:numFmt w:val="decimal"/>
      <w:lvlText w:val="%1."/>
      <w:lvlJc w:val="left"/>
      <w:pPr>
        <w:ind w:left="1146" w:hanging="360"/>
      </w:pPr>
      <w:rPr>
        <w:rFonts w:cs="Times New Roman"/>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2F8007E2"/>
    <w:multiLevelType w:val="hybridMultilevel"/>
    <w:tmpl w:val="2BC20112"/>
    <w:lvl w:ilvl="0">
      <w:start w:val="1"/>
      <w:numFmt w:val="decimal"/>
      <w:lvlText w:val="%1."/>
      <w:lvlJc w:val="left"/>
      <w:pPr>
        <w:ind w:left="644"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66633D4"/>
    <w:multiLevelType w:val="hybridMultilevel"/>
    <w:tmpl w:val="5B925202"/>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F2181C"/>
    <w:multiLevelType w:val="hybridMultilevel"/>
    <w:tmpl w:val="29F85F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2">
    <w:nsid w:val="3C693668"/>
    <w:multiLevelType w:val="hybridMultilevel"/>
    <w:tmpl w:val="3564BF34"/>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8">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CEF58AE"/>
    <w:multiLevelType w:val="hybridMultilevel"/>
    <w:tmpl w:val="9D0C42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1">
    <w:nsid w:val="762E07A3"/>
    <w:multiLevelType w:val="hybridMultilevel"/>
    <w:tmpl w:val="F3EAF90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520A9E"/>
    <w:multiLevelType w:val="hybridMultilevel"/>
    <w:tmpl w:val="8B6C2612"/>
    <w:lvl w:ilvl="0">
      <w:start w:val="8"/>
      <w:numFmt w:val="decimal"/>
      <w:lvlText w:val="%1."/>
      <w:lvlJc w:val="left"/>
      <w:pPr>
        <w:ind w:left="57" w:hanging="5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C1A55EA"/>
    <w:multiLevelType w:val="hybridMultilevel"/>
    <w:tmpl w:val="65BA06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2"/>
    <w:lvlOverride w:ilvl="0"/>
  </w:num>
  <w:num w:numId="11">
    <w:abstractNumId w:val="1"/>
  </w:num>
  <w:num w:numId="12">
    <w:abstractNumId w:val="18"/>
  </w:num>
  <w:num w:numId="13">
    <w:abstractNumId w:val="25"/>
  </w:num>
  <w:num w:numId="14">
    <w:abstractNumId w:val="17"/>
  </w:num>
  <w:num w:numId="15">
    <w:abstractNumId w:val="23"/>
  </w:num>
  <w:num w:numId="16">
    <w:abstractNumId w:val="11"/>
  </w:num>
  <w:num w:numId="17">
    <w:abstractNumId w:val="12"/>
  </w:num>
  <w:num w:numId="18">
    <w:abstractNumId w:val="0"/>
  </w:num>
  <w:num w:numId="19">
    <w:abstractNumId w:val="7"/>
  </w:num>
  <w:num w:numId="20">
    <w:abstractNumId w:val="10"/>
  </w:num>
  <w:num w:numId="21">
    <w:abstractNumId w:val="19"/>
  </w:num>
  <w:num w:numId="22">
    <w:abstractNumId w:val="9"/>
  </w:num>
  <w:num w:numId="23">
    <w:abstractNumId w:val="22"/>
  </w:num>
  <w:num w:numId="24">
    <w:abstractNumId w:val="26"/>
  </w:num>
  <w:num w:numId="25">
    <w:abstractNumId w:val="3"/>
  </w:num>
  <w:num w:numId="26">
    <w:abstractNumId w:val="5"/>
  </w:num>
  <w:num w:numId="27">
    <w:abstractNumId w:val="2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13"/>
  <w:hyphenationZone w:val="425"/>
  <w:characterSpacingControl w:val="doNotCompress"/>
  <w:compat/>
  <w:rsids>
    <w:rsidRoot w:val="00AA7E5B"/>
    <w:rsid w:val="00001FC9"/>
    <w:rsid w:val="00005414"/>
    <w:rsid w:val="00005735"/>
    <w:rsid w:val="00005E9C"/>
    <w:rsid w:val="000116D6"/>
    <w:rsid w:val="000142DF"/>
    <w:rsid w:val="0001456E"/>
    <w:rsid w:val="00014B42"/>
    <w:rsid w:val="00015197"/>
    <w:rsid w:val="000165F6"/>
    <w:rsid w:val="00016FA1"/>
    <w:rsid w:val="00022261"/>
    <w:rsid w:val="000225F7"/>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AA7"/>
    <w:rsid w:val="00094E4C"/>
    <w:rsid w:val="00095A32"/>
    <w:rsid w:val="00096949"/>
    <w:rsid w:val="000A0E9C"/>
    <w:rsid w:val="000A2D8A"/>
    <w:rsid w:val="000A3569"/>
    <w:rsid w:val="000A3770"/>
    <w:rsid w:val="000A52C3"/>
    <w:rsid w:val="000B2DFC"/>
    <w:rsid w:val="000B30D5"/>
    <w:rsid w:val="000B6A48"/>
    <w:rsid w:val="000B727A"/>
    <w:rsid w:val="000B736A"/>
    <w:rsid w:val="000C139E"/>
    <w:rsid w:val="000C2ABD"/>
    <w:rsid w:val="000C54F6"/>
    <w:rsid w:val="000C71AF"/>
    <w:rsid w:val="000C77AF"/>
    <w:rsid w:val="000D77FB"/>
    <w:rsid w:val="000D7FFE"/>
    <w:rsid w:val="000E1A7F"/>
    <w:rsid w:val="000E43A5"/>
    <w:rsid w:val="000E4C51"/>
    <w:rsid w:val="000E6305"/>
    <w:rsid w:val="000E7B01"/>
    <w:rsid w:val="000F0182"/>
    <w:rsid w:val="000F3B1A"/>
    <w:rsid w:val="000F4479"/>
    <w:rsid w:val="000F5211"/>
    <w:rsid w:val="000F5387"/>
    <w:rsid w:val="000F6F24"/>
    <w:rsid w:val="00101620"/>
    <w:rsid w:val="00101BB0"/>
    <w:rsid w:val="00103242"/>
    <w:rsid w:val="001078EB"/>
    <w:rsid w:val="00111F2C"/>
    <w:rsid w:val="0011217D"/>
    <w:rsid w:val="00117DDA"/>
    <w:rsid w:val="00122F08"/>
    <w:rsid w:val="00131F8C"/>
    <w:rsid w:val="0013276D"/>
    <w:rsid w:val="00132CD1"/>
    <w:rsid w:val="0013356F"/>
    <w:rsid w:val="00137721"/>
    <w:rsid w:val="00137964"/>
    <w:rsid w:val="001420F5"/>
    <w:rsid w:val="00143C17"/>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A42F8"/>
    <w:rsid w:val="001B1448"/>
    <w:rsid w:val="001B3463"/>
    <w:rsid w:val="001B3D60"/>
    <w:rsid w:val="001B4E8A"/>
    <w:rsid w:val="001C48CF"/>
    <w:rsid w:val="001D129D"/>
    <w:rsid w:val="001D7527"/>
    <w:rsid w:val="001D7935"/>
    <w:rsid w:val="001E00FE"/>
    <w:rsid w:val="001E0CAB"/>
    <w:rsid w:val="001E2E32"/>
    <w:rsid w:val="001E5703"/>
    <w:rsid w:val="001E5BBB"/>
    <w:rsid w:val="001E7615"/>
    <w:rsid w:val="001F3714"/>
    <w:rsid w:val="001F49EA"/>
    <w:rsid w:val="001F53E1"/>
    <w:rsid w:val="001F5A10"/>
    <w:rsid w:val="001F7A38"/>
    <w:rsid w:val="002005B4"/>
    <w:rsid w:val="00203E62"/>
    <w:rsid w:val="0020722A"/>
    <w:rsid w:val="0021046E"/>
    <w:rsid w:val="002114A2"/>
    <w:rsid w:val="00211680"/>
    <w:rsid w:val="00213043"/>
    <w:rsid w:val="00215316"/>
    <w:rsid w:val="00215931"/>
    <w:rsid w:val="002202FF"/>
    <w:rsid w:val="002224EE"/>
    <w:rsid w:val="0022456B"/>
    <w:rsid w:val="00224FBF"/>
    <w:rsid w:val="00230C9E"/>
    <w:rsid w:val="002468B9"/>
    <w:rsid w:val="00252DDA"/>
    <w:rsid w:val="002538F7"/>
    <w:rsid w:val="00253E76"/>
    <w:rsid w:val="00253EC8"/>
    <w:rsid w:val="00261226"/>
    <w:rsid w:val="0026127D"/>
    <w:rsid w:val="00261366"/>
    <w:rsid w:val="00261BDF"/>
    <w:rsid w:val="00272845"/>
    <w:rsid w:val="00272D6D"/>
    <w:rsid w:val="00273BCF"/>
    <w:rsid w:val="00277678"/>
    <w:rsid w:val="00277A3A"/>
    <w:rsid w:val="00281447"/>
    <w:rsid w:val="0028184A"/>
    <w:rsid w:val="002852A9"/>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E75BE"/>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442E4"/>
    <w:rsid w:val="00355366"/>
    <w:rsid w:val="003603A8"/>
    <w:rsid w:val="003606F9"/>
    <w:rsid w:val="00360750"/>
    <w:rsid w:val="00363BE8"/>
    <w:rsid w:val="00365BEF"/>
    <w:rsid w:val="00365CBD"/>
    <w:rsid w:val="003665D1"/>
    <w:rsid w:val="00367A31"/>
    <w:rsid w:val="00370800"/>
    <w:rsid w:val="00372ACA"/>
    <w:rsid w:val="00373F61"/>
    <w:rsid w:val="00376E35"/>
    <w:rsid w:val="003804FB"/>
    <w:rsid w:val="003806DF"/>
    <w:rsid w:val="0038421A"/>
    <w:rsid w:val="0038647A"/>
    <w:rsid w:val="00386DE8"/>
    <w:rsid w:val="003A2E6B"/>
    <w:rsid w:val="003A4CBF"/>
    <w:rsid w:val="003A5778"/>
    <w:rsid w:val="003A5D9F"/>
    <w:rsid w:val="003B09EE"/>
    <w:rsid w:val="003B2AC1"/>
    <w:rsid w:val="003B530E"/>
    <w:rsid w:val="003B585A"/>
    <w:rsid w:val="003B60A9"/>
    <w:rsid w:val="003B7B82"/>
    <w:rsid w:val="003C18CD"/>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472F"/>
    <w:rsid w:val="004159E6"/>
    <w:rsid w:val="00417F18"/>
    <w:rsid w:val="00421057"/>
    <w:rsid w:val="00421B64"/>
    <w:rsid w:val="00422195"/>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2BF6"/>
    <w:rsid w:val="004E4DCD"/>
    <w:rsid w:val="004E5E15"/>
    <w:rsid w:val="004E63F8"/>
    <w:rsid w:val="004E652B"/>
    <w:rsid w:val="004E72AC"/>
    <w:rsid w:val="004F0289"/>
    <w:rsid w:val="004F221F"/>
    <w:rsid w:val="004F2823"/>
    <w:rsid w:val="004F6E52"/>
    <w:rsid w:val="00501C94"/>
    <w:rsid w:val="00502134"/>
    <w:rsid w:val="00502CDE"/>
    <w:rsid w:val="00503550"/>
    <w:rsid w:val="00504906"/>
    <w:rsid w:val="00506162"/>
    <w:rsid w:val="00506D8C"/>
    <w:rsid w:val="00507B34"/>
    <w:rsid w:val="00513BED"/>
    <w:rsid w:val="00516EAB"/>
    <w:rsid w:val="00516ED0"/>
    <w:rsid w:val="00523682"/>
    <w:rsid w:val="00531E47"/>
    <w:rsid w:val="005334B7"/>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11FB"/>
    <w:rsid w:val="0057313C"/>
    <w:rsid w:val="0057420B"/>
    <w:rsid w:val="00575639"/>
    <w:rsid w:val="005758B7"/>
    <w:rsid w:val="00576376"/>
    <w:rsid w:val="005778A1"/>
    <w:rsid w:val="005806C4"/>
    <w:rsid w:val="00582577"/>
    <w:rsid w:val="00582FF3"/>
    <w:rsid w:val="00591B43"/>
    <w:rsid w:val="00595066"/>
    <w:rsid w:val="00595625"/>
    <w:rsid w:val="00597493"/>
    <w:rsid w:val="00597A0A"/>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891"/>
    <w:rsid w:val="00626D70"/>
    <w:rsid w:val="00635FF8"/>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283B"/>
    <w:rsid w:val="006839EB"/>
    <w:rsid w:val="006849D7"/>
    <w:rsid w:val="006868B9"/>
    <w:rsid w:val="00690613"/>
    <w:rsid w:val="00692118"/>
    <w:rsid w:val="0069323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5355"/>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141"/>
    <w:rsid w:val="007517D9"/>
    <w:rsid w:val="007533C8"/>
    <w:rsid w:val="007539E0"/>
    <w:rsid w:val="00755E34"/>
    <w:rsid w:val="007617CE"/>
    <w:rsid w:val="00761DBC"/>
    <w:rsid w:val="0076314C"/>
    <w:rsid w:val="00765534"/>
    <w:rsid w:val="0077356F"/>
    <w:rsid w:val="00773D68"/>
    <w:rsid w:val="007772EA"/>
    <w:rsid w:val="00791A58"/>
    <w:rsid w:val="00793D41"/>
    <w:rsid w:val="00795328"/>
    <w:rsid w:val="00795D4C"/>
    <w:rsid w:val="007A0766"/>
    <w:rsid w:val="007A0815"/>
    <w:rsid w:val="007A0CD1"/>
    <w:rsid w:val="007A1668"/>
    <w:rsid w:val="007B4C04"/>
    <w:rsid w:val="007B60BE"/>
    <w:rsid w:val="007B63AE"/>
    <w:rsid w:val="007C3665"/>
    <w:rsid w:val="007C49FA"/>
    <w:rsid w:val="007D2A5E"/>
    <w:rsid w:val="007D3D65"/>
    <w:rsid w:val="007D45B8"/>
    <w:rsid w:val="007D52F0"/>
    <w:rsid w:val="007D730B"/>
    <w:rsid w:val="007D7DE9"/>
    <w:rsid w:val="007E233A"/>
    <w:rsid w:val="007E32AE"/>
    <w:rsid w:val="007E44B6"/>
    <w:rsid w:val="007F1981"/>
    <w:rsid w:val="007F2411"/>
    <w:rsid w:val="007F36AB"/>
    <w:rsid w:val="007F4D7B"/>
    <w:rsid w:val="00800E9F"/>
    <w:rsid w:val="008069C2"/>
    <w:rsid w:val="00812DA5"/>
    <w:rsid w:val="00816027"/>
    <w:rsid w:val="008200BB"/>
    <w:rsid w:val="008207FF"/>
    <w:rsid w:val="0082235F"/>
    <w:rsid w:val="008229C1"/>
    <w:rsid w:val="00822B57"/>
    <w:rsid w:val="008233AA"/>
    <w:rsid w:val="00830E39"/>
    <w:rsid w:val="00832161"/>
    <w:rsid w:val="00835A91"/>
    <w:rsid w:val="0083758E"/>
    <w:rsid w:val="008432D7"/>
    <w:rsid w:val="00845921"/>
    <w:rsid w:val="00845C6A"/>
    <w:rsid w:val="0084777F"/>
    <w:rsid w:val="008527ED"/>
    <w:rsid w:val="008530E6"/>
    <w:rsid w:val="00853325"/>
    <w:rsid w:val="008578CE"/>
    <w:rsid w:val="00857C9B"/>
    <w:rsid w:val="0086255E"/>
    <w:rsid w:val="00862914"/>
    <w:rsid w:val="00862C11"/>
    <w:rsid w:val="00863D09"/>
    <w:rsid w:val="0086439B"/>
    <w:rsid w:val="00864643"/>
    <w:rsid w:val="00864BAE"/>
    <w:rsid w:val="00867B39"/>
    <w:rsid w:val="00870242"/>
    <w:rsid w:val="008750F8"/>
    <w:rsid w:val="0087558F"/>
    <w:rsid w:val="008757C5"/>
    <w:rsid w:val="00876FF0"/>
    <w:rsid w:val="008826ED"/>
    <w:rsid w:val="00885246"/>
    <w:rsid w:val="00885B64"/>
    <w:rsid w:val="00885BCD"/>
    <w:rsid w:val="00885FD1"/>
    <w:rsid w:val="00886B15"/>
    <w:rsid w:val="00887C67"/>
    <w:rsid w:val="0089005F"/>
    <w:rsid w:val="00894BC4"/>
    <w:rsid w:val="008977D3"/>
    <w:rsid w:val="00897FFB"/>
    <w:rsid w:val="008A0104"/>
    <w:rsid w:val="008A0BBF"/>
    <w:rsid w:val="008A3EA1"/>
    <w:rsid w:val="008A7946"/>
    <w:rsid w:val="008A7AEE"/>
    <w:rsid w:val="008B00C3"/>
    <w:rsid w:val="008B1518"/>
    <w:rsid w:val="008B1CD4"/>
    <w:rsid w:val="008B3E2B"/>
    <w:rsid w:val="008B4615"/>
    <w:rsid w:val="008C3B5F"/>
    <w:rsid w:val="008C5D00"/>
    <w:rsid w:val="008D1FAF"/>
    <w:rsid w:val="008D485B"/>
    <w:rsid w:val="008D4D80"/>
    <w:rsid w:val="008D6173"/>
    <w:rsid w:val="008E5CB0"/>
    <w:rsid w:val="008E6F37"/>
    <w:rsid w:val="008E7D18"/>
    <w:rsid w:val="008F215F"/>
    <w:rsid w:val="008F2932"/>
    <w:rsid w:val="008F2AA6"/>
    <w:rsid w:val="008F77C3"/>
    <w:rsid w:val="0090098C"/>
    <w:rsid w:val="009015EE"/>
    <w:rsid w:val="00903817"/>
    <w:rsid w:val="009039A7"/>
    <w:rsid w:val="00903E4E"/>
    <w:rsid w:val="00903EFF"/>
    <w:rsid w:val="00910A72"/>
    <w:rsid w:val="00910F3F"/>
    <w:rsid w:val="009133CA"/>
    <w:rsid w:val="00915CE5"/>
    <w:rsid w:val="00916319"/>
    <w:rsid w:val="00921354"/>
    <w:rsid w:val="00925C56"/>
    <w:rsid w:val="0092714E"/>
    <w:rsid w:val="009503B1"/>
    <w:rsid w:val="00951EE0"/>
    <w:rsid w:val="00955112"/>
    <w:rsid w:val="00955448"/>
    <w:rsid w:val="00955F47"/>
    <w:rsid w:val="0095731B"/>
    <w:rsid w:val="00960E12"/>
    <w:rsid w:val="009619D9"/>
    <w:rsid w:val="009706D0"/>
    <w:rsid w:val="00971E9E"/>
    <w:rsid w:val="00973756"/>
    <w:rsid w:val="0097605C"/>
    <w:rsid w:val="00982EA7"/>
    <w:rsid w:val="00983BD4"/>
    <w:rsid w:val="00987885"/>
    <w:rsid w:val="009878BF"/>
    <w:rsid w:val="00994ECD"/>
    <w:rsid w:val="00996ADE"/>
    <w:rsid w:val="00996F11"/>
    <w:rsid w:val="009A31AF"/>
    <w:rsid w:val="009A5510"/>
    <w:rsid w:val="009B5C64"/>
    <w:rsid w:val="009B5FEF"/>
    <w:rsid w:val="009B742D"/>
    <w:rsid w:val="009C0EEB"/>
    <w:rsid w:val="009C146E"/>
    <w:rsid w:val="009C179F"/>
    <w:rsid w:val="009C4292"/>
    <w:rsid w:val="009C4A13"/>
    <w:rsid w:val="009C5ACA"/>
    <w:rsid w:val="009C5F07"/>
    <w:rsid w:val="009D460F"/>
    <w:rsid w:val="009D57AB"/>
    <w:rsid w:val="009D5906"/>
    <w:rsid w:val="009D6DE7"/>
    <w:rsid w:val="009E01FB"/>
    <w:rsid w:val="009E456D"/>
    <w:rsid w:val="009E568F"/>
    <w:rsid w:val="009E5837"/>
    <w:rsid w:val="009E6DA7"/>
    <w:rsid w:val="009F173C"/>
    <w:rsid w:val="00A02698"/>
    <w:rsid w:val="00A07E89"/>
    <w:rsid w:val="00A07F5C"/>
    <w:rsid w:val="00A130DD"/>
    <w:rsid w:val="00A13CEC"/>
    <w:rsid w:val="00A15F92"/>
    <w:rsid w:val="00A16B68"/>
    <w:rsid w:val="00A1775A"/>
    <w:rsid w:val="00A2064A"/>
    <w:rsid w:val="00A21E66"/>
    <w:rsid w:val="00A22883"/>
    <w:rsid w:val="00A235C7"/>
    <w:rsid w:val="00A23E51"/>
    <w:rsid w:val="00A246B3"/>
    <w:rsid w:val="00A24B5D"/>
    <w:rsid w:val="00A27D25"/>
    <w:rsid w:val="00A3081C"/>
    <w:rsid w:val="00A30D6E"/>
    <w:rsid w:val="00A32B69"/>
    <w:rsid w:val="00A32FFA"/>
    <w:rsid w:val="00A36D95"/>
    <w:rsid w:val="00A401EB"/>
    <w:rsid w:val="00A41904"/>
    <w:rsid w:val="00A428FC"/>
    <w:rsid w:val="00A42BEF"/>
    <w:rsid w:val="00A43C97"/>
    <w:rsid w:val="00A440FC"/>
    <w:rsid w:val="00A45B77"/>
    <w:rsid w:val="00A47E04"/>
    <w:rsid w:val="00A51658"/>
    <w:rsid w:val="00A526ED"/>
    <w:rsid w:val="00A55A28"/>
    <w:rsid w:val="00A56A53"/>
    <w:rsid w:val="00A609C8"/>
    <w:rsid w:val="00A64157"/>
    <w:rsid w:val="00A666DE"/>
    <w:rsid w:val="00A66A95"/>
    <w:rsid w:val="00A66F8B"/>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AF2376"/>
    <w:rsid w:val="00AF3D06"/>
    <w:rsid w:val="00AF4D50"/>
    <w:rsid w:val="00B00F64"/>
    <w:rsid w:val="00B010CC"/>
    <w:rsid w:val="00B02AA0"/>
    <w:rsid w:val="00B03257"/>
    <w:rsid w:val="00B05862"/>
    <w:rsid w:val="00B059B4"/>
    <w:rsid w:val="00B06413"/>
    <w:rsid w:val="00B06562"/>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5492"/>
    <w:rsid w:val="00B755F7"/>
    <w:rsid w:val="00B80661"/>
    <w:rsid w:val="00B83BB1"/>
    <w:rsid w:val="00B85AC2"/>
    <w:rsid w:val="00B90681"/>
    <w:rsid w:val="00BA0BD1"/>
    <w:rsid w:val="00BA4E24"/>
    <w:rsid w:val="00BA57A7"/>
    <w:rsid w:val="00BA5B59"/>
    <w:rsid w:val="00BB0CAD"/>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6F91"/>
    <w:rsid w:val="00C4736A"/>
    <w:rsid w:val="00C4758F"/>
    <w:rsid w:val="00C5151A"/>
    <w:rsid w:val="00C51AB6"/>
    <w:rsid w:val="00C6169B"/>
    <w:rsid w:val="00C61D9B"/>
    <w:rsid w:val="00C61EAA"/>
    <w:rsid w:val="00C63FFE"/>
    <w:rsid w:val="00C64850"/>
    <w:rsid w:val="00C71DB3"/>
    <w:rsid w:val="00C726B2"/>
    <w:rsid w:val="00C76C68"/>
    <w:rsid w:val="00C821E2"/>
    <w:rsid w:val="00C84A95"/>
    <w:rsid w:val="00C851EF"/>
    <w:rsid w:val="00C865E5"/>
    <w:rsid w:val="00C87B83"/>
    <w:rsid w:val="00C91BA8"/>
    <w:rsid w:val="00C92859"/>
    <w:rsid w:val="00C92DED"/>
    <w:rsid w:val="00CA5A36"/>
    <w:rsid w:val="00CA664D"/>
    <w:rsid w:val="00CA6C5B"/>
    <w:rsid w:val="00CB1561"/>
    <w:rsid w:val="00CB45A7"/>
    <w:rsid w:val="00CC0637"/>
    <w:rsid w:val="00CC0D0E"/>
    <w:rsid w:val="00CC1FB2"/>
    <w:rsid w:val="00CC5C3D"/>
    <w:rsid w:val="00CD052B"/>
    <w:rsid w:val="00CD316E"/>
    <w:rsid w:val="00CD3B18"/>
    <w:rsid w:val="00CE003C"/>
    <w:rsid w:val="00CE01D9"/>
    <w:rsid w:val="00CE0522"/>
    <w:rsid w:val="00CE1FEC"/>
    <w:rsid w:val="00CE37EB"/>
    <w:rsid w:val="00CE464A"/>
    <w:rsid w:val="00CE522A"/>
    <w:rsid w:val="00CE5461"/>
    <w:rsid w:val="00CE6895"/>
    <w:rsid w:val="00CF4A31"/>
    <w:rsid w:val="00CF62A2"/>
    <w:rsid w:val="00D018D2"/>
    <w:rsid w:val="00D02F29"/>
    <w:rsid w:val="00D07174"/>
    <w:rsid w:val="00D11F7C"/>
    <w:rsid w:val="00D159CC"/>
    <w:rsid w:val="00D15C6D"/>
    <w:rsid w:val="00D21B1E"/>
    <w:rsid w:val="00D21BF2"/>
    <w:rsid w:val="00D23881"/>
    <w:rsid w:val="00D25D09"/>
    <w:rsid w:val="00D31BCE"/>
    <w:rsid w:val="00D352D6"/>
    <w:rsid w:val="00D42F41"/>
    <w:rsid w:val="00D44F85"/>
    <w:rsid w:val="00D54C86"/>
    <w:rsid w:val="00D624A5"/>
    <w:rsid w:val="00D67C0C"/>
    <w:rsid w:val="00D81B1F"/>
    <w:rsid w:val="00D8757A"/>
    <w:rsid w:val="00D91F68"/>
    <w:rsid w:val="00D92411"/>
    <w:rsid w:val="00DA2D42"/>
    <w:rsid w:val="00DA359B"/>
    <w:rsid w:val="00DA4865"/>
    <w:rsid w:val="00DB491A"/>
    <w:rsid w:val="00DB6CD6"/>
    <w:rsid w:val="00DC31F2"/>
    <w:rsid w:val="00DD27CB"/>
    <w:rsid w:val="00DD3169"/>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5A91"/>
    <w:rsid w:val="00E33075"/>
    <w:rsid w:val="00E37D49"/>
    <w:rsid w:val="00E40761"/>
    <w:rsid w:val="00E41238"/>
    <w:rsid w:val="00E462E4"/>
    <w:rsid w:val="00E562DD"/>
    <w:rsid w:val="00E62863"/>
    <w:rsid w:val="00E63890"/>
    <w:rsid w:val="00E64DF2"/>
    <w:rsid w:val="00E6614F"/>
    <w:rsid w:val="00E73339"/>
    <w:rsid w:val="00E74C95"/>
    <w:rsid w:val="00E82DDF"/>
    <w:rsid w:val="00E862F8"/>
    <w:rsid w:val="00E9024F"/>
    <w:rsid w:val="00E913AF"/>
    <w:rsid w:val="00E92001"/>
    <w:rsid w:val="00E92448"/>
    <w:rsid w:val="00E94D1D"/>
    <w:rsid w:val="00E9528B"/>
    <w:rsid w:val="00E95AB1"/>
    <w:rsid w:val="00EA02D6"/>
    <w:rsid w:val="00EA2D7B"/>
    <w:rsid w:val="00EA3949"/>
    <w:rsid w:val="00EA539E"/>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4F0C"/>
    <w:rsid w:val="00EE633C"/>
    <w:rsid w:val="00EF10E3"/>
    <w:rsid w:val="00EF2065"/>
    <w:rsid w:val="00EF45A4"/>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4415C"/>
    <w:rsid w:val="00F50281"/>
    <w:rsid w:val="00F51006"/>
    <w:rsid w:val="00F51401"/>
    <w:rsid w:val="00F63091"/>
    <w:rsid w:val="00F6446A"/>
    <w:rsid w:val="00F67BB8"/>
    <w:rsid w:val="00F73FC1"/>
    <w:rsid w:val="00F74CEC"/>
    <w:rsid w:val="00F768C4"/>
    <w:rsid w:val="00F76D29"/>
    <w:rsid w:val="00F77206"/>
    <w:rsid w:val="00F82FFC"/>
    <w:rsid w:val="00F85163"/>
    <w:rsid w:val="00F8563D"/>
    <w:rsid w:val="00F869DD"/>
    <w:rsid w:val="00F9138B"/>
    <w:rsid w:val="00F95D00"/>
    <w:rsid w:val="00FA33DD"/>
    <w:rsid w:val="00FA4659"/>
    <w:rsid w:val="00FA4AFE"/>
    <w:rsid w:val="00FA601B"/>
    <w:rsid w:val="00FA699B"/>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0DF7"/>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9C5ACA"/>
    <w:rPr>
      <w:rFonts w:ascii="Calibri" w:hAnsi="Calibri" w:cs="Times New Roman"/>
      <w:rtl w:val="0"/>
      <w:cs w:val="0"/>
    </w:rPr>
  </w:style>
  <w:style w:type="paragraph" w:customStyle="1" w:styleId="Zkladntext">
    <w:name w:val="Základní text"/>
    <w:aliases w:val="Základný text Char Char"/>
    <w:rsid w:val="008432D7"/>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9870-BBED-4740-A648-35C7BB95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426</TotalTime>
  <Pages>15</Pages>
  <Words>4204</Words>
  <Characters>23968</Characters>
  <Application>Microsoft Office Word</Application>
  <DocSecurity>0</DocSecurity>
  <Lines>0</Lines>
  <Paragraphs>0</Paragraphs>
  <ScaleCrop>false</ScaleCrop>
  <Company>Kancelaria NR SR</Company>
  <LinksUpToDate>false</LinksUpToDate>
  <CharactersWithSpaces>28116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Bruteničová, Barbora, Ing.</cp:lastModifiedBy>
  <cp:revision>176</cp:revision>
  <cp:lastPrinted>2015-05-06T17:18:00Z</cp:lastPrinted>
  <dcterms:created xsi:type="dcterms:W3CDTF">2015-03-09T15:36:00Z</dcterms:created>
  <dcterms:modified xsi:type="dcterms:W3CDTF">2018-11-26T09:32:00Z</dcterms:modified>
</cp:coreProperties>
</file>