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1CE" w:rsidRPr="00CE30E9" w:rsidRDefault="00F371CE" w:rsidP="00F371CE">
      <w:pPr>
        <w:jc w:val="center"/>
        <w:rPr>
          <w:b/>
        </w:rPr>
      </w:pPr>
      <w:r w:rsidRPr="00CE30E9">
        <w:rPr>
          <w:b/>
        </w:rPr>
        <w:t>Predkladacia správa</w:t>
      </w:r>
    </w:p>
    <w:p w:rsidR="00F371CE" w:rsidRDefault="00F371CE" w:rsidP="00F371CE">
      <w:pPr>
        <w:jc w:val="both"/>
      </w:pPr>
    </w:p>
    <w:p w:rsidR="00021555" w:rsidRPr="00021555" w:rsidRDefault="00021555" w:rsidP="00922691">
      <w:pPr>
        <w:spacing w:after="240" w:line="276" w:lineRule="auto"/>
        <w:ind w:firstLine="567"/>
        <w:jc w:val="both"/>
      </w:pPr>
      <w:r w:rsidRPr="00021555">
        <w:rPr>
          <w:bCs/>
        </w:rPr>
        <w:t xml:space="preserve">Na zintenzívnenie spoločného úsilia a spolupráce v oblasti </w:t>
      </w:r>
      <w:r w:rsidRPr="00021555">
        <w:t xml:space="preserve">organizovanej trestnej činnosti súvisiacej s vozidlami a s vodičskými preukazmi </w:t>
      </w:r>
      <w:r w:rsidRPr="00021555">
        <w:rPr>
          <w:bCs/>
        </w:rPr>
        <w:t>p</w:t>
      </w:r>
      <w:r w:rsidR="00BC6FCE">
        <w:rPr>
          <w:bCs/>
        </w:rPr>
        <w:t>ristúpila Slovenská republika k </w:t>
      </w:r>
      <w:r w:rsidR="0088137C">
        <w:rPr>
          <w:bCs/>
        </w:rPr>
        <w:t>Zmluve o E</w:t>
      </w:r>
      <w:r w:rsidRPr="00021555">
        <w:rPr>
          <w:bCs/>
        </w:rPr>
        <w:t>urópskom informačnom systéme vozidiel a vodičských preukazov (EUCARIS) (ďalej len „zmluva“).</w:t>
      </w:r>
      <w:r w:rsidRPr="00021555">
        <w:rPr>
          <w:b/>
          <w:bCs/>
        </w:rPr>
        <w:t xml:space="preserve"> </w:t>
      </w:r>
      <w:r w:rsidRPr="00021555">
        <w:t xml:space="preserve">Zmluva pre Slovenskú republiku nadobudla platnosť 1. mája 2009 a bola uverejnená v Zbierke zákonov </w:t>
      </w:r>
      <w:r w:rsidR="005A0B75">
        <w:t xml:space="preserve">Slovenskej republiky </w:t>
      </w:r>
      <w:r w:rsidRPr="00021555">
        <w:t>pod č. 17/2011 Z. z.</w:t>
      </w:r>
      <w:bookmarkStart w:id="0" w:name="_GoBack"/>
      <w:bookmarkEnd w:id="0"/>
      <w:r w:rsidRPr="00021555">
        <w:t xml:space="preserve"> </w:t>
      </w:r>
    </w:p>
    <w:p w:rsidR="00021555" w:rsidRPr="00021555" w:rsidRDefault="00021555" w:rsidP="00922691">
      <w:pPr>
        <w:spacing w:after="240" w:line="276" w:lineRule="auto"/>
        <w:ind w:firstLine="567"/>
        <w:jc w:val="both"/>
      </w:pPr>
      <w:r w:rsidRPr="00021555">
        <w:t>Podnetom na pristúpenie Slovenskej republiky k zmluve bolo Rozhodnutie Rady</w:t>
      </w:r>
      <w:r w:rsidR="00942BD9">
        <w:t xml:space="preserve"> </w:t>
      </w:r>
      <w:r w:rsidRPr="00021555">
        <w:t>z</w:t>
      </w:r>
      <w:r w:rsidR="00942BD9">
        <w:t> </w:t>
      </w:r>
      <w:r w:rsidRPr="00021555">
        <w:t>22.</w:t>
      </w:r>
      <w:r w:rsidR="00942BD9">
        <w:t> </w:t>
      </w:r>
      <w:r w:rsidRPr="00021555">
        <w:t xml:space="preserve">decembra 2004 o potláčaní trestnej činnosti súvisiacej s vozidlami, ktorá má cezhraničné dôsledky (2004/919/ES), ktoré priamo vyzýva členské štáty na pristúpenie k zmluve. </w:t>
      </w:r>
    </w:p>
    <w:p w:rsidR="00923427" w:rsidRDefault="00923427" w:rsidP="00922691">
      <w:pPr>
        <w:spacing w:after="240" w:line="276" w:lineRule="auto"/>
        <w:ind w:firstLine="567"/>
        <w:jc w:val="both"/>
      </w:pPr>
      <w:r>
        <w:t>Cieľom</w:t>
      </w:r>
      <w:r w:rsidR="00021555" w:rsidRPr="00021555">
        <w:t xml:space="preserve"> predkladaného materiálu je zmena a doplnenie zmluvy po viacerých rokoch jej praktického uplatňovania. Z toho dôvodu bol všetkým zmluvným stranám zmluvy doručený návrh na uzatvorenie Protokolu, kt</w:t>
      </w:r>
      <w:r w:rsidR="0088137C">
        <w:t>orým sa mení a dopĺňa Zmluva o E</w:t>
      </w:r>
      <w:r w:rsidR="00021555" w:rsidRPr="00021555">
        <w:t xml:space="preserve">urópskom informačnom systéme vozidiel a vodičských preukazov (EUCARIS) (ďalej len „protokol“). Predpokladá sa jeho podpísanie aj zmluvnými stranami, ktoré k zmluve pristúpili. Takouto zmluvnou stranou je aj Slovenská republika. </w:t>
      </w:r>
    </w:p>
    <w:p w:rsidR="00434E80" w:rsidRDefault="00434E80" w:rsidP="00922691">
      <w:pPr>
        <w:spacing w:after="240" w:line="276" w:lineRule="auto"/>
        <w:ind w:firstLine="567"/>
        <w:jc w:val="both"/>
      </w:pPr>
      <w:r w:rsidRPr="00434E80">
        <w:t>Zmluva je multilaterálnou prezidentskou zmluvou, medzinárodnou zmluvou, ktorá zakladá práva alebo povinnosti fyzických</w:t>
      </w:r>
      <w:r>
        <w:t xml:space="preserve"> osôb alebo právnických osôb a </w:t>
      </w:r>
      <w:r w:rsidRPr="00434E80">
        <w:t>podľa čl. 7 ods. 4 Ústavy Slovenskej republiky</w:t>
      </w:r>
      <w:r>
        <w:t xml:space="preserve"> je pred jej ratifikáciou </w:t>
      </w:r>
      <w:r w:rsidRPr="00434E80">
        <w:t>potrebný súhlas Národnej rady Slovenskej republiky. Na jej vykonanie nie je potrebný zákon a podľa čl. 7 ods. 5 Ústavy Slovenskej republiky má prednosť pred zákonmi. Protokol sa predkladá s rovnakou charakteristikou.</w:t>
      </w:r>
    </w:p>
    <w:p w:rsidR="00AA625E" w:rsidRDefault="00C81A2E" w:rsidP="00922691">
      <w:pPr>
        <w:spacing w:after="240" w:line="276" w:lineRule="auto"/>
        <w:ind w:firstLine="540"/>
        <w:jc w:val="both"/>
      </w:pPr>
      <w:r>
        <w:t>Návrh protokolu</w:t>
      </w:r>
      <w:r w:rsidR="00334E79">
        <w:t xml:space="preserve"> zodpovedá záujmom zahraničnej po</w:t>
      </w:r>
      <w:r w:rsidR="00BC6FCE">
        <w:t>litiky Slovenskej republiky. Je </w:t>
      </w:r>
      <w:r w:rsidR="00334E79">
        <w:t>vypracovaný v súlade s právnym poriadkom Slovenskej republiky a</w:t>
      </w:r>
      <w:r w:rsidR="00BD47B1">
        <w:t xml:space="preserve"> so </w:t>
      </w:r>
      <w:r w:rsidR="00334E79">
        <w:t xml:space="preserve">všeobecnými zásadami medzinárodného práva, ako aj </w:t>
      </w:r>
      <w:r w:rsidR="00BD47B1">
        <w:t xml:space="preserve">so </w:t>
      </w:r>
      <w:r w:rsidR="00334E79">
        <w:t>záväzkami Slovenskej republiky vyplývajúcimi jej z iných medzinárodných dokumentov</w:t>
      </w:r>
      <w:r w:rsidR="00334E79" w:rsidRPr="00E50A68">
        <w:t xml:space="preserve">. </w:t>
      </w:r>
    </w:p>
    <w:p w:rsidR="00942BD9" w:rsidRDefault="00942BD9" w:rsidP="00922691">
      <w:pPr>
        <w:spacing w:after="240" w:line="276" w:lineRule="auto"/>
        <w:ind w:firstLine="540"/>
        <w:jc w:val="both"/>
      </w:pPr>
      <w:r w:rsidRPr="00942BD9">
        <w:t>Vykonanie obvyklých formálnych úkonov súvisiacich s</w:t>
      </w:r>
      <w:r>
        <w:t> uzatvorením protokolu</w:t>
      </w:r>
      <w:r w:rsidRPr="00942BD9">
        <w:t xml:space="preserve"> zabezpečí Ministerstvo vnútra Slovenskej republiky v súčinnosti s Min</w:t>
      </w:r>
      <w:r w:rsidR="00CF5928">
        <w:t xml:space="preserve">isterstvom zahraničných vecí a </w:t>
      </w:r>
      <w:r w:rsidRPr="00942BD9">
        <w:t>európskych záležitostí Slovenskej republiky, v súlade s platnými právnymi predpismi a Pravidlami pre uzatváranie medzinárodných zmlúv a zmluvnú prax schválenými uznesením vlády SR č. 743 z 21. októbra 2009.</w:t>
      </w:r>
    </w:p>
    <w:p w:rsidR="00CF5928" w:rsidRDefault="00AA625E" w:rsidP="00CF5928">
      <w:pPr>
        <w:spacing w:after="240" w:line="276" w:lineRule="auto"/>
        <w:ind w:firstLine="540"/>
        <w:jc w:val="both"/>
      </w:pPr>
      <w:r>
        <w:t xml:space="preserve">Predkladaný materiál </w:t>
      </w:r>
      <w:r w:rsidR="00635F0A">
        <w:t>bol predmetom medzirezor</w:t>
      </w:r>
      <w:r w:rsidR="00CF5928">
        <w:t>tného pripomienkového konania a </w:t>
      </w:r>
      <w:r w:rsidR="00CF5928" w:rsidRPr="00CF5928">
        <w:t>nemá vplyv na rozpočet verejnej správy, nemá sociálne vplyvy, nemá vplyv na podnikateľské prostredie, nemá vplyv na životné prostredie, nemá vplyv na informatizáciu spoločnosti a ani na služby verejnej správy pre občana.</w:t>
      </w:r>
    </w:p>
    <w:p w:rsidR="002E6713" w:rsidRDefault="00434E80" w:rsidP="00922691">
      <w:pPr>
        <w:spacing w:line="276" w:lineRule="auto"/>
        <w:ind w:firstLine="357"/>
        <w:jc w:val="both"/>
      </w:pPr>
      <w:r>
        <w:t>Predkladaný materiál bol 11.</w:t>
      </w:r>
      <w:r w:rsidR="00066758">
        <w:t xml:space="preserve"> </w:t>
      </w:r>
      <w:r>
        <w:t>októbra 2011 predmetom rokovania Legislatívnej rady vlády Slovenskej republiky.</w:t>
      </w:r>
      <w:r w:rsidR="00923427">
        <w:t xml:space="preserve"> </w:t>
      </w:r>
      <w:r>
        <w:t>Vláda Slovenskej republiky svojím uznesením č. 716 zo 16. novembra 2011 súhlasila s uzatvorením protokolu. Protokol bol podpísaný 08. júna 2017 v Luxemburgu</w:t>
      </w:r>
      <w:r w:rsidR="00923427">
        <w:t xml:space="preserve">, </w:t>
      </w:r>
      <w:r>
        <w:t xml:space="preserve">Belgické kráľovstvo. </w:t>
      </w:r>
    </w:p>
    <w:sectPr w:rsidR="002E6713" w:rsidSect="00F371CE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1CE"/>
    <w:rsid w:val="00021555"/>
    <w:rsid w:val="00060F65"/>
    <w:rsid w:val="00066758"/>
    <w:rsid w:val="00087EE7"/>
    <w:rsid w:val="001616B2"/>
    <w:rsid w:val="001D2FA9"/>
    <w:rsid w:val="00235F48"/>
    <w:rsid w:val="00277184"/>
    <w:rsid w:val="002A7E9D"/>
    <w:rsid w:val="002E3C86"/>
    <w:rsid w:val="002E6713"/>
    <w:rsid w:val="00316137"/>
    <w:rsid w:val="00334E79"/>
    <w:rsid w:val="00394802"/>
    <w:rsid w:val="00434E80"/>
    <w:rsid w:val="004B3A8E"/>
    <w:rsid w:val="005A0B75"/>
    <w:rsid w:val="00635F0A"/>
    <w:rsid w:val="00722833"/>
    <w:rsid w:val="00741544"/>
    <w:rsid w:val="00752C67"/>
    <w:rsid w:val="007735A2"/>
    <w:rsid w:val="007D6ACB"/>
    <w:rsid w:val="0082356F"/>
    <w:rsid w:val="008751F6"/>
    <w:rsid w:val="0088137C"/>
    <w:rsid w:val="008F4796"/>
    <w:rsid w:val="00922691"/>
    <w:rsid w:val="00923427"/>
    <w:rsid w:val="00942BD9"/>
    <w:rsid w:val="00985AEA"/>
    <w:rsid w:val="009B4812"/>
    <w:rsid w:val="00A01C52"/>
    <w:rsid w:val="00A148C4"/>
    <w:rsid w:val="00A36858"/>
    <w:rsid w:val="00A67F77"/>
    <w:rsid w:val="00A72B5E"/>
    <w:rsid w:val="00A90B12"/>
    <w:rsid w:val="00AA625E"/>
    <w:rsid w:val="00B1217C"/>
    <w:rsid w:val="00B24871"/>
    <w:rsid w:val="00B672CB"/>
    <w:rsid w:val="00BC6FCE"/>
    <w:rsid w:val="00BD47B1"/>
    <w:rsid w:val="00C502F6"/>
    <w:rsid w:val="00C75A34"/>
    <w:rsid w:val="00C81A2E"/>
    <w:rsid w:val="00C82D75"/>
    <w:rsid w:val="00CE30E9"/>
    <w:rsid w:val="00CF5928"/>
    <w:rsid w:val="00D37F54"/>
    <w:rsid w:val="00D44C37"/>
    <w:rsid w:val="00D634E6"/>
    <w:rsid w:val="00D83048"/>
    <w:rsid w:val="00D8518B"/>
    <w:rsid w:val="00DB6359"/>
    <w:rsid w:val="00E50A68"/>
    <w:rsid w:val="00E52A2D"/>
    <w:rsid w:val="00E959F9"/>
    <w:rsid w:val="00F371CE"/>
    <w:rsid w:val="00FA2888"/>
    <w:rsid w:val="00FD2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371C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1CE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334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371CE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F371CE"/>
    <w:pPr>
      <w:keepNext/>
      <w:autoSpaceDE w:val="0"/>
      <w:autoSpaceDN w:val="0"/>
      <w:adjustRightInd w:val="0"/>
      <w:jc w:val="center"/>
      <w:outlineLvl w:val="0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rsid w:val="00334E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75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29040-D5E2-4104-8026-2D6126097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Predkladacia správa</vt:lpstr>
    </vt:vector>
  </TitlesOfParts>
  <Company>MV SR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Predkladacia správa</dc:title>
  <dc:creator>rojkova</dc:creator>
  <cp:lastModifiedBy>Nataša Wiedemannová</cp:lastModifiedBy>
  <cp:revision>3</cp:revision>
  <cp:lastPrinted>2018-11-19T07:59:00Z</cp:lastPrinted>
  <dcterms:created xsi:type="dcterms:W3CDTF">2018-11-16T13:14:00Z</dcterms:created>
  <dcterms:modified xsi:type="dcterms:W3CDTF">2018-11-19T07:59:00Z</dcterms:modified>
</cp:coreProperties>
</file>