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090DBC" w:rsidRDefault="00090DBC">
      <w:pPr>
        <w:pStyle w:val="Normlnywebov"/>
        <w:jc w:val="both"/>
        <w:divId w:val="652417174"/>
      </w:pPr>
      <w:r>
        <w:rPr>
          <w:rStyle w:val="Zvraznenie"/>
        </w:rPr>
        <w:t xml:space="preserve">Návrh na </w:t>
      </w:r>
      <w:r w:rsidR="00FD2012">
        <w:rPr>
          <w:rStyle w:val="Zvraznenie"/>
        </w:rPr>
        <w:t>vyslovenie súhlasu Národnej rady Slovenskej republiky s Dohodou</w:t>
      </w:r>
      <w:r>
        <w:rPr>
          <w:rStyle w:val="Zvraznenie"/>
        </w:rPr>
        <w:t xml:space="preserve"> o strategickom partnerstve medzi Európskou úniou a jej členskými štátmi na jednej st</w:t>
      </w:r>
      <w:r w:rsidR="00FD2012">
        <w:rPr>
          <w:rStyle w:val="Zvraznenie"/>
        </w:rPr>
        <w:t>rane a Kanadou na strane druhej (ďalej len „dohoda“) </w:t>
      </w:r>
      <w:r w:rsidR="00FD2012">
        <w:rPr>
          <w:rStyle w:val="Zvraznenie"/>
          <w:i w:val="0"/>
        </w:rPr>
        <w:t>sa </w:t>
      </w:r>
      <w:r w:rsidRPr="00032D2B">
        <w:rPr>
          <w:rStyle w:val="Zvraznenie"/>
          <w:i w:val="0"/>
        </w:rPr>
        <w:t xml:space="preserve">predkladá </w:t>
      </w:r>
      <w:bookmarkStart w:id="0" w:name="_GoBack"/>
      <w:bookmarkEnd w:id="0"/>
      <w:r w:rsidRPr="00032D2B">
        <w:rPr>
          <w:rStyle w:val="Zvraznenie"/>
          <w:i w:val="0"/>
        </w:rPr>
        <w:t xml:space="preserve">na </w:t>
      </w:r>
      <w:r w:rsidR="00822F0F">
        <w:rPr>
          <w:rStyle w:val="Zvraznenie"/>
          <w:i w:val="0"/>
        </w:rPr>
        <w:t xml:space="preserve">rokovanie </w:t>
      </w:r>
      <w:r w:rsidR="0003720A">
        <w:rPr>
          <w:rStyle w:val="Zvraznenie"/>
        </w:rPr>
        <w:t>Národnej rady</w:t>
      </w:r>
      <w:r w:rsidR="00822F0F" w:rsidRPr="00B359EC">
        <w:rPr>
          <w:rStyle w:val="Zvraznenie"/>
        </w:rPr>
        <w:t xml:space="preserve"> Slovenskej republiky</w:t>
      </w:r>
      <w:r w:rsidRPr="00B359EC">
        <w:rPr>
          <w:rStyle w:val="Zvraznenie"/>
        </w:rPr>
        <w:t xml:space="preserve"> </w:t>
      </w:r>
      <w:r w:rsidR="0025129A">
        <w:t>v súlade s uznesením vlády Slovenskej republiky č. 493 zo dňa 6. novembra 2018</w:t>
      </w:r>
      <w:r>
        <w:t>.</w:t>
      </w:r>
    </w:p>
    <w:p w:rsidR="00090DBC" w:rsidRDefault="00090DBC">
      <w:pPr>
        <w:pStyle w:val="Normlnywebov"/>
        <w:jc w:val="both"/>
        <w:divId w:val="652417174"/>
      </w:pPr>
      <w:r>
        <w:t>Cieľom dohody je predovšetkým posilnenie súdržnosti v rozvoji vzájomnej spolupráce medzi stranami na bilaterálnej, regionálnej a multilaterálnej úrovni. Vzájomná spolupráca založená dohodou pritom zahŕňa také oblasti, ako je spolupráca v hospodárskych otázkach, ako aj v oblasti spravodlivosti, slobody a bezpečnosti.</w:t>
      </w:r>
    </w:p>
    <w:p w:rsidR="00090DBC" w:rsidRDefault="00090DBC">
      <w:pPr>
        <w:pStyle w:val="Normlnywebov"/>
        <w:jc w:val="both"/>
        <w:divId w:val="652417174"/>
      </w:pPr>
      <w:r>
        <w:t>Dohodou sa má ďalej zintenzívniť politický dialóg, ktorý má využívať pravidelné konzultačné mechanizmy (pokrývajúce fóra ako napr. samity najvyšších štátnych predstaviteľov, zasadnutia ministrov zahraničných vecí, politické dialógy príslušných ministrov so zameraním</w:t>
      </w:r>
      <w:r>
        <w:br/>
        <w:t>na parciálne politiky, pracovné konzultácie na úrovni „vyšších úradníkov“, výmena delegácií Európskeho parlamentu a parlamentu Kanady).</w:t>
      </w:r>
    </w:p>
    <w:p w:rsidR="00090DBC" w:rsidRDefault="00090DBC">
      <w:pPr>
        <w:pStyle w:val="Normlnywebov"/>
        <w:jc w:val="both"/>
        <w:divId w:val="652417174"/>
      </w:pPr>
      <w:r>
        <w:t>Za Slovenskú republiku (ďalej len „SR“) bola dohoda s výhradou ratifikácie podpísaná stálym predstaviteľom SR pri EÚ p. Petrom Javorčíkom na okraj zasa</w:t>
      </w:r>
      <w:r w:rsidR="00201422">
        <w:t>d</w:t>
      </w:r>
      <w:r>
        <w:t>nutia stálych predstaviteľov COREPER II dňa 26. októbra 2016. Slávnostný podpis dohody v mene EÚ sa uskutočnil na okraj samitu EÚ – Kanada dňa 30. októbra 2016 v Bruseli.</w:t>
      </w:r>
    </w:p>
    <w:p w:rsidR="00090DBC" w:rsidRDefault="00090DBC">
      <w:pPr>
        <w:pStyle w:val="Normlnywebov"/>
        <w:jc w:val="both"/>
        <w:divId w:val="652417174"/>
      </w:pPr>
      <w:r>
        <w:t xml:space="preserve">Dohoda predstavuje tzv. </w:t>
      </w:r>
      <w:r>
        <w:rPr>
          <w:rStyle w:val="Zvraznenie"/>
        </w:rPr>
        <w:t>zmiešanú úniovú zmluvu,</w:t>
      </w:r>
      <w:r>
        <w:t xml:space="preserve"> t. j. medzinárodnú zmluvu, ktorá pokrýva súčasne oblasť právomocí EÚ, ako aj právomocí členských štátov a ktorej zmluvnými stranami budú EÚ a jej členské štáty na jednej strane a tretia krajina, v tomto prípade Kanada, na strane druhej.</w:t>
      </w:r>
    </w:p>
    <w:p w:rsidR="00090DBC" w:rsidRDefault="00090DBC">
      <w:pPr>
        <w:pStyle w:val="Normlnywebov"/>
        <w:jc w:val="both"/>
        <w:divId w:val="652417174"/>
      </w:pPr>
      <w:r>
        <w:t>Dohoda je v súlade so zahraničnopolitickými záujmami SR, ako aj v súlade</w:t>
      </w:r>
      <w:r>
        <w:br/>
        <w:t>s medzinárodnoprávnymi záväzkami SR.</w:t>
      </w:r>
    </w:p>
    <w:p w:rsidR="00090DBC" w:rsidRDefault="00090DBC">
      <w:pPr>
        <w:pStyle w:val="Normlnywebov"/>
        <w:jc w:val="both"/>
        <w:divId w:val="652417174"/>
      </w:pPr>
      <w:r>
        <w:t>Z hľadiska vnútroštátnych predpisov SR ide o medzinárodnú zmluvu prezidentskej povahy.</w:t>
      </w:r>
      <w:r>
        <w:br/>
        <w:t>Z kategórií vymedzených v článku 7 ods. 4 Ústavy SR ide o medzinárodnú politickú zmluvu,</w:t>
      </w:r>
      <w:r>
        <w:br/>
        <w:t>z tohto dôvodu je potrebné, aby s dohodou vyslovila súhlas Národná rada SR. Súčasne je potrebné, aby Národná rada SR rozhodla podľa článku 86 písm. d) Ústavy SR o tom, že dohoda má prednosť pred zákonmi podľa článku 7 ods. 5 Ústavy SR. Z kategórií vymedzených v článku 7 ods. 5 Ústavy SR ide o medzinárodnú zmluvu, na ktorej vykonanie nie je potrebný zákon. Vnútroštátny schvaľovací proces bude ukončený ratifikáciou prezidentom SR. V súlade s </w:t>
      </w:r>
      <w:r>
        <w:rPr>
          <w:rStyle w:val="Zvraznenie"/>
        </w:rPr>
        <w:t>článkom 3 ods. 3 Pravidiel pre uzatváranie medzinárodných zmlúv a zmluvnú prax</w:t>
      </w:r>
      <w:r w:rsidR="00DC7168">
        <w:t xml:space="preserve"> bola</w:t>
      </w:r>
      <w:r>
        <w:t xml:space="preserve"> dohoda predložená na rokovanie vlády SR až po jej podpise.</w:t>
      </w:r>
    </w:p>
    <w:p w:rsidR="00090DBC" w:rsidRDefault="00090DBC">
      <w:pPr>
        <w:pStyle w:val="Normlnywebov"/>
        <w:jc w:val="both"/>
        <w:divId w:val="652417174"/>
      </w:pPr>
      <w:r>
        <w:t>V zmysle vlastného článku 30 nadobudne dohoda platnosť prvým dňom mesiaca nasledujúceho</w:t>
      </w:r>
      <w:r>
        <w:br/>
        <w:t>po dni oznám</w:t>
      </w:r>
      <w:r w:rsidR="00DC194C">
        <w:t>en</w:t>
      </w:r>
      <w:r>
        <w:t>ia poslednej zmluvnej strany o ukončení zodpovedajúcich vnútorných procedúr.</w:t>
      </w:r>
    </w:p>
    <w:p w:rsidR="00090DBC" w:rsidRDefault="00090DBC">
      <w:pPr>
        <w:pStyle w:val="Normlnywebov"/>
        <w:jc w:val="both"/>
        <w:divId w:val="652417174"/>
      </w:pPr>
      <w:r>
        <w:lastRenderedPageBreak/>
        <w:t>Dohoda nebude mať vplyv na rozpočet verejnej správy, životné prostredie, podnikateľské prostredie, na informatizáciu spoločnosti a nebude mať ani sociálny vplyv, rovnako tak ani vplyv na služby verejnej správy pre občana.</w:t>
      </w:r>
    </w:p>
    <w:sectPr w:rsidR="00090DBC"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5C" w:rsidRDefault="0053385C" w:rsidP="000A67D5">
      <w:pPr>
        <w:spacing w:after="0" w:line="240" w:lineRule="auto"/>
      </w:pPr>
      <w:r>
        <w:separator/>
      </w:r>
    </w:p>
  </w:endnote>
  <w:endnote w:type="continuationSeparator" w:id="0">
    <w:p w:rsidR="0053385C" w:rsidRDefault="0053385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5C" w:rsidRDefault="0053385C" w:rsidP="000A67D5">
      <w:pPr>
        <w:spacing w:after="0" w:line="240" w:lineRule="auto"/>
      </w:pPr>
      <w:r>
        <w:separator/>
      </w:r>
    </w:p>
  </w:footnote>
  <w:footnote w:type="continuationSeparator" w:id="0">
    <w:p w:rsidR="0053385C" w:rsidRDefault="0053385C"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32D2B"/>
    <w:rsid w:val="0003720A"/>
    <w:rsid w:val="000603AB"/>
    <w:rsid w:val="0006543E"/>
    <w:rsid w:val="00090DBC"/>
    <w:rsid w:val="00092DD6"/>
    <w:rsid w:val="000A67D5"/>
    <w:rsid w:val="000C30FD"/>
    <w:rsid w:val="000E25CA"/>
    <w:rsid w:val="001034F7"/>
    <w:rsid w:val="0014508A"/>
    <w:rsid w:val="00146547"/>
    <w:rsid w:val="00146B48"/>
    <w:rsid w:val="00150388"/>
    <w:rsid w:val="001A3641"/>
    <w:rsid w:val="001D5F7C"/>
    <w:rsid w:val="00201422"/>
    <w:rsid w:val="002109B0"/>
    <w:rsid w:val="0021228E"/>
    <w:rsid w:val="00230F3C"/>
    <w:rsid w:val="0025129A"/>
    <w:rsid w:val="0026610F"/>
    <w:rsid w:val="002702D6"/>
    <w:rsid w:val="002A5577"/>
    <w:rsid w:val="003111B8"/>
    <w:rsid w:val="00322014"/>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22F0F"/>
    <w:rsid w:val="008354BD"/>
    <w:rsid w:val="0084052F"/>
    <w:rsid w:val="00880BB5"/>
    <w:rsid w:val="008A1964"/>
    <w:rsid w:val="008D2B72"/>
    <w:rsid w:val="008E2844"/>
    <w:rsid w:val="008E3D2E"/>
    <w:rsid w:val="008F69B5"/>
    <w:rsid w:val="0090100E"/>
    <w:rsid w:val="009239D9"/>
    <w:rsid w:val="009B2526"/>
    <w:rsid w:val="009C6C5C"/>
    <w:rsid w:val="009D6F8B"/>
    <w:rsid w:val="00A05DD1"/>
    <w:rsid w:val="00A44261"/>
    <w:rsid w:val="00A54A16"/>
    <w:rsid w:val="00AF457A"/>
    <w:rsid w:val="00B133CC"/>
    <w:rsid w:val="00B359EC"/>
    <w:rsid w:val="00B67ED2"/>
    <w:rsid w:val="00B75BB0"/>
    <w:rsid w:val="00B81906"/>
    <w:rsid w:val="00B906B2"/>
    <w:rsid w:val="00BA119F"/>
    <w:rsid w:val="00BD1FAB"/>
    <w:rsid w:val="00BE7302"/>
    <w:rsid w:val="00C35BC3"/>
    <w:rsid w:val="00C65A4A"/>
    <w:rsid w:val="00C920E8"/>
    <w:rsid w:val="00CA4563"/>
    <w:rsid w:val="00CE47A6"/>
    <w:rsid w:val="00D261C9"/>
    <w:rsid w:val="00D7179C"/>
    <w:rsid w:val="00D85172"/>
    <w:rsid w:val="00D969AC"/>
    <w:rsid w:val="00DA34D9"/>
    <w:rsid w:val="00DB3C7D"/>
    <w:rsid w:val="00DC0BD9"/>
    <w:rsid w:val="00DC194C"/>
    <w:rsid w:val="00DC7168"/>
    <w:rsid w:val="00DD58E1"/>
    <w:rsid w:val="00DF7FB3"/>
    <w:rsid w:val="00E076A2"/>
    <w:rsid w:val="00E14E7F"/>
    <w:rsid w:val="00E32491"/>
    <w:rsid w:val="00E5284A"/>
    <w:rsid w:val="00E840B3"/>
    <w:rsid w:val="00EA7C00"/>
    <w:rsid w:val="00EC027B"/>
    <w:rsid w:val="00EE0D4A"/>
    <w:rsid w:val="00EE1CE8"/>
    <w:rsid w:val="00EF1425"/>
    <w:rsid w:val="00F256C4"/>
    <w:rsid w:val="00F2656B"/>
    <w:rsid w:val="00F26A4A"/>
    <w:rsid w:val="00F46B1B"/>
    <w:rsid w:val="00FA0ABD"/>
    <w:rsid w:val="00FA31E4"/>
    <w:rsid w:val="00FB12C1"/>
    <w:rsid w:val="00FD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06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Zvraznenie">
    <w:name w:val="Emphasis"/>
    <w:uiPriority w:val="20"/>
    <w:qFormat/>
    <w:rsid w:val="00090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7174">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6.6.2018 12:40:58"/>
    <f:field ref="objchangedby" par="" text="Administrator, System"/>
    <f:field ref="objmodifiedat" par="" text="6.6.2018 12:40:59"/>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25004A5-D01A-41DC-8EBB-A70106AF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2018-08-03T14:08:00Z</dcterms:created>
  <dcterms:modified xsi:type="dcterms:W3CDTF">2018-11-09T10:53:00Z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Akt medzinárodného práva</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Právo EÚ</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Iveta Šafinová</vt:lpwstr>
  </property>
  <property fmtid="{D5CDD505-2E9C-101B-9397-08002B2CF9AE}" pid="9" name="FSC#SKEDITIONSLOVLEX@103.510:zodppredkladatel">
    <vt:lpwstr>Miroslav Lajčák</vt:lpwstr>
  </property>
  <property fmtid="{D5CDD505-2E9C-101B-9397-08002B2CF9AE}" pid="10" name="FSC#SKEDITIONSLOVLEX@103.510:nazovpredpis">
    <vt:lpwstr> Návrh na uzavretie Dohody o strategickom partnerstve medzi Európskou úniou a jej členskými štátmi na jednej strane a Kanadou na strane druhej</vt:lpwstr>
  </property>
  <property fmtid="{D5CDD505-2E9C-101B-9397-08002B2CF9AE}" pid="11" name="FSC#SKEDITIONSLOVLEX@103.510:cislopredpis">
    <vt:lpwstr/>
  </property>
  <property fmtid="{D5CDD505-2E9C-101B-9397-08002B2CF9AE}" pid="12" name="FSC#SKEDITIONSLOVLEX@103.510:zodpinstitucia">
    <vt:lpwstr>Ministerstvo zahraničných vecí a európskych záležitostí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vlastná iniciatíva</vt:lpwstr>
  </property>
  <property fmtid="{D5CDD505-2E9C-101B-9397-08002B2CF9AE}" pid="16" name="FSC#SKEDITIONSLOVLEX@103.510:plnynazovpredpis">
    <vt:lpwstr> Návrh na uzavretie Dohody o strategickom partnerstve medzi Európskou úniou a jej členskými štátmi na jednej strane a Kanadou na strane druhej</vt:lpwstr>
  </property>
  <property fmtid="{D5CDD505-2E9C-101B-9397-08002B2CF9AE}" pid="17" name="FSC#SKEDITIONSLOVLEX@103.510:rezortcislopredpis">
    <vt:lpwstr>056730/2018-OPEU-0074461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LP/2018/349</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vt:lpwstr>
  </property>
  <property fmtid="{D5CDD505-2E9C-101B-9397-08002B2CF9AE}" pid="56" name="FSC#SKEDITIONSLOVLEX@103.510:AttrStrListDocPropAltRiesenia">
    <vt:lpwstr>Neaplikuje sa.</vt:lpwstr>
  </property>
  <property fmtid="{D5CDD505-2E9C-101B-9397-08002B2CF9AE}" pid="57" name="FSC#SKEDITIONSLOVLEX@103.510:AttrStrListDocPropStanoviskoGest">
    <vt:lpwstr>Keďže nebol identifikovaný žiadny z vybraných vplyvov, v súlade s bodom 6.1 Jednotnej metodiky na posudzovanie vplyvov sa materiál nepredkladá na PPK.</vt:lpwstr>
  </property>
  <property fmtid="{D5CDD505-2E9C-101B-9397-08002B2CF9AE}" pid="58" name="FSC#SKEDITIONSLOVLEX@103.510:AttrStrListDocPropTextKomunike">
    <vt:lpwstr>Vláda Slovenskej republiky na svojom rokovaní dňa ....................... prerokovala a schválila materiál Návrh na uzavretie Dohody o strategickom partnerstve medzi Európskou úniou a jej členskými štátmi na jednej strane a Kanadou na strane druhej.</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zahraničných vecí a európskych záležitostí Slovenskej republiky </vt:lpwstr>
  </property>
  <property fmtid="{D5CDD505-2E9C-101B-9397-08002B2CF9AE}" pid="127" name="FSC#SKEDITIONSLOVLEX@103.510:AttrStrListDocPropUznesenieNaVedomie">
    <vt:lpwstr>prezident Slovenskej republiky_x000d_
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 -ms-text-justify: inter-ideograph;"&gt;&lt;em&gt;Návrh na uzavretie Dohody o&amp;nbsp;strategickom partnerstve medzi Európskou úniou a&amp;nbsp;jej členskými štátmi na jednej strane a&amp;nbsp;Kanadou na strane druhej (ďalej len „dohoda“) sa pre</vt:lpwstr>
  </property>
  <property fmtid="{D5CDD505-2E9C-101B-9397-08002B2CF9AE}" pid="130" name="FSC#COOSYSTEM@1.1:Container">
    <vt:lpwstr>COO.2145.1000.3.2607971</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zahraničných vecí a európskych záležitostí Slovenskej republiky</vt:lpwstr>
  </property>
  <property fmtid="{D5CDD505-2E9C-101B-9397-08002B2CF9AE}" pid="145" name="FSC#SKEDITIONSLOVLEX@103.510:funkciaZodpPredAkuzativ">
    <vt:lpwstr>ministrovi zahraničných vecí a európskych záležitostí Slovenskej republiky</vt:lpwstr>
  </property>
  <property fmtid="{D5CDD505-2E9C-101B-9397-08002B2CF9AE}" pid="146" name="FSC#SKEDITIONSLOVLEX@103.510:funkciaZodpPredDativ">
    <vt:lpwstr>ministra zahraničných vecí a európskych záležitostí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Miroslav Lajčák_x000d_
minister zahraničných vecí a európskych záležitostí Slovenskej republiky</vt:lpwstr>
  </property>
  <property fmtid="{D5CDD505-2E9C-101B-9397-08002B2CF9AE}" pid="151" name="FSC#SKEDITIONSLOVLEX@103.510:aktualnyrok">
    <vt:lpwstr>2018</vt:lpwstr>
  </property>
  <property fmtid="{D5CDD505-2E9C-101B-9397-08002B2CF9AE}" pid="152" name="FSC#SKEDITIONSLOVLEX@103.510:vytvorenedna">
    <vt:lpwstr>6. 6. 2018</vt:lpwstr>
  </property>
</Properties>
</file>