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B152E7" w:rsidRDefault="00720E42" w:rsidP="00720E42">
      <w:pPr>
        <w:pStyle w:val="Nadpis1"/>
        <w:spacing w:line="240" w:lineRule="auto"/>
        <w:ind w:firstLine="540"/>
        <w:rPr>
          <w:b w:val="0"/>
          <w:bCs/>
          <w:iCs/>
        </w:rPr>
      </w:pPr>
      <w:r w:rsidRPr="00B152E7">
        <w:rPr>
          <w:b w:val="0"/>
          <w:bCs/>
          <w:iCs/>
        </w:rPr>
        <w:t xml:space="preserve">                Výbor</w:t>
      </w:r>
    </w:p>
    <w:p w:rsidR="00720E42" w:rsidRPr="00B152E7" w:rsidRDefault="00720E42" w:rsidP="00720E42">
      <w:pPr>
        <w:jc w:val="both"/>
      </w:pPr>
      <w:r w:rsidRPr="00B152E7">
        <w:t xml:space="preserve"> Národnej rady Slovenskej republiky</w:t>
      </w:r>
    </w:p>
    <w:p w:rsidR="00720E42" w:rsidRPr="00B152E7" w:rsidRDefault="00720E42" w:rsidP="00720E42">
      <w:pPr>
        <w:jc w:val="both"/>
      </w:pPr>
      <w:r w:rsidRPr="00B152E7">
        <w:t xml:space="preserve">      pre hospodárske záležitosti</w:t>
      </w: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900E6B">
        <w:t>6</w:t>
      </w:r>
      <w:r w:rsidR="00CB677A">
        <w:t>7</w:t>
      </w:r>
      <w:r w:rsidRPr="00B152E7">
        <w:t>. schôdza výboru</w:t>
      </w:r>
    </w:p>
    <w:p w:rsidR="00720E42" w:rsidRPr="00B152E7" w:rsidRDefault="00720E42" w:rsidP="00720E4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- </w:t>
      </w:r>
      <w:r w:rsidR="001E293F">
        <w:rPr>
          <w:rFonts w:ascii="Times New Roman" w:hAnsi="Times New Roman"/>
          <w:color w:val="auto"/>
          <w:lang w:val="sk-SK"/>
        </w:rPr>
        <w:t>1867</w:t>
      </w:r>
      <w:r w:rsidR="00900E6B">
        <w:rPr>
          <w:rFonts w:ascii="Times New Roman" w:hAnsi="Times New Roman"/>
          <w:iCs/>
          <w:color w:val="auto"/>
          <w:lang w:val="sk-SK"/>
        </w:rPr>
        <w:t>/2018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152E7" w:rsidRDefault="00720E42" w:rsidP="00720E42">
      <w:pPr>
        <w:jc w:val="center"/>
        <w:rPr>
          <w:b/>
          <w:sz w:val="32"/>
          <w:szCs w:val="28"/>
        </w:rPr>
      </w:pPr>
    </w:p>
    <w:p w:rsidR="008C1A23" w:rsidRDefault="008C1A23" w:rsidP="00720E42">
      <w:pPr>
        <w:jc w:val="center"/>
        <w:rPr>
          <w:b/>
          <w:sz w:val="32"/>
          <w:szCs w:val="28"/>
        </w:rPr>
      </w:pPr>
    </w:p>
    <w:p w:rsidR="00720E42" w:rsidRPr="00B152E7" w:rsidRDefault="00A74122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312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CB677A">
        <w:t>2</w:t>
      </w:r>
      <w:r w:rsidR="00900E6B">
        <w:t>2</w:t>
      </w:r>
      <w:r w:rsidR="00720E42" w:rsidRPr="00B152E7">
        <w:t xml:space="preserve">. </w:t>
      </w:r>
      <w:r w:rsidR="00CB677A">
        <w:t>novembra</w:t>
      </w:r>
      <w:r w:rsidR="00674FC7">
        <w:t xml:space="preserve"> </w:t>
      </w:r>
      <w:r w:rsidR="00900E6B">
        <w:t>2018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901424" w:rsidRPr="001E293F" w:rsidRDefault="00720E42" w:rsidP="00901424">
      <w:pPr>
        <w:pStyle w:val="Zarkazkladnhotextu"/>
        <w:ind w:firstLine="360"/>
        <w:rPr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>k </w:t>
      </w:r>
      <w:r w:rsidR="001E293F" w:rsidRPr="001E293F">
        <w:rPr>
          <w:color w:val="auto"/>
        </w:rPr>
        <w:t xml:space="preserve">návrhu skupiny </w:t>
      </w:r>
      <w:proofErr w:type="spellStart"/>
      <w:r w:rsidR="001E293F" w:rsidRPr="001E293F">
        <w:rPr>
          <w:color w:val="auto"/>
        </w:rPr>
        <w:t>poslancov</w:t>
      </w:r>
      <w:proofErr w:type="spellEnd"/>
      <w:r w:rsidR="001E293F" w:rsidRPr="001E293F">
        <w:rPr>
          <w:color w:val="auto"/>
        </w:rPr>
        <w:t xml:space="preserve"> </w:t>
      </w:r>
      <w:proofErr w:type="spellStart"/>
      <w:r w:rsidR="001E293F" w:rsidRPr="001E293F">
        <w:rPr>
          <w:color w:val="auto"/>
        </w:rPr>
        <w:t>Národnej</w:t>
      </w:r>
      <w:proofErr w:type="spellEnd"/>
      <w:r w:rsidR="001E293F" w:rsidRPr="001E293F">
        <w:rPr>
          <w:color w:val="auto"/>
        </w:rPr>
        <w:t xml:space="preserve"> rady </w:t>
      </w:r>
      <w:proofErr w:type="spellStart"/>
      <w:r w:rsidR="001E293F" w:rsidRPr="001E293F">
        <w:rPr>
          <w:color w:val="auto"/>
        </w:rPr>
        <w:t>Slovenskej</w:t>
      </w:r>
      <w:proofErr w:type="spellEnd"/>
      <w:r w:rsidR="001E293F" w:rsidRPr="001E293F">
        <w:rPr>
          <w:color w:val="auto"/>
        </w:rPr>
        <w:t xml:space="preserve"> republiky na </w:t>
      </w:r>
      <w:proofErr w:type="spellStart"/>
      <w:r w:rsidR="001E293F" w:rsidRPr="001E293F">
        <w:rPr>
          <w:color w:val="auto"/>
        </w:rPr>
        <w:t>vydanie</w:t>
      </w:r>
      <w:proofErr w:type="spellEnd"/>
      <w:r w:rsidR="001E293F" w:rsidRPr="001E293F">
        <w:rPr>
          <w:color w:val="auto"/>
        </w:rPr>
        <w:t xml:space="preserve"> zákona o </w:t>
      </w:r>
      <w:proofErr w:type="spellStart"/>
      <w:r w:rsidR="001E293F" w:rsidRPr="001E293F">
        <w:rPr>
          <w:color w:val="auto"/>
        </w:rPr>
        <w:t>osobitnom</w:t>
      </w:r>
      <w:proofErr w:type="spellEnd"/>
      <w:r w:rsidR="001E293F" w:rsidRPr="001E293F">
        <w:rPr>
          <w:color w:val="auto"/>
        </w:rPr>
        <w:t xml:space="preserve"> odvode obchodných </w:t>
      </w:r>
      <w:proofErr w:type="spellStart"/>
      <w:r w:rsidR="001E293F" w:rsidRPr="001E293F">
        <w:rPr>
          <w:color w:val="auto"/>
        </w:rPr>
        <w:t>reťazcov</w:t>
      </w:r>
      <w:proofErr w:type="spellEnd"/>
      <w:r w:rsidR="001E293F" w:rsidRPr="001E293F">
        <w:rPr>
          <w:color w:val="auto"/>
        </w:rPr>
        <w:t xml:space="preserve"> (</w:t>
      </w:r>
      <w:r w:rsidR="001E293F" w:rsidRPr="001E293F">
        <w:rPr>
          <w:b/>
          <w:color w:val="auto"/>
        </w:rPr>
        <w:t>tlač 1162</w:t>
      </w:r>
      <w:r w:rsidR="001E293F" w:rsidRPr="001E293F">
        <w:rPr>
          <w:color w:val="auto"/>
        </w:rPr>
        <w:t>)</w:t>
      </w:r>
    </w:p>
    <w:p w:rsidR="000E4671" w:rsidRDefault="000E4671" w:rsidP="00901424">
      <w:pPr>
        <w:pStyle w:val="Zarkazkladnhotextu"/>
        <w:ind w:firstLine="360"/>
      </w:pPr>
    </w:p>
    <w:p w:rsidR="000E4671" w:rsidRPr="00B152E7" w:rsidRDefault="000E4671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244C5D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proofErr w:type="spellStart"/>
      <w:r w:rsidR="001E293F" w:rsidRPr="001E293F">
        <w:rPr>
          <w:color w:val="auto"/>
        </w:rPr>
        <w:t>návrh</w:t>
      </w:r>
      <w:r w:rsidR="001E293F">
        <w:rPr>
          <w:color w:val="auto"/>
        </w:rPr>
        <w:t>om</w:t>
      </w:r>
      <w:proofErr w:type="spellEnd"/>
      <w:r w:rsidR="001E293F" w:rsidRPr="001E293F">
        <w:rPr>
          <w:color w:val="auto"/>
        </w:rPr>
        <w:t xml:space="preserve"> skupiny </w:t>
      </w:r>
      <w:proofErr w:type="spellStart"/>
      <w:r w:rsidR="001E293F" w:rsidRPr="001E293F">
        <w:rPr>
          <w:color w:val="auto"/>
        </w:rPr>
        <w:t>poslancov</w:t>
      </w:r>
      <w:proofErr w:type="spellEnd"/>
      <w:r w:rsidR="001E293F" w:rsidRPr="001E293F">
        <w:rPr>
          <w:color w:val="auto"/>
        </w:rPr>
        <w:t xml:space="preserve"> </w:t>
      </w:r>
      <w:proofErr w:type="spellStart"/>
      <w:r w:rsidR="001E293F" w:rsidRPr="001E293F">
        <w:rPr>
          <w:color w:val="auto"/>
        </w:rPr>
        <w:t>Národnej</w:t>
      </w:r>
      <w:proofErr w:type="spellEnd"/>
      <w:r w:rsidR="001E293F" w:rsidRPr="001E293F">
        <w:rPr>
          <w:color w:val="auto"/>
        </w:rPr>
        <w:t xml:space="preserve"> rady </w:t>
      </w:r>
      <w:proofErr w:type="spellStart"/>
      <w:r w:rsidR="001E293F" w:rsidRPr="001E293F">
        <w:rPr>
          <w:color w:val="auto"/>
        </w:rPr>
        <w:t>Slovenskej</w:t>
      </w:r>
      <w:proofErr w:type="spellEnd"/>
      <w:r w:rsidR="001E293F" w:rsidRPr="001E293F">
        <w:rPr>
          <w:color w:val="auto"/>
        </w:rPr>
        <w:t xml:space="preserve"> republiky na </w:t>
      </w:r>
      <w:proofErr w:type="spellStart"/>
      <w:r w:rsidR="001E293F" w:rsidRPr="001E293F">
        <w:rPr>
          <w:color w:val="auto"/>
        </w:rPr>
        <w:t>vydanie</w:t>
      </w:r>
      <w:proofErr w:type="spellEnd"/>
      <w:r w:rsidR="001E293F" w:rsidRPr="001E293F">
        <w:rPr>
          <w:color w:val="auto"/>
        </w:rPr>
        <w:t xml:space="preserve"> zákona o </w:t>
      </w:r>
      <w:proofErr w:type="spellStart"/>
      <w:r w:rsidR="001E293F" w:rsidRPr="001E293F">
        <w:rPr>
          <w:color w:val="auto"/>
        </w:rPr>
        <w:t>osobitnom</w:t>
      </w:r>
      <w:proofErr w:type="spellEnd"/>
      <w:r w:rsidR="001E293F" w:rsidRPr="001E293F">
        <w:rPr>
          <w:color w:val="auto"/>
        </w:rPr>
        <w:t xml:space="preserve"> odvode obchodných </w:t>
      </w:r>
      <w:proofErr w:type="spellStart"/>
      <w:r w:rsidR="001E293F" w:rsidRPr="001E293F">
        <w:rPr>
          <w:color w:val="auto"/>
        </w:rPr>
        <w:t>reťazcov</w:t>
      </w:r>
      <w:proofErr w:type="spellEnd"/>
      <w:r w:rsidR="001E293F" w:rsidRPr="001E293F">
        <w:rPr>
          <w:color w:val="auto"/>
        </w:rPr>
        <w:t xml:space="preserve"> (</w:t>
      </w:r>
      <w:r w:rsidR="001E293F" w:rsidRPr="001E293F">
        <w:rPr>
          <w:b/>
          <w:color w:val="auto"/>
        </w:rPr>
        <w:t>tlač 1162</w:t>
      </w:r>
      <w:r w:rsidR="001E293F" w:rsidRPr="001E293F">
        <w:rPr>
          <w:color w:val="auto"/>
        </w:rPr>
        <w:t>)</w:t>
      </w:r>
      <w:r w:rsidR="000E4671" w:rsidRPr="000E4671">
        <w:rPr>
          <w:color w:val="auto"/>
        </w:rPr>
        <w:t>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720E42" w:rsidRPr="00B152E7" w:rsidRDefault="001E293F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  <w:r w:rsidRPr="001E293F">
        <w:rPr>
          <w:color w:val="auto"/>
        </w:rPr>
        <w:t xml:space="preserve">návrh skupiny </w:t>
      </w:r>
      <w:proofErr w:type="spellStart"/>
      <w:r w:rsidRPr="001E293F">
        <w:rPr>
          <w:color w:val="auto"/>
        </w:rPr>
        <w:t>poslancov</w:t>
      </w:r>
      <w:proofErr w:type="spellEnd"/>
      <w:r w:rsidRPr="001E293F">
        <w:rPr>
          <w:color w:val="auto"/>
        </w:rPr>
        <w:t xml:space="preserve"> </w:t>
      </w:r>
      <w:proofErr w:type="spellStart"/>
      <w:r w:rsidRPr="001E293F">
        <w:rPr>
          <w:color w:val="auto"/>
        </w:rPr>
        <w:t>Národnej</w:t>
      </w:r>
      <w:proofErr w:type="spellEnd"/>
      <w:r w:rsidRPr="001E293F">
        <w:rPr>
          <w:color w:val="auto"/>
        </w:rPr>
        <w:t xml:space="preserve"> rady </w:t>
      </w:r>
      <w:proofErr w:type="spellStart"/>
      <w:r w:rsidRPr="001E293F">
        <w:rPr>
          <w:color w:val="auto"/>
        </w:rPr>
        <w:t>Slovenskej</w:t>
      </w:r>
      <w:proofErr w:type="spellEnd"/>
      <w:r w:rsidRPr="001E293F">
        <w:rPr>
          <w:color w:val="auto"/>
        </w:rPr>
        <w:t xml:space="preserve"> republiky na </w:t>
      </w:r>
      <w:proofErr w:type="spellStart"/>
      <w:r w:rsidRPr="001E293F">
        <w:rPr>
          <w:color w:val="auto"/>
        </w:rPr>
        <w:t>vydanie</w:t>
      </w:r>
      <w:proofErr w:type="spellEnd"/>
      <w:r w:rsidRPr="001E293F">
        <w:rPr>
          <w:color w:val="auto"/>
        </w:rPr>
        <w:t xml:space="preserve"> zákona o </w:t>
      </w:r>
      <w:proofErr w:type="spellStart"/>
      <w:r w:rsidRPr="001E293F">
        <w:rPr>
          <w:color w:val="auto"/>
        </w:rPr>
        <w:t>osobitnom</w:t>
      </w:r>
      <w:proofErr w:type="spellEnd"/>
      <w:r w:rsidRPr="001E293F">
        <w:rPr>
          <w:color w:val="auto"/>
        </w:rPr>
        <w:t xml:space="preserve"> odvode obchodných </w:t>
      </w:r>
      <w:proofErr w:type="spellStart"/>
      <w:r w:rsidRPr="001E293F">
        <w:rPr>
          <w:color w:val="auto"/>
        </w:rPr>
        <w:t>reťazcov</w:t>
      </w:r>
      <w:proofErr w:type="spellEnd"/>
      <w:r w:rsidRPr="001E293F">
        <w:rPr>
          <w:color w:val="auto"/>
        </w:rPr>
        <w:t xml:space="preserve"> (</w:t>
      </w:r>
      <w:r w:rsidRPr="001E293F">
        <w:rPr>
          <w:b/>
          <w:color w:val="auto"/>
        </w:rPr>
        <w:t>tlač 1162</w:t>
      </w:r>
      <w:r w:rsidRPr="001E293F">
        <w:rPr>
          <w:color w:val="auto"/>
        </w:rPr>
        <w:t>)</w:t>
      </w:r>
      <w:r w:rsidR="00720E42" w:rsidRPr="00244C5D">
        <w:rPr>
          <w:rFonts w:ascii="Times New Roman" w:hAnsi="Times New Roman"/>
          <w:color w:val="auto"/>
        </w:rPr>
        <w:t xml:space="preserve"> </w:t>
      </w:r>
      <w:proofErr w:type="spellStart"/>
      <w:r w:rsidR="00720E42" w:rsidRPr="00B152E7">
        <w:rPr>
          <w:rFonts w:ascii="Times New Roman" w:hAnsi="Times New Roman"/>
          <w:color w:val="auto"/>
        </w:rPr>
        <w:t>s</w:t>
      </w:r>
      <w:r w:rsidR="00720E42" w:rsidRPr="00B152E7">
        <w:rPr>
          <w:rFonts w:ascii="Times New Roman" w:hAnsi="Times New Roman"/>
          <w:bCs/>
          <w:color w:val="auto"/>
        </w:rPr>
        <w:t>chváliť</w:t>
      </w:r>
      <w:proofErr w:type="spellEnd"/>
      <w:r w:rsidR="001733AF" w:rsidRPr="00B152E7">
        <w:rPr>
          <w:rFonts w:ascii="Times New Roman" w:hAnsi="Times New Roman"/>
          <w:bCs/>
          <w:color w:val="auto"/>
        </w:rPr>
        <w:t xml:space="preserve"> s </w:t>
      </w:r>
      <w:proofErr w:type="spellStart"/>
      <w:r w:rsidR="001733AF" w:rsidRPr="00B152E7">
        <w:rPr>
          <w:rFonts w:ascii="Times New Roman" w:hAnsi="Times New Roman"/>
          <w:bCs/>
          <w:color w:val="auto"/>
        </w:rPr>
        <w:t>pozmeňujúcimi</w:t>
      </w:r>
      <w:proofErr w:type="spellEnd"/>
      <w:r w:rsidR="001733AF" w:rsidRPr="00B152E7">
        <w:rPr>
          <w:rFonts w:ascii="Times New Roman" w:hAnsi="Times New Roman"/>
          <w:bCs/>
          <w:color w:val="auto"/>
        </w:rPr>
        <w:t xml:space="preserve"> a </w:t>
      </w:r>
      <w:proofErr w:type="spellStart"/>
      <w:r w:rsidR="001733AF" w:rsidRPr="00B152E7">
        <w:rPr>
          <w:rFonts w:ascii="Times New Roman" w:hAnsi="Times New Roman"/>
          <w:bCs/>
          <w:color w:val="auto"/>
        </w:rPr>
        <w:t>doplňujúcimi</w:t>
      </w:r>
      <w:proofErr w:type="spellEnd"/>
      <w:r w:rsidR="001733AF" w:rsidRPr="00B152E7">
        <w:rPr>
          <w:rFonts w:ascii="Times New Roman" w:hAnsi="Times New Roman"/>
          <w:bCs/>
          <w:color w:val="auto"/>
        </w:rPr>
        <w:t xml:space="preserve"> </w:t>
      </w:r>
      <w:proofErr w:type="spellStart"/>
      <w:r w:rsidR="001733AF" w:rsidRPr="00B152E7">
        <w:rPr>
          <w:rFonts w:ascii="Times New Roman" w:hAnsi="Times New Roman"/>
          <w:bCs/>
          <w:color w:val="auto"/>
        </w:rPr>
        <w:t>návrhmi</w:t>
      </w:r>
      <w:proofErr w:type="spellEnd"/>
      <w:r w:rsidR="001733AF" w:rsidRPr="00B152E7">
        <w:rPr>
          <w:rFonts w:ascii="Times New Roman" w:hAnsi="Times New Roman"/>
          <w:bCs/>
          <w:color w:val="auto"/>
        </w:rPr>
        <w:t xml:space="preserve"> uvedenými v </w:t>
      </w:r>
      <w:proofErr w:type="spellStart"/>
      <w:r w:rsidR="001733AF" w:rsidRPr="00B152E7">
        <w:rPr>
          <w:rFonts w:ascii="Times New Roman" w:hAnsi="Times New Roman"/>
          <w:bCs/>
          <w:color w:val="auto"/>
        </w:rPr>
        <w:t>prílohe</w:t>
      </w:r>
      <w:proofErr w:type="spellEnd"/>
      <w:r w:rsidR="00720E42" w:rsidRPr="00B152E7">
        <w:rPr>
          <w:rFonts w:ascii="Times New Roman" w:hAnsi="Times New Roman"/>
          <w:bCs/>
          <w:color w:val="auto"/>
          <w:lang w:val="sk-SK"/>
        </w:rPr>
        <w:t xml:space="preserve">; </w:t>
      </w:r>
    </w:p>
    <w:p w:rsidR="00900E6B" w:rsidRPr="00B152E7" w:rsidRDefault="00900E6B" w:rsidP="00244C5D">
      <w:pPr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Pr="00B152E7" w:rsidRDefault="00BA4FC8" w:rsidP="00992331">
      <w:pPr>
        <w:ind w:firstLine="709"/>
        <w:jc w:val="both"/>
      </w:pPr>
      <w:r w:rsidRPr="00B152E7">
        <w:t>predsedníčke</w:t>
      </w:r>
      <w:r w:rsidR="00720E42" w:rsidRPr="00B152E7">
        <w:t xml:space="preserve"> výboru predložiť stanovisko výboru k uvedenému návrhu zákona predsedovi gestorského </w:t>
      </w:r>
      <w:r w:rsidR="00010648" w:rsidRPr="00B152E7">
        <w:t xml:space="preserve">Výboru Národnej rady Slovenskej republiky pre </w:t>
      </w:r>
      <w:r w:rsidR="00900E6B">
        <w:t>financie a rozpočet.</w:t>
      </w:r>
    </w:p>
    <w:p w:rsidR="00720E42" w:rsidRDefault="00720E42" w:rsidP="00720E42">
      <w:pPr>
        <w:jc w:val="both"/>
      </w:pPr>
    </w:p>
    <w:p w:rsidR="00EB6251" w:rsidRPr="00B152E7" w:rsidRDefault="00EB6251" w:rsidP="00720E42">
      <w:pPr>
        <w:jc w:val="both"/>
      </w:pPr>
    </w:p>
    <w:p w:rsidR="001129EA" w:rsidRPr="00B152E7" w:rsidRDefault="00720E42" w:rsidP="001129EA">
      <w:pPr>
        <w:jc w:val="both"/>
        <w:rPr>
          <w:b/>
        </w:rPr>
      </w:pPr>
      <w:r w:rsidRPr="00B152E7">
        <w:t xml:space="preserve">                                                                   </w:t>
      </w:r>
      <w:r w:rsidR="00F8266D" w:rsidRPr="00B152E7">
        <w:t xml:space="preserve">                       </w:t>
      </w:r>
    </w:p>
    <w:p w:rsidR="001129EA" w:rsidRPr="00B152E7" w:rsidRDefault="001129EA" w:rsidP="001129EA">
      <w:pPr>
        <w:jc w:val="both"/>
      </w:pPr>
      <w:r w:rsidRPr="00B152E7">
        <w:rPr>
          <w:b/>
        </w:rPr>
        <w:t xml:space="preserve"> </w:t>
      </w:r>
      <w:r w:rsidRPr="00B152E7">
        <w:t xml:space="preserve">                                                                </w:t>
      </w:r>
      <w:r w:rsidR="00110DFC" w:rsidRPr="00B152E7">
        <w:t xml:space="preserve">                           </w:t>
      </w:r>
    </w:p>
    <w:p w:rsidR="007B0CFB" w:rsidRPr="00B152E7" w:rsidRDefault="00720E42" w:rsidP="00844F66">
      <w:pPr>
        <w:jc w:val="both"/>
        <w:rPr>
          <w:b/>
          <w:bCs/>
        </w:rPr>
      </w:pPr>
      <w:r w:rsidRPr="00B152E7">
        <w:rPr>
          <w:bCs/>
        </w:rPr>
        <w:t>Michal</w:t>
      </w:r>
      <w:r w:rsidRPr="00B152E7">
        <w:rPr>
          <w:b/>
          <w:bCs/>
        </w:rPr>
        <w:t xml:space="preserve">  B a g a č k</w:t>
      </w:r>
      <w:r w:rsidR="00BA4FC8" w:rsidRPr="00B152E7">
        <w:rPr>
          <w:b/>
          <w:bCs/>
        </w:rPr>
        <w:t> </w:t>
      </w:r>
      <w:r w:rsidRPr="00B152E7">
        <w:rPr>
          <w:b/>
          <w:bCs/>
        </w:rPr>
        <w:t>a</w:t>
      </w:r>
      <w:r w:rsidR="00900583" w:rsidRPr="00900583">
        <w:t xml:space="preserve"> </w:t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 w:rsidRPr="00B152E7">
        <w:t xml:space="preserve">Jana </w:t>
      </w:r>
      <w:r w:rsidR="00900583" w:rsidRPr="00B152E7">
        <w:rPr>
          <w:b/>
        </w:rPr>
        <w:t xml:space="preserve">K i š </w:t>
      </w:r>
      <w:proofErr w:type="spellStart"/>
      <w:r w:rsidR="00900583" w:rsidRPr="00B152E7">
        <w:rPr>
          <w:b/>
        </w:rPr>
        <w:t>š</w:t>
      </w:r>
      <w:proofErr w:type="spellEnd"/>
      <w:r w:rsidR="00900583" w:rsidRPr="00B152E7">
        <w:rPr>
          <w:b/>
        </w:rPr>
        <w:t xml:space="preserve"> o v á, </w:t>
      </w:r>
      <w:proofErr w:type="spellStart"/>
      <w:r w:rsidR="00900583" w:rsidRPr="00B152E7">
        <w:rPr>
          <w:b/>
        </w:rPr>
        <w:t>v.r</w:t>
      </w:r>
      <w:proofErr w:type="spellEnd"/>
      <w:r w:rsidR="00900583" w:rsidRPr="00B152E7">
        <w:rPr>
          <w:b/>
        </w:rPr>
        <w:t>.</w:t>
      </w:r>
    </w:p>
    <w:p w:rsidR="00BA4FC8" w:rsidRPr="00B152E7" w:rsidRDefault="00BA4FC8" w:rsidP="00844F66">
      <w:pPr>
        <w:jc w:val="both"/>
        <w:rPr>
          <w:b/>
          <w:bCs/>
        </w:rPr>
      </w:pPr>
      <w:r w:rsidRPr="00B152E7">
        <w:rPr>
          <w:bCs/>
        </w:rPr>
        <w:t>Eduard</w:t>
      </w:r>
      <w:r w:rsidRPr="00B152E7">
        <w:rPr>
          <w:b/>
          <w:bCs/>
        </w:rPr>
        <w:t xml:space="preserve"> H e g e r</w:t>
      </w:r>
      <w:r w:rsidR="00900583" w:rsidRPr="00900583">
        <w:t xml:space="preserve"> </w:t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 w:rsidRPr="00B152E7">
        <w:t>predsedníčka výboru</w:t>
      </w:r>
    </w:p>
    <w:p w:rsidR="00BA4FC8" w:rsidRDefault="00BA4FC8" w:rsidP="00844F66">
      <w:pPr>
        <w:jc w:val="both"/>
        <w:rPr>
          <w:bCs/>
        </w:rPr>
      </w:pPr>
      <w:r w:rsidRPr="00B152E7">
        <w:rPr>
          <w:bCs/>
        </w:rPr>
        <w:t>overovatelia výboru</w:t>
      </w:r>
    </w:p>
    <w:p w:rsidR="00900E6B" w:rsidRDefault="00900E6B" w:rsidP="00900E6B">
      <w:pPr>
        <w:pStyle w:val="Nadpis1"/>
        <w:spacing w:line="240" w:lineRule="auto"/>
        <w:ind w:firstLine="540"/>
        <w:rPr>
          <w:b w:val="0"/>
          <w:bCs/>
          <w:iCs/>
        </w:rPr>
      </w:pPr>
      <w:r>
        <w:rPr>
          <w:b w:val="0"/>
          <w:bCs/>
          <w:iCs/>
        </w:rPr>
        <w:t xml:space="preserve">        </w:t>
      </w:r>
    </w:p>
    <w:p w:rsidR="00900E6B" w:rsidRDefault="00900E6B" w:rsidP="00900E6B"/>
    <w:p w:rsidR="00900E6B" w:rsidRDefault="00900E6B" w:rsidP="00900E6B"/>
    <w:p w:rsidR="000E4671" w:rsidRDefault="000E4671" w:rsidP="00900E6B"/>
    <w:p w:rsidR="000E4671" w:rsidRDefault="000E4671" w:rsidP="00900E6B"/>
    <w:p w:rsidR="001733AF" w:rsidRPr="00B152E7" w:rsidRDefault="00900E6B" w:rsidP="0062474B">
      <w:pPr>
        <w:pStyle w:val="Nadpis1"/>
        <w:spacing w:line="240" w:lineRule="auto"/>
        <w:ind w:firstLine="540"/>
        <w:rPr>
          <w:b w:val="0"/>
          <w:bCs/>
          <w:iCs/>
        </w:rPr>
      </w:pPr>
      <w:r>
        <w:rPr>
          <w:b w:val="0"/>
          <w:bCs/>
          <w:iCs/>
        </w:rPr>
        <w:lastRenderedPageBreak/>
        <w:t xml:space="preserve">            </w:t>
      </w:r>
      <w:r w:rsidR="001733AF" w:rsidRPr="00B152E7">
        <w:rPr>
          <w:b w:val="0"/>
          <w:bCs/>
          <w:iCs/>
        </w:rPr>
        <w:t>Výbor</w:t>
      </w:r>
    </w:p>
    <w:p w:rsidR="001733AF" w:rsidRPr="00B152E7" w:rsidRDefault="001733AF" w:rsidP="001733AF">
      <w:pPr>
        <w:jc w:val="both"/>
      </w:pPr>
      <w:r w:rsidRPr="00B152E7">
        <w:t xml:space="preserve"> Národnej rady Slovenskej republiky</w:t>
      </w:r>
    </w:p>
    <w:p w:rsidR="001733AF" w:rsidRPr="00B152E7" w:rsidRDefault="001733AF" w:rsidP="001733AF">
      <w:pPr>
        <w:jc w:val="both"/>
      </w:pPr>
      <w:r w:rsidRPr="00B152E7">
        <w:t xml:space="preserve">      pre hospodárske záležitosti               </w:t>
      </w:r>
    </w:p>
    <w:p w:rsidR="00B570F0" w:rsidRPr="00B152E7" w:rsidRDefault="00B570F0" w:rsidP="001733AF">
      <w:pPr>
        <w:jc w:val="both"/>
      </w:pPr>
    </w:p>
    <w:p w:rsidR="001733AF" w:rsidRPr="00B152E7" w:rsidRDefault="001733AF" w:rsidP="001733AF">
      <w:pPr>
        <w:jc w:val="both"/>
      </w:pPr>
      <w:r w:rsidRPr="00B152E7">
        <w:t xml:space="preserve">                                                                </w:t>
      </w:r>
      <w:r w:rsidR="00BA4FC8" w:rsidRPr="00B152E7">
        <w:t xml:space="preserve">                              </w:t>
      </w:r>
      <w:r w:rsidR="00D25960" w:rsidRPr="00B152E7">
        <w:tab/>
      </w:r>
      <w:r w:rsidR="00D25960" w:rsidRPr="00B152E7">
        <w:tab/>
      </w:r>
      <w:r w:rsidR="00900E6B">
        <w:t>6</w:t>
      </w:r>
      <w:r w:rsidR="007B2469">
        <w:t>7</w:t>
      </w:r>
      <w:r w:rsidRPr="00B152E7">
        <w:t>. schôdza výboru</w:t>
      </w:r>
    </w:p>
    <w:p w:rsidR="001733AF" w:rsidRPr="00B152E7" w:rsidRDefault="001733AF" w:rsidP="001733AF">
      <w:pPr>
        <w:jc w:val="both"/>
        <w:rPr>
          <w:bCs/>
        </w:rPr>
      </w:pPr>
      <w:r w:rsidRPr="00B152E7">
        <w:t xml:space="preserve">                                                                                             </w:t>
      </w:r>
      <w:r w:rsidR="00D25960" w:rsidRPr="00B152E7">
        <w:tab/>
      </w:r>
      <w:r w:rsidR="00D25960" w:rsidRPr="00B152E7">
        <w:tab/>
      </w:r>
      <w:r w:rsidRPr="00B152E7">
        <w:rPr>
          <w:bCs/>
        </w:rPr>
        <w:t>P</w:t>
      </w:r>
      <w:r w:rsidR="00A74122">
        <w:rPr>
          <w:bCs/>
        </w:rPr>
        <w:t>ríloha k uzneseniu č. 312</w:t>
      </w:r>
    </w:p>
    <w:p w:rsidR="001733AF" w:rsidRPr="00B152E7" w:rsidRDefault="001733AF" w:rsidP="001733AF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1733AF" w:rsidRPr="00B152E7" w:rsidRDefault="001733AF" w:rsidP="001733AF">
      <w:pPr>
        <w:pStyle w:val="Nadpis5"/>
        <w:spacing w:line="240" w:lineRule="auto"/>
        <w:rPr>
          <w:bCs/>
        </w:rPr>
      </w:pPr>
      <w:r w:rsidRPr="00B152E7">
        <w:t>Z m e n y  a  d o p l n k y</w:t>
      </w:r>
    </w:p>
    <w:p w:rsidR="001733AF" w:rsidRPr="00244C5D" w:rsidRDefault="001733AF" w:rsidP="0062474B">
      <w:pPr>
        <w:pStyle w:val="Zarkazkladnhotextu"/>
        <w:ind w:firstLine="360"/>
        <w:rPr>
          <w:rFonts w:ascii="Times New Roman" w:hAnsi="Times New Roman"/>
          <w:color w:val="auto"/>
        </w:rPr>
      </w:pPr>
      <w:r w:rsidRPr="00B152E7">
        <w:rPr>
          <w:rFonts w:ascii="Times New Roman" w:hAnsi="Times New Roman"/>
          <w:color w:val="auto"/>
        </w:rPr>
        <w:t>k </w:t>
      </w:r>
      <w:r w:rsidR="001E293F" w:rsidRPr="001E293F">
        <w:rPr>
          <w:color w:val="auto"/>
        </w:rPr>
        <w:t xml:space="preserve">návrhu skupiny </w:t>
      </w:r>
      <w:proofErr w:type="spellStart"/>
      <w:r w:rsidR="001E293F" w:rsidRPr="001E293F">
        <w:rPr>
          <w:color w:val="auto"/>
        </w:rPr>
        <w:t>poslancov</w:t>
      </w:r>
      <w:proofErr w:type="spellEnd"/>
      <w:r w:rsidR="001E293F" w:rsidRPr="001E293F">
        <w:rPr>
          <w:color w:val="auto"/>
        </w:rPr>
        <w:t xml:space="preserve"> </w:t>
      </w:r>
      <w:proofErr w:type="spellStart"/>
      <w:r w:rsidR="001E293F" w:rsidRPr="001E293F">
        <w:rPr>
          <w:color w:val="auto"/>
        </w:rPr>
        <w:t>Národnej</w:t>
      </w:r>
      <w:proofErr w:type="spellEnd"/>
      <w:r w:rsidR="001E293F" w:rsidRPr="001E293F">
        <w:rPr>
          <w:color w:val="auto"/>
        </w:rPr>
        <w:t xml:space="preserve"> rady </w:t>
      </w:r>
      <w:proofErr w:type="spellStart"/>
      <w:r w:rsidR="001E293F" w:rsidRPr="001E293F">
        <w:rPr>
          <w:color w:val="auto"/>
        </w:rPr>
        <w:t>Slovenskej</w:t>
      </w:r>
      <w:proofErr w:type="spellEnd"/>
      <w:r w:rsidR="001E293F" w:rsidRPr="001E293F">
        <w:rPr>
          <w:color w:val="auto"/>
        </w:rPr>
        <w:t xml:space="preserve"> republiky na </w:t>
      </w:r>
      <w:proofErr w:type="spellStart"/>
      <w:r w:rsidR="001E293F" w:rsidRPr="001E293F">
        <w:rPr>
          <w:color w:val="auto"/>
        </w:rPr>
        <w:t>vydanie</w:t>
      </w:r>
      <w:proofErr w:type="spellEnd"/>
      <w:r w:rsidR="001E293F" w:rsidRPr="001E293F">
        <w:rPr>
          <w:color w:val="auto"/>
        </w:rPr>
        <w:t xml:space="preserve"> zákona o </w:t>
      </w:r>
      <w:proofErr w:type="spellStart"/>
      <w:r w:rsidR="001E293F" w:rsidRPr="001E293F">
        <w:rPr>
          <w:color w:val="auto"/>
        </w:rPr>
        <w:t>osobitnom</w:t>
      </w:r>
      <w:proofErr w:type="spellEnd"/>
      <w:r w:rsidR="001E293F" w:rsidRPr="001E293F">
        <w:rPr>
          <w:color w:val="auto"/>
        </w:rPr>
        <w:t xml:space="preserve"> odvode obchodných </w:t>
      </w:r>
      <w:proofErr w:type="spellStart"/>
      <w:r w:rsidR="001E293F" w:rsidRPr="001E293F">
        <w:rPr>
          <w:color w:val="auto"/>
        </w:rPr>
        <w:t>reťazcov</w:t>
      </w:r>
      <w:proofErr w:type="spellEnd"/>
      <w:r w:rsidR="001E293F" w:rsidRPr="001E293F">
        <w:rPr>
          <w:color w:val="auto"/>
        </w:rPr>
        <w:t xml:space="preserve"> (</w:t>
      </w:r>
      <w:r w:rsidR="001E293F" w:rsidRPr="001E293F">
        <w:rPr>
          <w:b/>
          <w:color w:val="auto"/>
        </w:rPr>
        <w:t>tlač 1162</w:t>
      </w:r>
      <w:r w:rsidR="001E293F" w:rsidRPr="001E293F">
        <w:rPr>
          <w:color w:val="auto"/>
        </w:rPr>
        <w:t>)</w:t>
      </w:r>
    </w:p>
    <w:p w:rsidR="001733AF" w:rsidRPr="00B152E7" w:rsidRDefault="001733AF" w:rsidP="001733AF">
      <w:pPr>
        <w:pStyle w:val="Zarkazkladnhotextu"/>
        <w:pBdr>
          <w:bottom w:val="single" w:sz="12" w:space="1" w:color="auto"/>
        </w:pBdr>
        <w:ind w:firstLine="360"/>
        <w:rPr>
          <w:rFonts w:ascii="Times New Roman" w:hAnsi="Times New Roman"/>
          <w:color w:val="auto"/>
        </w:rPr>
      </w:pPr>
    </w:p>
    <w:p w:rsidR="009E3B1B" w:rsidRPr="00B152E7" w:rsidRDefault="009E3B1B" w:rsidP="00B152E7">
      <w:pPr>
        <w:pStyle w:val="Zarkazkladnhotextu"/>
        <w:ind w:firstLine="0"/>
        <w:rPr>
          <w:rFonts w:ascii="Times New Roman" w:hAnsi="Times New Roman"/>
          <w:color w:val="auto"/>
          <w:szCs w:val="24"/>
        </w:rPr>
      </w:pPr>
    </w:p>
    <w:p w:rsidR="0022485A" w:rsidRDefault="0022485A" w:rsidP="0022485A">
      <w:pPr>
        <w:pStyle w:val="Odsekzoznamu"/>
        <w:numPr>
          <w:ilvl w:val="0"/>
          <w:numId w:val="23"/>
        </w:numPr>
        <w:spacing w:line="360" w:lineRule="auto"/>
        <w:ind w:left="425" w:hanging="425"/>
        <w:contextualSpacing/>
        <w:rPr>
          <w:b/>
        </w:rPr>
      </w:pPr>
      <w:r>
        <w:rPr>
          <w:b/>
        </w:rPr>
        <w:t>K návrhu zákona ako celku</w:t>
      </w:r>
    </w:p>
    <w:p w:rsidR="0022485A" w:rsidRDefault="0022485A" w:rsidP="0022485A">
      <w:pPr>
        <w:spacing w:line="360" w:lineRule="auto"/>
        <w:jc w:val="both"/>
      </w:pPr>
      <w:r>
        <w:t>V návrhu zákona sa vypúšťajú slová „</w:t>
      </w:r>
      <w:r>
        <w:rPr>
          <w:b/>
        </w:rPr>
        <w:t>Čl. I</w:t>
      </w:r>
      <w:r>
        <w:t>“ a slová „</w:t>
      </w:r>
      <w:r>
        <w:rPr>
          <w:b/>
        </w:rPr>
        <w:t>Čl.  II</w:t>
      </w:r>
      <w:r>
        <w:t>“ sa nahrádzajú slovami „§ 13“.</w:t>
      </w:r>
    </w:p>
    <w:p w:rsidR="0022485A" w:rsidRDefault="0022485A" w:rsidP="0022485A">
      <w:pPr>
        <w:jc w:val="both"/>
      </w:pPr>
    </w:p>
    <w:p w:rsidR="0022485A" w:rsidRDefault="0022485A" w:rsidP="0022485A">
      <w:pPr>
        <w:ind w:left="3686"/>
        <w:jc w:val="both"/>
      </w:pPr>
      <w:r>
        <w:t>Pozmeňovací návrh legislatívno-technickej povahy.</w:t>
      </w:r>
    </w:p>
    <w:p w:rsidR="0022485A" w:rsidRDefault="0022485A" w:rsidP="0022485A">
      <w:pPr>
        <w:ind w:left="3686"/>
        <w:jc w:val="both"/>
      </w:pPr>
    </w:p>
    <w:p w:rsidR="0022485A" w:rsidRDefault="0022485A" w:rsidP="0022485A">
      <w:pPr>
        <w:pStyle w:val="Odsekzoznamu"/>
        <w:numPr>
          <w:ilvl w:val="0"/>
          <w:numId w:val="23"/>
        </w:numPr>
        <w:spacing w:line="360" w:lineRule="auto"/>
        <w:ind w:left="425" w:hanging="425"/>
        <w:contextualSpacing/>
        <w:rPr>
          <w:b/>
        </w:rPr>
      </w:pPr>
      <w:r>
        <w:rPr>
          <w:b/>
        </w:rPr>
        <w:t>K nadpisu § 2</w:t>
      </w:r>
    </w:p>
    <w:p w:rsidR="0022485A" w:rsidRDefault="0022485A" w:rsidP="0022485A">
      <w:pPr>
        <w:spacing w:line="360" w:lineRule="auto"/>
        <w:jc w:val="both"/>
      </w:pPr>
      <w:r>
        <w:t>Nadpis § 2 znie: „Vymedzenie pojmov“.</w:t>
      </w:r>
    </w:p>
    <w:p w:rsidR="0022485A" w:rsidRDefault="0022485A" w:rsidP="0022485A">
      <w:pPr>
        <w:jc w:val="both"/>
      </w:pPr>
    </w:p>
    <w:p w:rsidR="0022485A" w:rsidRDefault="0022485A" w:rsidP="0022485A">
      <w:pPr>
        <w:ind w:left="3686"/>
        <w:jc w:val="both"/>
      </w:pPr>
      <w:r>
        <w:t>Pozmeňovací návrh legislatívno-technickej povahy.</w:t>
      </w:r>
    </w:p>
    <w:p w:rsidR="0022485A" w:rsidRDefault="0022485A" w:rsidP="0022485A">
      <w:pPr>
        <w:ind w:left="3686"/>
        <w:jc w:val="both"/>
      </w:pPr>
    </w:p>
    <w:p w:rsidR="0022485A" w:rsidRDefault="0022485A" w:rsidP="0022485A">
      <w:pPr>
        <w:pStyle w:val="Odsekzoznamu"/>
        <w:numPr>
          <w:ilvl w:val="0"/>
          <w:numId w:val="23"/>
        </w:numPr>
        <w:spacing w:line="360" w:lineRule="auto"/>
        <w:ind w:left="426"/>
        <w:contextualSpacing/>
        <w:rPr>
          <w:b/>
        </w:rPr>
      </w:pPr>
      <w:r>
        <w:rPr>
          <w:b/>
        </w:rPr>
        <w:t xml:space="preserve">K poznámke pod čiarou k odkazu 1 </w:t>
      </w:r>
    </w:p>
    <w:p w:rsidR="0022485A" w:rsidRDefault="0022485A" w:rsidP="0022485A">
      <w:pPr>
        <w:spacing w:line="360" w:lineRule="auto"/>
        <w:ind w:left="66"/>
        <w:jc w:val="both"/>
      </w:pPr>
      <w:r>
        <w:t>V poznámke pod čiarou k odkazu 1 sa číslo „2“ nahrádza číslom „3“ a na konci sa pripájajú slová „(Mimoriadne vydanie Ú. v. EÚ kap. 15/zv. 6; Ú. v. ES L 31, 1.2.2002) v platnom znení.“.</w:t>
      </w:r>
    </w:p>
    <w:p w:rsidR="0022485A" w:rsidRDefault="0022485A" w:rsidP="0022485A">
      <w:pPr>
        <w:ind w:left="68"/>
        <w:jc w:val="both"/>
      </w:pPr>
    </w:p>
    <w:p w:rsidR="0022485A" w:rsidRDefault="0022485A" w:rsidP="0022485A">
      <w:pPr>
        <w:ind w:left="3686"/>
        <w:jc w:val="both"/>
      </w:pPr>
      <w:r>
        <w:t xml:space="preserve">Pozmeňovací návrh upravuje nesprávnu citáciu v poznámke pod čiarou vzhľadom na skutočnosť, že prevádzkovateľ potravinárskeho podniku je definovaný v čl. 3 ods. 3 nariadenia EP a Rady č. 178/2002. Zároveň sa dopĺňa poznámka pod čiarou o publikačný zdroj. </w:t>
      </w:r>
    </w:p>
    <w:p w:rsidR="0022485A" w:rsidRDefault="0022485A" w:rsidP="0022485A">
      <w:pPr>
        <w:ind w:left="3686"/>
        <w:jc w:val="both"/>
      </w:pPr>
    </w:p>
    <w:p w:rsidR="0022485A" w:rsidRDefault="0022485A" w:rsidP="0022485A">
      <w:pPr>
        <w:pStyle w:val="Odsekzoznamu"/>
        <w:numPr>
          <w:ilvl w:val="0"/>
          <w:numId w:val="23"/>
        </w:numPr>
        <w:spacing w:line="360" w:lineRule="auto"/>
        <w:ind w:left="425" w:hanging="425"/>
        <w:contextualSpacing/>
        <w:rPr>
          <w:b/>
        </w:rPr>
      </w:pPr>
      <w:r>
        <w:rPr>
          <w:b/>
        </w:rPr>
        <w:t xml:space="preserve">K § 2 ods. 1 </w:t>
      </w:r>
    </w:p>
    <w:p w:rsidR="0022485A" w:rsidRDefault="0022485A" w:rsidP="0022485A">
      <w:pPr>
        <w:spacing w:line="360" w:lineRule="auto"/>
        <w:jc w:val="both"/>
      </w:pPr>
      <w:r>
        <w:t>V § 2 ods. 1 písm. c) bode 1 sa na konci vypúšťa slovo „alebo“.</w:t>
      </w:r>
    </w:p>
    <w:p w:rsidR="0022485A" w:rsidRDefault="0022485A" w:rsidP="0022485A">
      <w:pPr>
        <w:jc w:val="both"/>
      </w:pPr>
    </w:p>
    <w:p w:rsidR="0022485A" w:rsidRDefault="0022485A" w:rsidP="0022485A">
      <w:pPr>
        <w:ind w:left="3686"/>
        <w:jc w:val="both"/>
      </w:pPr>
      <w:r>
        <w:t>Pozmeňovací návrh legislatívno-technickej povahy.</w:t>
      </w:r>
    </w:p>
    <w:p w:rsidR="0022485A" w:rsidRDefault="0022485A" w:rsidP="0022485A">
      <w:pPr>
        <w:ind w:left="3686"/>
        <w:jc w:val="both"/>
      </w:pPr>
    </w:p>
    <w:p w:rsidR="0022485A" w:rsidRDefault="0022485A" w:rsidP="0022485A">
      <w:pPr>
        <w:pStyle w:val="Odsekzoznamu"/>
        <w:numPr>
          <w:ilvl w:val="0"/>
          <w:numId w:val="23"/>
        </w:numPr>
        <w:spacing w:line="360" w:lineRule="auto"/>
        <w:ind w:left="425" w:hanging="425"/>
        <w:contextualSpacing/>
        <w:rPr>
          <w:b/>
        </w:rPr>
      </w:pPr>
      <w:r>
        <w:rPr>
          <w:b/>
        </w:rPr>
        <w:t xml:space="preserve">K poznámke pod čiarou k odkazu 2 </w:t>
      </w:r>
    </w:p>
    <w:p w:rsidR="0022485A" w:rsidRDefault="0022485A" w:rsidP="0022485A">
      <w:pPr>
        <w:spacing w:line="360" w:lineRule="auto"/>
        <w:jc w:val="both"/>
      </w:pPr>
      <w:r>
        <w:t xml:space="preserve">Poznámka pod čiarou k odkazu 2 znie: </w:t>
      </w:r>
    </w:p>
    <w:p w:rsidR="0022485A" w:rsidRDefault="0022485A" w:rsidP="0022485A">
      <w:pPr>
        <w:spacing w:line="360" w:lineRule="auto"/>
        <w:jc w:val="both"/>
      </w:pPr>
      <w:r>
        <w:t>„</w:t>
      </w:r>
      <w:r>
        <w:rPr>
          <w:vertAlign w:val="superscript"/>
        </w:rPr>
        <w:t>2</w:t>
      </w:r>
      <w:r>
        <w:t>) § 116 Občianskeho zákonníka.“.</w:t>
      </w:r>
    </w:p>
    <w:p w:rsidR="0022485A" w:rsidRDefault="0022485A" w:rsidP="0022485A">
      <w:pPr>
        <w:jc w:val="both"/>
      </w:pPr>
    </w:p>
    <w:p w:rsidR="0022485A" w:rsidRDefault="0022485A" w:rsidP="0022485A">
      <w:pPr>
        <w:ind w:left="3686"/>
        <w:jc w:val="both"/>
      </w:pPr>
      <w:r>
        <w:t>Pozmeňovací návrh legislatívne a legislatívno-technicky upravuje citáciu v poznámke pod čiarou.</w:t>
      </w:r>
    </w:p>
    <w:p w:rsidR="0022485A" w:rsidRDefault="0022485A" w:rsidP="0022485A">
      <w:pPr>
        <w:pStyle w:val="Odsekzoznamu"/>
        <w:numPr>
          <w:ilvl w:val="0"/>
          <w:numId w:val="23"/>
        </w:numPr>
        <w:spacing w:line="360" w:lineRule="auto"/>
        <w:ind w:left="425" w:hanging="425"/>
        <w:contextualSpacing/>
        <w:rPr>
          <w:b/>
        </w:rPr>
      </w:pPr>
      <w:r>
        <w:rPr>
          <w:b/>
        </w:rPr>
        <w:lastRenderedPageBreak/>
        <w:t xml:space="preserve">K § 2 ods. 1 </w:t>
      </w:r>
    </w:p>
    <w:p w:rsidR="0022485A" w:rsidRDefault="0022485A" w:rsidP="0022485A">
      <w:pPr>
        <w:spacing w:line="360" w:lineRule="auto"/>
        <w:jc w:val="both"/>
      </w:pPr>
      <w:r>
        <w:t>V § 2 ods. 1 písm. e) sa slovo „využívajúce“ nahrádza slovom „využívajúcich“.</w:t>
      </w:r>
    </w:p>
    <w:p w:rsidR="0022485A" w:rsidRDefault="0022485A" w:rsidP="0022485A">
      <w:pPr>
        <w:jc w:val="both"/>
      </w:pPr>
    </w:p>
    <w:p w:rsidR="0022485A" w:rsidRDefault="0022485A" w:rsidP="0022485A">
      <w:pPr>
        <w:ind w:left="3686"/>
        <w:jc w:val="both"/>
      </w:pPr>
      <w:r>
        <w:t>Pozmeňovací návrh gramatickej povahy.</w:t>
      </w:r>
    </w:p>
    <w:p w:rsidR="0022485A" w:rsidRDefault="0022485A" w:rsidP="0022485A">
      <w:pPr>
        <w:pStyle w:val="Odsekzoznamu"/>
        <w:ind w:left="426"/>
        <w:rPr>
          <w:b/>
        </w:rPr>
      </w:pPr>
    </w:p>
    <w:p w:rsidR="0022485A" w:rsidRDefault="0022485A" w:rsidP="0022485A">
      <w:pPr>
        <w:pStyle w:val="Odsekzoznamu"/>
        <w:numPr>
          <w:ilvl w:val="0"/>
          <w:numId w:val="23"/>
        </w:numPr>
        <w:spacing w:line="360" w:lineRule="auto"/>
        <w:ind w:left="425" w:hanging="425"/>
        <w:contextualSpacing/>
        <w:rPr>
          <w:b/>
        </w:rPr>
      </w:pPr>
      <w:r>
        <w:rPr>
          <w:b/>
        </w:rPr>
        <w:t xml:space="preserve">K § 7 ods. 3 </w:t>
      </w:r>
    </w:p>
    <w:p w:rsidR="0022485A" w:rsidRDefault="0022485A" w:rsidP="0022485A">
      <w:pPr>
        <w:spacing w:line="360" w:lineRule="auto"/>
      </w:pPr>
      <w:r>
        <w:t xml:space="preserve">V § 7 ods. 3 sa za slovo „oznámenie“ vkladajú slová „podľa odseku 1“. </w:t>
      </w:r>
    </w:p>
    <w:p w:rsidR="0022485A" w:rsidRDefault="0022485A" w:rsidP="0022485A">
      <w:pPr>
        <w:ind w:left="3686"/>
        <w:jc w:val="both"/>
        <w:rPr>
          <w:b/>
        </w:rPr>
      </w:pPr>
    </w:p>
    <w:p w:rsidR="0022485A" w:rsidRDefault="0022485A" w:rsidP="0022485A">
      <w:pPr>
        <w:pStyle w:val="Odsekzoznamu"/>
        <w:ind w:left="3686"/>
        <w:jc w:val="both"/>
      </w:pPr>
      <w:r>
        <w:t xml:space="preserve">Pozmeňovací návrh dopĺňa relevantný vnútorný odkaz, čím zosúlaďuje predmetné ustanovenie so znením § 7 ods. 4 návrhu zákona. </w:t>
      </w:r>
    </w:p>
    <w:p w:rsidR="0022485A" w:rsidRDefault="0022485A" w:rsidP="0022485A">
      <w:pPr>
        <w:pStyle w:val="Odsekzoznamu"/>
        <w:ind w:left="3686"/>
        <w:jc w:val="both"/>
        <w:rPr>
          <w:b/>
        </w:rPr>
      </w:pPr>
    </w:p>
    <w:p w:rsidR="0022485A" w:rsidRDefault="0022485A" w:rsidP="0022485A">
      <w:pPr>
        <w:pStyle w:val="Odsekzoznamu"/>
        <w:numPr>
          <w:ilvl w:val="0"/>
          <w:numId w:val="23"/>
        </w:numPr>
        <w:spacing w:line="360" w:lineRule="auto"/>
        <w:ind w:left="426" w:hanging="426"/>
        <w:contextualSpacing/>
        <w:rPr>
          <w:b/>
        </w:rPr>
      </w:pPr>
      <w:r>
        <w:rPr>
          <w:b/>
        </w:rPr>
        <w:t>K § 10 ods. 1</w:t>
      </w:r>
    </w:p>
    <w:p w:rsidR="0022485A" w:rsidRDefault="0022485A" w:rsidP="0022485A">
      <w:pPr>
        <w:pStyle w:val="Odsekzoznamu"/>
        <w:spacing w:line="360" w:lineRule="auto"/>
        <w:ind w:left="0"/>
        <w:jc w:val="both"/>
      </w:pPr>
      <w:r>
        <w:t>V § 10 ods. 1 sa slová „pokuta sa uloží“ nahrádzajú slovami „uloží pokutu“.</w:t>
      </w:r>
    </w:p>
    <w:p w:rsidR="0022485A" w:rsidRDefault="0022485A" w:rsidP="0022485A"/>
    <w:p w:rsidR="0022485A" w:rsidRDefault="0022485A" w:rsidP="0022485A">
      <w:pPr>
        <w:ind w:left="3686"/>
        <w:jc w:val="both"/>
      </w:pPr>
      <w:r>
        <w:t xml:space="preserve">Pozmeňovací návrh formulačne precizuje navrhované ustanovenie. </w:t>
      </w:r>
    </w:p>
    <w:p w:rsidR="0022485A" w:rsidRDefault="0022485A" w:rsidP="0022485A"/>
    <w:p w:rsidR="0022485A" w:rsidRDefault="0022485A" w:rsidP="0022485A">
      <w:pPr>
        <w:pStyle w:val="Odsekzoznamu"/>
        <w:numPr>
          <w:ilvl w:val="0"/>
          <w:numId w:val="23"/>
        </w:numPr>
        <w:spacing w:line="360" w:lineRule="auto"/>
        <w:ind w:left="426" w:hanging="426"/>
        <w:contextualSpacing/>
        <w:jc w:val="both"/>
        <w:rPr>
          <w:b/>
        </w:rPr>
      </w:pPr>
      <w:r>
        <w:rPr>
          <w:b/>
        </w:rPr>
        <w:t>K § 10 ods. 3</w:t>
      </w:r>
    </w:p>
    <w:p w:rsidR="0022485A" w:rsidRDefault="0022485A" w:rsidP="0022485A">
      <w:pPr>
        <w:pStyle w:val="Odsekzoznamu"/>
        <w:spacing w:line="360" w:lineRule="auto"/>
        <w:ind w:left="0"/>
        <w:jc w:val="both"/>
      </w:pPr>
      <w:r>
        <w:t>V § 10 ods. 3 sa slovo „Pokuty“ nahrádza slovami „Výnosy pokút“.</w:t>
      </w:r>
    </w:p>
    <w:p w:rsidR="0022485A" w:rsidRDefault="0022485A" w:rsidP="0022485A">
      <w:pPr>
        <w:pStyle w:val="Odsekzoznamu"/>
        <w:tabs>
          <w:tab w:val="left" w:pos="3402"/>
          <w:tab w:val="left" w:pos="3686"/>
        </w:tabs>
        <w:ind w:left="3686"/>
        <w:jc w:val="both"/>
      </w:pPr>
    </w:p>
    <w:p w:rsidR="0022485A" w:rsidRDefault="0022485A" w:rsidP="0022485A">
      <w:pPr>
        <w:pStyle w:val="Odsekzoznamu"/>
        <w:tabs>
          <w:tab w:val="left" w:pos="3402"/>
          <w:tab w:val="left" w:pos="3686"/>
        </w:tabs>
        <w:ind w:left="3686"/>
        <w:jc w:val="both"/>
      </w:pPr>
      <w:r>
        <w:t>Pozmeňujúci návrh formulačne precizuje navrhované ustanovenie.</w:t>
      </w:r>
    </w:p>
    <w:p w:rsidR="0022485A" w:rsidRDefault="0022485A" w:rsidP="0022485A">
      <w:pPr>
        <w:pStyle w:val="Odsekzoznamu"/>
        <w:tabs>
          <w:tab w:val="left" w:pos="3402"/>
          <w:tab w:val="left" w:pos="3686"/>
        </w:tabs>
        <w:ind w:left="3686"/>
        <w:jc w:val="both"/>
      </w:pPr>
    </w:p>
    <w:p w:rsidR="0022485A" w:rsidRDefault="0022485A" w:rsidP="0022485A">
      <w:pPr>
        <w:pStyle w:val="Odsekzoznamu"/>
        <w:numPr>
          <w:ilvl w:val="0"/>
          <w:numId w:val="23"/>
        </w:numPr>
        <w:spacing w:line="360" w:lineRule="auto"/>
        <w:ind w:left="426"/>
        <w:contextualSpacing/>
        <w:jc w:val="both"/>
        <w:rPr>
          <w:b/>
        </w:rPr>
      </w:pPr>
      <w:r>
        <w:rPr>
          <w:b/>
        </w:rPr>
        <w:t xml:space="preserve">K § 11 ods. 1 </w:t>
      </w:r>
    </w:p>
    <w:p w:rsidR="0022485A" w:rsidRDefault="0022485A" w:rsidP="0022485A">
      <w:pPr>
        <w:spacing w:line="360" w:lineRule="auto"/>
        <w:ind w:left="66"/>
        <w:jc w:val="both"/>
      </w:pPr>
      <w:r>
        <w:t>V § 11 ods. 1 sa slová „daňového poriadku“ nahrádzajú slovami „osobitného predpisu</w:t>
      </w:r>
      <w:r>
        <w:rPr>
          <w:vertAlign w:val="superscript"/>
        </w:rPr>
        <w:t>7</w:t>
      </w:r>
      <w:r>
        <w:t>)“.</w:t>
      </w:r>
    </w:p>
    <w:p w:rsidR="0022485A" w:rsidRDefault="0022485A" w:rsidP="0022485A">
      <w:pPr>
        <w:spacing w:line="360" w:lineRule="auto"/>
        <w:ind w:left="66"/>
        <w:jc w:val="both"/>
      </w:pPr>
      <w:r>
        <w:t xml:space="preserve">Poznámka pod čiarou k odkazu 7 znie: </w:t>
      </w:r>
    </w:p>
    <w:p w:rsidR="0022485A" w:rsidRDefault="0022485A" w:rsidP="0022485A">
      <w:pPr>
        <w:spacing w:line="360" w:lineRule="auto"/>
        <w:ind w:left="66"/>
        <w:jc w:val="both"/>
      </w:pPr>
      <w:r>
        <w:t>„</w:t>
      </w:r>
      <w:r>
        <w:rPr>
          <w:vertAlign w:val="superscript"/>
        </w:rPr>
        <w:t>7</w:t>
      </w:r>
      <w:r>
        <w:t>)</w:t>
      </w:r>
      <w:r>
        <w:rPr>
          <w:vertAlign w:val="subscript"/>
        </w:rPr>
        <w:t xml:space="preserve"> </w:t>
      </w:r>
      <w:r>
        <w:t>Zákon č. 563/2009 Z. z. o správe daní (daňový poriadok) a o zmene a doplnení niektorých zákonov v znení neskorších predpisov.“.</w:t>
      </w:r>
    </w:p>
    <w:p w:rsidR="0022485A" w:rsidRDefault="0022485A" w:rsidP="0022485A">
      <w:pPr>
        <w:spacing w:line="360" w:lineRule="auto"/>
        <w:ind w:left="66"/>
        <w:jc w:val="both"/>
      </w:pPr>
      <w:r>
        <w:t xml:space="preserve">Doterajší odkaz a poznámka pod čiarou k odkazu 7 sa primerane prečíslujú. </w:t>
      </w:r>
    </w:p>
    <w:p w:rsidR="0022485A" w:rsidRDefault="0022485A" w:rsidP="0022485A">
      <w:pPr>
        <w:ind w:left="66"/>
        <w:jc w:val="both"/>
      </w:pPr>
    </w:p>
    <w:p w:rsidR="0022485A" w:rsidRDefault="0022485A" w:rsidP="0022485A">
      <w:pPr>
        <w:ind w:left="3686"/>
        <w:jc w:val="both"/>
      </w:pPr>
      <w:r>
        <w:t>Pozmeňovací návrh legislatívno-technickej povahy.</w:t>
      </w:r>
    </w:p>
    <w:p w:rsidR="0022485A" w:rsidRDefault="0022485A" w:rsidP="0022485A">
      <w:pPr>
        <w:ind w:left="66"/>
        <w:jc w:val="both"/>
      </w:pPr>
    </w:p>
    <w:p w:rsidR="0022485A" w:rsidRDefault="0022485A" w:rsidP="0022485A">
      <w:pPr>
        <w:pStyle w:val="Odsekzoznamu"/>
        <w:numPr>
          <w:ilvl w:val="0"/>
          <w:numId w:val="23"/>
        </w:numPr>
        <w:spacing w:line="360" w:lineRule="auto"/>
        <w:ind w:left="426"/>
        <w:contextualSpacing/>
        <w:jc w:val="both"/>
        <w:rPr>
          <w:b/>
        </w:rPr>
      </w:pPr>
      <w:r>
        <w:rPr>
          <w:b/>
        </w:rPr>
        <w:t>K § 11 ods. 2</w:t>
      </w:r>
    </w:p>
    <w:p w:rsidR="0022485A" w:rsidRDefault="0022485A" w:rsidP="0022485A">
      <w:pPr>
        <w:spacing w:line="360" w:lineRule="auto"/>
        <w:ind w:left="66"/>
        <w:jc w:val="both"/>
      </w:pPr>
      <w:r>
        <w:t>V § 11 ods. 2 sa slovo „kapitole“ nahrádza slovami „rozpočtovej kapitole“.</w:t>
      </w:r>
    </w:p>
    <w:p w:rsidR="0022485A" w:rsidRDefault="0022485A" w:rsidP="0022485A">
      <w:pPr>
        <w:ind w:left="3686"/>
        <w:jc w:val="both"/>
      </w:pPr>
    </w:p>
    <w:p w:rsidR="0022485A" w:rsidRDefault="0022485A" w:rsidP="0022485A">
      <w:pPr>
        <w:ind w:left="3686"/>
        <w:jc w:val="both"/>
      </w:pPr>
      <w:r>
        <w:t xml:space="preserve">Pozmeňujúci návrh terminologicky spresňuje predmetné ustanovenie v zmysle zaužívanej legislatívnej praxe. </w:t>
      </w:r>
    </w:p>
    <w:p w:rsidR="0022485A" w:rsidRDefault="0022485A" w:rsidP="0022485A">
      <w:pPr>
        <w:jc w:val="both"/>
        <w:rPr>
          <w:u w:val="single"/>
        </w:rPr>
      </w:pPr>
    </w:p>
    <w:p w:rsidR="00C979AD" w:rsidRDefault="00C979AD" w:rsidP="0022485A">
      <w:pPr>
        <w:jc w:val="both"/>
        <w:rPr>
          <w:u w:val="single"/>
        </w:rPr>
      </w:pPr>
    </w:p>
    <w:p w:rsidR="00C979AD" w:rsidRDefault="00C979AD" w:rsidP="0022485A">
      <w:pPr>
        <w:jc w:val="both"/>
        <w:rPr>
          <w:u w:val="single"/>
        </w:rPr>
      </w:pPr>
    </w:p>
    <w:p w:rsidR="00C979AD" w:rsidRDefault="00C979AD" w:rsidP="0022485A">
      <w:pPr>
        <w:jc w:val="both"/>
        <w:rPr>
          <w:u w:val="single"/>
        </w:rPr>
      </w:pPr>
      <w:bookmarkStart w:id="0" w:name="_GoBack"/>
      <w:bookmarkEnd w:id="0"/>
    </w:p>
    <w:p w:rsidR="0022485A" w:rsidRDefault="0022485A" w:rsidP="0022485A">
      <w:pPr>
        <w:pStyle w:val="Odsekzoznamu"/>
        <w:numPr>
          <w:ilvl w:val="0"/>
          <w:numId w:val="23"/>
        </w:numPr>
        <w:spacing w:line="360" w:lineRule="auto"/>
        <w:ind w:left="426"/>
        <w:contextualSpacing/>
        <w:jc w:val="both"/>
        <w:rPr>
          <w:b/>
        </w:rPr>
      </w:pPr>
      <w:r>
        <w:rPr>
          <w:b/>
        </w:rPr>
        <w:lastRenderedPageBreak/>
        <w:t>K § 11 ods. 3</w:t>
      </w:r>
    </w:p>
    <w:p w:rsidR="0022485A" w:rsidRDefault="0022485A" w:rsidP="0022485A">
      <w:pPr>
        <w:spacing w:line="360" w:lineRule="auto"/>
        <w:ind w:left="66"/>
        <w:jc w:val="both"/>
      </w:pPr>
      <w:r>
        <w:t>V § 11 ods. 3 sa slová „daňového poriadku o daňovom exekučnom konaní“ nahrádzajú slovami „osobitného predpisu</w:t>
      </w:r>
      <w:r>
        <w:rPr>
          <w:vertAlign w:val="superscript"/>
        </w:rPr>
        <w:t>8</w:t>
      </w:r>
      <w:r>
        <w:t>)“.</w:t>
      </w:r>
    </w:p>
    <w:p w:rsidR="0022485A" w:rsidRDefault="0022485A" w:rsidP="0022485A">
      <w:pPr>
        <w:spacing w:line="360" w:lineRule="auto"/>
        <w:ind w:left="66"/>
        <w:jc w:val="both"/>
      </w:pPr>
      <w:r>
        <w:t xml:space="preserve">Poznámka pod čiarou k odkazu 8 znie: </w:t>
      </w:r>
    </w:p>
    <w:p w:rsidR="0022485A" w:rsidRDefault="0022485A" w:rsidP="0022485A">
      <w:pPr>
        <w:spacing w:line="360" w:lineRule="auto"/>
        <w:ind w:left="66"/>
        <w:jc w:val="both"/>
      </w:pPr>
      <w:r>
        <w:t>„</w:t>
      </w:r>
      <w:r>
        <w:rPr>
          <w:vertAlign w:val="superscript"/>
        </w:rPr>
        <w:t>8</w:t>
      </w:r>
      <w:r>
        <w:t>) § 88 až 153 zákona č. 563/2009 Z. z. v znení neskorších predpisov“.</w:t>
      </w:r>
    </w:p>
    <w:p w:rsidR="0022485A" w:rsidRDefault="0022485A" w:rsidP="0022485A">
      <w:pPr>
        <w:ind w:left="66"/>
        <w:jc w:val="both"/>
      </w:pPr>
    </w:p>
    <w:p w:rsidR="0022485A" w:rsidRDefault="0022485A" w:rsidP="0022485A">
      <w:pPr>
        <w:spacing w:line="360" w:lineRule="auto"/>
        <w:ind w:left="2836" w:firstLine="709"/>
        <w:jc w:val="both"/>
        <w:rPr>
          <w:rStyle w:val="Zvraznenie"/>
          <w:rFonts w:eastAsia="Calibri"/>
          <w:i w:val="0"/>
          <w:highlight w:val="yellow"/>
        </w:rPr>
      </w:pPr>
      <w:r>
        <w:t>Pozmeňovací návrh legislatívno-technickej povahy.</w:t>
      </w:r>
    </w:p>
    <w:sectPr w:rsidR="00224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6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C693668"/>
    <w:multiLevelType w:val="hybridMultilevel"/>
    <w:tmpl w:val="F308155E"/>
    <w:lvl w:ilvl="0" w:tplc="9C5E5D0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7"/>
  </w:num>
  <w:num w:numId="5">
    <w:abstractNumId w:val="3"/>
  </w:num>
  <w:num w:numId="6">
    <w:abstractNumId w:val="1"/>
  </w:num>
  <w:num w:numId="7">
    <w:abstractNumId w:val="16"/>
  </w:num>
  <w:num w:numId="8">
    <w:abstractNumId w:val="22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5"/>
  </w:num>
  <w:num w:numId="12">
    <w:abstractNumId w:val="12"/>
  </w:num>
  <w:num w:numId="13">
    <w:abstractNumId w:val="2"/>
  </w:num>
  <w:num w:numId="14">
    <w:abstractNumId w:val="6"/>
  </w:num>
  <w:num w:numId="15">
    <w:abstractNumId w:val="19"/>
  </w:num>
  <w:num w:numId="16">
    <w:abstractNumId w:val="7"/>
  </w:num>
  <w:num w:numId="17">
    <w:abstractNumId w:val="14"/>
  </w:num>
  <w:num w:numId="18">
    <w:abstractNumId w:val="2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8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7312"/>
    <w:rsid w:val="00057C90"/>
    <w:rsid w:val="000678E9"/>
    <w:rsid w:val="000B7B4B"/>
    <w:rsid w:val="000E4671"/>
    <w:rsid w:val="00110DFC"/>
    <w:rsid w:val="001129EA"/>
    <w:rsid w:val="00162230"/>
    <w:rsid w:val="001733AF"/>
    <w:rsid w:val="00197A12"/>
    <w:rsid w:val="001A5797"/>
    <w:rsid w:val="001C4B1B"/>
    <w:rsid w:val="001E293F"/>
    <w:rsid w:val="001F3E9C"/>
    <w:rsid w:val="0022485A"/>
    <w:rsid w:val="00244C5D"/>
    <w:rsid w:val="002623F4"/>
    <w:rsid w:val="002655C7"/>
    <w:rsid w:val="002E4760"/>
    <w:rsid w:val="00306C1C"/>
    <w:rsid w:val="00344BCE"/>
    <w:rsid w:val="00357D74"/>
    <w:rsid w:val="003847E8"/>
    <w:rsid w:val="00395AC3"/>
    <w:rsid w:val="003C709B"/>
    <w:rsid w:val="003C78C9"/>
    <w:rsid w:val="00403133"/>
    <w:rsid w:val="00406D6E"/>
    <w:rsid w:val="00496636"/>
    <w:rsid w:val="004E7EF1"/>
    <w:rsid w:val="00533D0E"/>
    <w:rsid w:val="00534559"/>
    <w:rsid w:val="005549F1"/>
    <w:rsid w:val="0057126D"/>
    <w:rsid w:val="0058601C"/>
    <w:rsid w:val="0059072B"/>
    <w:rsid w:val="00613C95"/>
    <w:rsid w:val="0062474B"/>
    <w:rsid w:val="00674FC7"/>
    <w:rsid w:val="00720E42"/>
    <w:rsid w:val="007A42AF"/>
    <w:rsid w:val="007B0CFB"/>
    <w:rsid w:val="007B2469"/>
    <w:rsid w:val="007E0475"/>
    <w:rsid w:val="00826B85"/>
    <w:rsid w:val="00844F66"/>
    <w:rsid w:val="00856F62"/>
    <w:rsid w:val="0087694C"/>
    <w:rsid w:val="00894CD4"/>
    <w:rsid w:val="008C1A23"/>
    <w:rsid w:val="00900583"/>
    <w:rsid w:val="00900E6B"/>
    <w:rsid w:val="00901424"/>
    <w:rsid w:val="00946264"/>
    <w:rsid w:val="0095275F"/>
    <w:rsid w:val="00977D3D"/>
    <w:rsid w:val="00992331"/>
    <w:rsid w:val="009E3B1B"/>
    <w:rsid w:val="00A070FA"/>
    <w:rsid w:val="00A20FB1"/>
    <w:rsid w:val="00A74122"/>
    <w:rsid w:val="00A76242"/>
    <w:rsid w:val="00B152E7"/>
    <w:rsid w:val="00B17D7C"/>
    <w:rsid w:val="00B31F10"/>
    <w:rsid w:val="00B570F0"/>
    <w:rsid w:val="00B619D0"/>
    <w:rsid w:val="00B66697"/>
    <w:rsid w:val="00B932BD"/>
    <w:rsid w:val="00BA4FC8"/>
    <w:rsid w:val="00BA601B"/>
    <w:rsid w:val="00BC2B04"/>
    <w:rsid w:val="00BF51B3"/>
    <w:rsid w:val="00C46E57"/>
    <w:rsid w:val="00C979AD"/>
    <w:rsid w:val="00CB677A"/>
    <w:rsid w:val="00D25960"/>
    <w:rsid w:val="00D27EF9"/>
    <w:rsid w:val="00D539B0"/>
    <w:rsid w:val="00D605B9"/>
    <w:rsid w:val="00D92768"/>
    <w:rsid w:val="00D97E5E"/>
    <w:rsid w:val="00DB3C0A"/>
    <w:rsid w:val="00DC3358"/>
    <w:rsid w:val="00DF25F7"/>
    <w:rsid w:val="00EB6251"/>
    <w:rsid w:val="00EF66C7"/>
    <w:rsid w:val="00F12013"/>
    <w:rsid w:val="00F8266D"/>
    <w:rsid w:val="00F85664"/>
    <w:rsid w:val="00FA303E"/>
    <w:rsid w:val="00FB33A5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5F4B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2AD2D-F6D6-4F4C-B3FF-ECC86197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9</cp:revision>
  <cp:lastPrinted>2016-08-25T09:55:00Z</cp:lastPrinted>
  <dcterms:created xsi:type="dcterms:W3CDTF">2018-11-05T12:18:00Z</dcterms:created>
  <dcterms:modified xsi:type="dcterms:W3CDTF">2018-11-22T14:06:00Z</dcterms:modified>
</cp:coreProperties>
</file>