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A5DC2" w:rsidRPr="00F95756" w:rsidP="003F758D">
      <w:pPr>
        <w:pStyle w:val="Heading1"/>
        <w:bidi w:val="0"/>
        <w:spacing w:line="240" w:lineRule="auto"/>
        <w:ind w:firstLine="540"/>
        <w:rPr>
          <w:rFonts w:ascii="Times New Roman" w:hAnsi="Times New Roman"/>
          <w:b w:val="0"/>
          <w:bCs/>
          <w:i/>
          <w:iCs/>
        </w:rPr>
      </w:pPr>
      <w:r w:rsidRPr="000C003C" w:rsidR="00F06819">
        <w:rPr>
          <w:rFonts w:ascii="Arial" w:hAnsi="Arial" w:cs="Arial"/>
          <w:b w:val="0"/>
          <w:bCs/>
          <w:i/>
          <w:iCs/>
        </w:rPr>
        <w:t xml:space="preserve">   </w:t>
      </w:r>
      <w:r w:rsidRPr="000C003C">
        <w:rPr>
          <w:rFonts w:ascii="Arial" w:hAnsi="Arial" w:cs="Arial"/>
          <w:b w:val="0"/>
          <w:bCs/>
          <w:i/>
          <w:iCs/>
        </w:rPr>
        <w:t xml:space="preserve">             </w:t>
      </w:r>
      <w:r w:rsidRPr="00F95756">
        <w:rPr>
          <w:rFonts w:ascii="Times New Roman" w:hAnsi="Times New Roman"/>
          <w:b w:val="0"/>
          <w:bCs/>
          <w:i/>
          <w:iCs/>
        </w:rPr>
        <w:t>Výbor</w:t>
      </w:r>
    </w:p>
    <w:p w:rsidR="00EA5DC2" w:rsidRPr="00F95756" w:rsidP="003F758D">
      <w:pPr>
        <w:bidi w:val="0"/>
        <w:jc w:val="both"/>
        <w:rPr>
          <w:rFonts w:ascii="Times New Roman" w:hAnsi="Times New Roman"/>
          <w:i/>
        </w:rPr>
      </w:pPr>
      <w:r w:rsidRPr="00F95756">
        <w:rPr>
          <w:rFonts w:ascii="Times New Roman" w:hAnsi="Times New Roman"/>
          <w:i/>
        </w:rPr>
        <w:t xml:space="preserve"> Národnej rady Slovenskej republiky</w:t>
      </w:r>
    </w:p>
    <w:p w:rsidR="00C34355" w:rsidP="003F758D">
      <w:pPr>
        <w:bidi w:val="0"/>
        <w:jc w:val="both"/>
        <w:rPr>
          <w:rFonts w:ascii="Times New Roman" w:hAnsi="Times New Roman"/>
          <w:i/>
        </w:rPr>
      </w:pPr>
      <w:r w:rsidRPr="00F95756" w:rsidR="00EA5DC2">
        <w:rPr>
          <w:rFonts w:ascii="Times New Roman" w:hAnsi="Times New Roman"/>
          <w:i/>
        </w:rPr>
        <w:t xml:space="preserve">      pre hospodárske záležitosti</w:t>
      </w:r>
    </w:p>
    <w:p w:rsidR="00AC72C8" w:rsidRPr="00F95756" w:rsidP="003F758D">
      <w:pPr>
        <w:bidi w:val="0"/>
        <w:jc w:val="both"/>
        <w:rPr>
          <w:rFonts w:ascii="Times New Roman" w:hAnsi="Times New Roman"/>
          <w:i/>
        </w:rPr>
      </w:pPr>
    </w:p>
    <w:p w:rsidR="00EA5DC2" w:rsidRPr="00F95756" w:rsidP="00255451">
      <w:pPr>
        <w:bidi w:val="0"/>
        <w:ind w:firstLine="567"/>
        <w:jc w:val="both"/>
        <w:rPr>
          <w:rFonts w:ascii="Times New Roman" w:hAnsi="Times New Roman"/>
        </w:rPr>
      </w:pPr>
      <w:r w:rsidRPr="00F95756">
        <w:rPr>
          <w:rFonts w:ascii="Times New Roman" w:hAnsi="Times New Roman"/>
        </w:rPr>
        <w:t xml:space="preserve">                                                                </w:t>
      </w:r>
      <w:r w:rsidRPr="00F95756" w:rsidR="000F2CA6">
        <w:rPr>
          <w:rFonts w:ascii="Times New Roman" w:hAnsi="Times New Roman"/>
        </w:rPr>
        <w:t xml:space="preserve">          </w:t>
      </w:r>
      <w:r w:rsidRPr="00F95756" w:rsidR="00444C9D">
        <w:rPr>
          <w:rFonts w:ascii="Times New Roman" w:hAnsi="Times New Roman"/>
        </w:rPr>
        <w:t xml:space="preserve"> </w:t>
      </w:r>
      <w:r w:rsidR="007D1343">
        <w:rPr>
          <w:rFonts w:ascii="Times New Roman" w:hAnsi="Times New Roman"/>
        </w:rPr>
        <w:tab/>
      </w:r>
      <w:r w:rsidR="00DC6DEE">
        <w:rPr>
          <w:rFonts w:ascii="Times New Roman" w:hAnsi="Times New Roman"/>
        </w:rPr>
        <w:t>6</w:t>
      </w:r>
      <w:r w:rsidR="008B7C4A">
        <w:rPr>
          <w:rFonts w:ascii="Times New Roman" w:hAnsi="Times New Roman"/>
        </w:rPr>
        <w:t>7</w:t>
      </w:r>
      <w:r w:rsidRPr="00F95756">
        <w:rPr>
          <w:rFonts w:ascii="Times New Roman" w:hAnsi="Times New Roman"/>
        </w:rPr>
        <w:t>. schôdza výboru</w:t>
      </w:r>
    </w:p>
    <w:p w:rsidR="00E96C10" w:rsidRPr="00450CF7" w:rsidP="00450CF7">
      <w:pPr>
        <w:pStyle w:val="BodyTextIndent"/>
        <w:bidi w:val="0"/>
        <w:rPr>
          <w:rFonts w:ascii="Times New Roman" w:hAnsi="Times New Roman"/>
          <w:iCs/>
          <w:color w:val="auto"/>
          <w:lang w:val="sk-SK"/>
        </w:rPr>
      </w:pPr>
      <w:r w:rsidRPr="00F95756" w:rsidR="00EA5DC2">
        <w:rPr>
          <w:rFonts w:ascii="Times New Roman" w:hAnsi="Times New Roman"/>
          <w:color w:val="auto"/>
          <w:lang w:val="sk-SK"/>
        </w:rPr>
        <w:t xml:space="preserve">                                                            </w:t>
      </w:r>
      <w:r w:rsidRPr="00F95756" w:rsidR="000F2CA6">
        <w:rPr>
          <w:rFonts w:ascii="Times New Roman" w:hAnsi="Times New Roman"/>
          <w:color w:val="auto"/>
          <w:lang w:val="sk-SK"/>
        </w:rPr>
        <w:t xml:space="preserve">               </w:t>
      </w:r>
      <w:r w:rsidR="007D1343">
        <w:rPr>
          <w:rFonts w:ascii="Times New Roman" w:hAnsi="Times New Roman"/>
          <w:color w:val="auto"/>
          <w:lang w:val="sk-SK"/>
        </w:rPr>
        <w:tab/>
      </w:r>
      <w:r w:rsidRPr="00F95756" w:rsidR="000F2CA6">
        <w:rPr>
          <w:rFonts w:ascii="Times New Roman" w:hAnsi="Times New Roman"/>
          <w:color w:val="auto"/>
          <w:lang w:val="sk-SK"/>
        </w:rPr>
        <w:t xml:space="preserve">Číslo: CRD - </w:t>
      </w:r>
      <w:r w:rsidR="000D4414">
        <w:rPr>
          <w:rFonts w:ascii="Times New Roman" w:hAnsi="Times New Roman"/>
          <w:color w:val="auto"/>
          <w:lang w:val="sk-SK"/>
        </w:rPr>
        <w:t>1863</w:t>
      </w:r>
      <w:r w:rsidRPr="00F95756" w:rsidR="00EA5DC2">
        <w:rPr>
          <w:rFonts w:ascii="Times New Roman" w:hAnsi="Times New Roman"/>
          <w:iCs/>
          <w:color w:val="auto"/>
          <w:lang w:val="sk-SK"/>
        </w:rPr>
        <w:t>/201</w:t>
      </w:r>
      <w:r w:rsidR="00DC6DEE">
        <w:rPr>
          <w:rFonts w:ascii="Times New Roman" w:hAnsi="Times New Roman"/>
          <w:iCs/>
          <w:color w:val="auto"/>
          <w:lang w:val="sk-SK"/>
        </w:rPr>
        <w:t>8</w:t>
      </w:r>
      <w:r w:rsidRPr="00F95756" w:rsidR="00EA5DC2">
        <w:rPr>
          <w:rFonts w:ascii="Times New Roman" w:hAnsi="Times New Roman"/>
          <w:iCs/>
          <w:color w:val="auto"/>
          <w:lang w:val="sk-SK"/>
        </w:rPr>
        <w:t xml:space="preserve"> - VHZ </w:t>
      </w:r>
    </w:p>
    <w:p w:rsidR="00AC72C8" w:rsidP="003F758D">
      <w:pPr>
        <w:bidi w:val="0"/>
        <w:jc w:val="center"/>
        <w:rPr>
          <w:rFonts w:ascii="Times New Roman" w:hAnsi="Times New Roman"/>
          <w:b/>
          <w:sz w:val="32"/>
          <w:szCs w:val="28"/>
        </w:rPr>
      </w:pPr>
    </w:p>
    <w:p w:rsidR="00EA5DC2" w:rsidRPr="00F95756" w:rsidP="003F758D">
      <w:pPr>
        <w:bidi w:val="0"/>
        <w:jc w:val="center"/>
        <w:rPr>
          <w:rFonts w:ascii="Times New Roman" w:hAnsi="Times New Roman"/>
          <w:b/>
          <w:sz w:val="32"/>
          <w:szCs w:val="28"/>
        </w:rPr>
      </w:pPr>
      <w:r w:rsidR="00343D59">
        <w:rPr>
          <w:rFonts w:ascii="Times New Roman" w:hAnsi="Times New Roman"/>
          <w:b/>
          <w:sz w:val="32"/>
          <w:szCs w:val="28"/>
        </w:rPr>
        <w:t>301</w:t>
      </w:r>
    </w:p>
    <w:p w:rsidR="00EA5DC2" w:rsidRPr="00F95756" w:rsidP="003F758D">
      <w:pPr>
        <w:pStyle w:val="Heading2"/>
        <w:bidi w:val="0"/>
        <w:spacing w:line="240" w:lineRule="auto"/>
        <w:rPr>
          <w:rFonts w:ascii="Times New Roman" w:hAnsi="Times New Roman"/>
          <w:b/>
          <w:color w:val="auto"/>
          <w:lang w:val="sk-SK"/>
        </w:rPr>
      </w:pPr>
      <w:r w:rsidRPr="00F95756">
        <w:rPr>
          <w:rFonts w:ascii="Times New Roman" w:hAnsi="Times New Roman"/>
          <w:b/>
          <w:color w:val="auto"/>
          <w:lang w:val="sk-SK"/>
        </w:rPr>
        <w:t>U z n e s e n i e</w:t>
      </w:r>
    </w:p>
    <w:p w:rsidR="00EA5DC2" w:rsidRPr="00F95756" w:rsidP="003F758D">
      <w:pPr>
        <w:bidi w:val="0"/>
        <w:jc w:val="center"/>
        <w:rPr>
          <w:rFonts w:ascii="Times New Roman" w:hAnsi="Times New Roman"/>
          <w:b/>
        </w:rPr>
      </w:pPr>
      <w:r w:rsidRPr="00F95756">
        <w:rPr>
          <w:rFonts w:ascii="Times New Roman" w:hAnsi="Times New Roman"/>
          <w:b/>
        </w:rPr>
        <w:t>Výboru Národnej rady Slovenskej republiky</w:t>
      </w:r>
    </w:p>
    <w:p w:rsidR="00EA5DC2" w:rsidRPr="00F95756" w:rsidP="003F758D">
      <w:pPr>
        <w:bidi w:val="0"/>
        <w:jc w:val="center"/>
        <w:rPr>
          <w:rFonts w:ascii="Times New Roman" w:hAnsi="Times New Roman"/>
          <w:b/>
        </w:rPr>
      </w:pPr>
      <w:r w:rsidRPr="00F95756">
        <w:rPr>
          <w:rFonts w:ascii="Times New Roman" w:hAnsi="Times New Roman"/>
          <w:b/>
        </w:rPr>
        <w:t>pre hospodárske záležitosti</w:t>
      </w:r>
    </w:p>
    <w:p w:rsidR="00A26293" w:rsidRPr="00F95756" w:rsidP="00CC6F07">
      <w:pPr>
        <w:bidi w:val="0"/>
        <w:jc w:val="center"/>
        <w:rPr>
          <w:rFonts w:ascii="Times New Roman" w:hAnsi="Times New Roman"/>
        </w:rPr>
      </w:pPr>
      <w:r w:rsidRPr="00F95756" w:rsidR="00444C9D">
        <w:rPr>
          <w:rFonts w:ascii="Times New Roman" w:hAnsi="Times New Roman"/>
        </w:rPr>
        <w:t>z</w:t>
      </w:r>
      <w:r w:rsidRPr="00F95756" w:rsidR="00B16E24">
        <w:rPr>
          <w:rFonts w:ascii="Times New Roman" w:hAnsi="Times New Roman"/>
        </w:rPr>
        <w:t> </w:t>
      </w:r>
      <w:r w:rsidR="008B7C4A">
        <w:rPr>
          <w:rFonts w:ascii="Times New Roman" w:hAnsi="Times New Roman"/>
        </w:rPr>
        <w:t>2</w:t>
      </w:r>
      <w:r w:rsidR="00DC6DEE">
        <w:rPr>
          <w:rFonts w:ascii="Times New Roman" w:hAnsi="Times New Roman"/>
        </w:rPr>
        <w:t>2</w:t>
      </w:r>
      <w:r w:rsidRPr="00F95756" w:rsidR="001607C5">
        <w:rPr>
          <w:rFonts w:ascii="Times New Roman" w:hAnsi="Times New Roman"/>
        </w:rPr>
        <w:t xml:space="preserve">. </w:t>
      </w:r>
      <w:r w:rsidR="008B7C4A">
        <w:rPr>
          <w:rFonts w:ascii="Times New Roman" w:hAnsi="Times New Roman"/>
        </w:rPr>
        <w:t xml:space="preserve">novembra </w:t>
      </w:r>
      <w:r w:rsidRPr="00F95756" w:rsidR="00EA5DC2">
        <w:rPr>
          <w:rFonts w:ascii="Times New Roman" w:hAnsi="Times New Roman"/>
        </w:rPr>
        <w:t>201</w:t>
      </w:r>
      <w:r w:rsidR="00DC6DEE">
        <w:rPr>
          <w:rFonts w:ascii="Times New Roman" w:hAnsi="Times New Roman"/>
        </w:rPr>
        <w:t>8</w:t>
      </w:r>
    </w:p>
    <w:p w:rsidR="005242C8" w:rsidRPr="00F95756" w:rsidP="006522C0">
      <w:pPr>
        <w:pStyle w:val="ListParagraph"/>
        <w:bidi w:val="0"/>
        <w:ind w:left="0" w:firstLine="360"/>
        <w:contextualSpacing/>
        <w:jc w:val="both"/>
        <w:rPr>
          <w:rFonts w:ascii="Times New Roman" w:hAnsi="Times New Roman"/>
        </w:rPr>
      </w:pPr>
      <w:r w:rsidRPr="00F95756">
        <w:rPr>
          <w:rFonts w:ascii="Times New Roman" w:hAnsi="Times New Roman"/>
        </w:rPr>
        <w:t>k</w:t>
      </w:r>
      <w:r w:rsidRPr="00F95756" w:rsidR="00F046BA">
        <w:rPr>
          <w:rFonts w:ascii="Times New Roman" w:hAnsi="Times New Roman"/>
        </w:rPr>
        <w:t> </w:t>
      </w:r>
      <w:r w:rsidRPr="00A26293" w:rsidR="00A26293">
        <w:rPr>
          <w:rFonts w:ascii="Times New Roman" w:hAnsi="Times New Roman"/>
        </w:rPr>
        <w:t xml:space="preserve">vládemu návrhu </w:t>
      </w:r>
      <w:r w:rsidRPr="000D4414" w:rsidR="000D4414">
        <w:rPr>
          <w:rFonts w:ascii="Times New Roman" w:hAnsi="Times New Roman"/>
        </w:rPr>
        <w:t>zákona, ktorým sa mení a dopĺňa zákon č. 321/2014 Z. z. o energetickej efektívnosti a o zmene a doplnení niektorých zákonov a ktorým sa menia a dopĺňajú niektoré zákony</w:t>
      </w:r>
      <w:r w:rsidRPr="000401EF" w:rsidR="000D4414">
        <w:rPr>
          <w:rFonts w:ascii="Times New Roman" w:hAnsi="Times New Roman"/>
          <w:b/>
        </w:rPr>
        <w:t xml:space="preserve"> (tlač 1141)</w:t>
      </w:r>
    </w:p>
    <w:p w:rsidR="00E445D2" w:rsidRPr="00F95756" w:rsidP="00E445D2">
      <w:pPr>
        <w:pStyle w:val="ListParagraph"/>
        <w:bidi w:val="0"/>
        <w:ind w:left="0" w:firstLine="360"/>
        <w:contextualSpacing/>
        <w:jc w:val="both"/>
        <w:rPr>
          <w:rFonts w:ascii="Times New Roman" w:hAnsi="Times New Roman"/>
        </w:rPr>
      </w:pPr>
    </w:p>
    <w:p w:rsidR="005242C8" w:rsidRPr="00F95756" w:rsidP="003F758D">
      <w:pPr>
        <w:pStyle w:val="BodyTextIndent"/>
        <w:bidi w:val="0"/>
        <w:ind w:firstLine="360"/>
        <w:rPr>
          <w:rFonts w:ascii="Times New Roman" w:hAnsi="Times New Roman"/>
          <w:b/>
          <w:bCs/>
          <w:color w:val="auto"/>
          <w:lang w:val="sk-SK"/>
        </w:rPr>
      </w:pPr>
      <w:r w:rsidRPr="00F95756">
        <w:rPr>
          <w:rFonts w:ascii="Times New Roman" w:hAnsi="Times New Roman"/>
          <w:b/>
          <w:bCs/>
          <w:color w:val="auto"/>
          <w:lang w:val="sk-SK"/>
        </w:rPr>
        <w:t xml:space="preserve">Výbor Národnej rady Slovenskej republiky </w:t>
      </w:r>
    </w:p>
    <w:p w:rsidR="00CD3485" w:rsidRPr="00F95756" w:rsidP="00CD3485">
      <w:pPr>
        <w:pStyle w:val="BodyTextIndent2"/>
        <w:bidi w:val="0"/>
        <w:ind w:firstLine="360"/>
        <w:rPr>
          <w:rFonts w:ascii="Times New Roman" w:hAnsi="Times New Roman"/>
          <w:b/>
          <w:color w:val="auto"/>
          <w:lang w:val="sk-SK"/>
        </w:rPr>
      </w:pPr>
      <w:r w:rsidRPr="00F95756" w:rsidR="005242C8">
        <w:rPr>
          <w:rFonts w:ascii="Times New Roman" w:hAnsi="Times New Roman"/>
          <w:b/>
          <w:color w:val="auto"/>
          <w:lang w:val="sk-SK"/>
        </w:rPr>
        <w:t xml:space="preserve">pre </w:t>
      </w:r>
      <w:r w:rsidRPr="00F95756" w:rsidR="00EA5DC2">
        <w:rPr>
          <w:rFonts w:ascii="Times New Roman" w:hAnsi="Times New Roman"/>
          <w:b/>
          <w:color w:val="auto"/>
          <w:lang w:val="sk-SK"/>
        </w:rPr>
        <w:t>hospodárske záležitosti</w:t>
      </w:r>
    </w:p>
    <w:p w:rsidR="00BE5CA9" w:rsidRPr="00F95756" w:rsidP="00CD3485">
      <w:pPr>
        <w:pStyle w:val="BodyTextIndent2"/>
        <w:bidi w:val="0"/>
        <w:ind w:firstLine="360"/>
        <w:rPr>
          <w:rFonts w:ascii="Times New Roman" w:hAnsi="Times New Roman"/>
          <w:b/>
          <w:color w:val="auto"/>
          <w:lang w:val="sk-SK"/>
        </w:rPr>
      </w:pPr>
    </w:p>
    <w:p w:rsidR="006026CD" w:rsidRPr="00F95756" w:rsidP="005A06D8">
      <w:pPr>
        <w:pStyle w:val="BodyTextIndent2"/>
        <w:numPr>
          <w:numId w:val="5"/>
        </w:numPr>
        <w:bidi w:val="0"/>
        <w:rPr>
          <w:rFonts w:ascii="Times New Roman" w:hAnsi="Times New Roman"/>
          <w:b/>
          <w:color w:val="auto"/>
          <w:lang w:val="sk-SK"/>
        </w:rPr>
      </w:pPr>
      <w:r w:rsidRPr="00F95756" w:rsidR="005242C8">
        <w:rPr>
          <w:rFonts w:ascii="Times New Roman" w:hAnsi="Times New Roman"/>
          <w:b/>
          <w:color w:val="auto"/>
          <w:lang w:val="sk-SK"/>
        </w:rPr>
        <w:t>s ú h l a s</w:t>
      </w:r>
      <w:r w:rsidRPr="00F95756" w:rsidR="00CD3485">
        <w:rPr>
          <w:rFonts w:ascii="Times New Roman" w:hAnsi="Times New Roman"/>
          <w:b/>
          <w:color w:val="auto"/>
          <w:lang w:val="sk-SK"/>
        </w:rPr>
        <w:t> </w:t>
      </w:r>
      <w:r w:rsidRPr="00F95756" w:rsidR="005242C8">
        <w:rPr>
          <w:rFonts w:ascii="Times New Roman" w:hAnsi="Times New Roman"/>
          <w:b/>
          <w:color w:val="auto"/>
          <w:lang w:val="sk-SK"/>
        </w:rPr>
        <w:t>í</w:t>
      </w:r>
      <w:r w:rsidRPr="00F95756" w:rsidR="00CD3485">
        <w:rPr>
          <w:rFonts w:ascii="Times New Roman" w:hAnsi="Times New Roman"/>
          <w:b/>
          <w:color w:val="auto"/>
          <w:lang w:val="sk-SK"/>
        </w:rPr>
        <w:t xml:space="preserve"> </w:t>
      </w:r>
    </w:p>
    <w:p w:rsidR="005242C8" w:rsidRPr="00DC6DEE" w:rsidP="002B1F59">
      <w:pPr>
        <w:pStyle w:val="BodyTextIndent2"/>
        <w:bidi w:val="0"/>
        <w:ind w:firstLine="709"/>
        <w:rPr>
          <w:rFonts w:ascii="Times New Roman" w:hAnsi="Times New Roman"/>
          <w:color w:val="auto"/>
        </w:rPr>
      </w:pPr>
      <w:r w:rsidRPr="00A26293">
        <w:rPr>
          <w:rFonts w:ascii="Times New Roman" w:hAnsi="Times New Roman"/>
          <w:color w:val="auto"/>
          <w:lang w:val="sk-SK"/>
        </w:rPr>
        <w:t>s</w:t>
      </w:r>
      <w:r w:rsidRPr="00A26293" w:rsidR="00F046BA">
        <w:rPr>
          <w:rFonts w:ascii="Times New Roman" w:hAnsi="Times New Roman"/>
          <w:color w:val="auto"/>
          <w:lang w:val="sk-SK"/>
        </w:rPr>
        <w:t xml:space="preserve"> </w:t>
      </w:r>
      <w:r w:rsidRPr="00A26293" w:rsidR="00A26293">
        <w:rPr>
          <w:color w:val="auto"/>
        </w:rPr>
        <w:t>v</w:t>
      </w:r>
      <w:r w:rsidRPr="00A26293" w:rsidR="00A26293">
        <w:rPr>
          <w:noProof/>
          <w:color w:val="auto"/>
        </w:rPr>
        <w:t>lád</w:t>
      </w:r>
      <w:r w:rsidRPr="00A26293" w:rsidR="00A26293">
        <w:rPr>
          <w:color w:val="auto"/>
        </w:rPr>
        <w:t>nym</w:t>
      </w:r>
      <w:r w:rsidRPr="00A26293" w:rsidR="00A26293">
        <w:rPr>
          <w:noProof/>
          <w:color w:val="auto"/>
        </w:rPr>
        <w:t xml:space="preserve"> návrh</w:t>
      </w:r>
      <w:r w:rsidRPr="00A26293" w:rsidR="00A26293">
        <w:rPr>
          <w:color w:val="auto"/>
        </w:rPr>
        <w:t>om</w:t>
      </w:r>
      <w:r w:rsidRPr="00A26293" w:rsidR="00A26293">
        <w:rPr>
          <w:noProof/>
          <w:color w:val="auto"/>
        </w:rPr>
        <w:t xml:space="preserve"> </w:t>
      </w:r>
      <w:r w:rsidRPr="000D4414" w:rsidR="000D4414">
        <w:rPr>
          <w:rFonts w:ascii="Times New Roman" w:hAnsi="Times New Roman"/>
          <w:color w:val="auto"/>
        </w:rPr>
        <w:t>zákona, ktorým sa mení a dopĺňa zákon č. 321/2014 Z. z. o energetickej efektívnosti a o zmene a doplnení niektorých zákonov a ktorým sa menia a dopĺňajú niektoré zákony (</w:t>
      </w:r>
      <w:r w:rsidRPr="000D4414" w:rsidR="000D4414">
        <w:rPr>
          <w:rFonts w:ascii="Times New Roman" w:hAnsi="Times New Roman"/>
          <w:b/>
          <w:color w:val="auto"/>
        </w:rPr>
        <w:t>tlač 1141</w:t>
      </w:r>
      <w:r w:rsidRPr="000D4414" w:rsidR="000D4414">
        <w:rPr>
          <w:rFonts w:ascii="Times New Roman" w:hAnsi="Times New Roman"/>
          <w:color w:val="auto"/>
        </w:rPr>
        <w:t>)</w:t>
      </w:r>
      <w:r w:rsidRPr="000D4414" w:rsidR="00F95756">
        <w:rPr>
          <w:rFonts w:ascii="Times New Roman" w:hAnsi="Times New Roman"/>
          <w:color w:val="auto"/>
        </w:rPr>
        <w:t>;</w:t>
      </w:r>
    </w:p>
    <w:p w:rsidR="00F95756" w:rsidRPr="00F95756" w:rsidP="00F95756">
      <w:pPr>
        <w:pStyle w:val="BodyTextIndent2"/>
        <w:bidi w:val="0"/>
        <w:ind w:firstLine="360"/>
        <w:rPr>
          <w:rFonts w:ascii="Times New Roman" w:hAnsi="Times New Roman"/>
        </w:rPr>
      </w:pPr>
    </w:p>
    <w:p w:rsidR="005242C8" w:rsidRPr="00F95756" w:rsidP="005A06D8">
      <w:pPr>
        <w:pStyle w:val="Heading4"/>
        <w:numPr>
          <w:numId w:val="4"/>
        </w:numPr>
        <w:bidi w:val="0"/>
        <w:rPr>
          <w:rFonts w:ascii="Times New Roman" w:hAnsi="Times New Roman"/>
          <w:color w:val="auto"/>
          <w:lang w:val="sk-SK"/>
        </w:rPr>
      </w:pPr>
      <w:r w:rsidRPr="00F95756">
        <w:rPr>
          <w:rFonts w:ascii="Times New Roman" w:hAnsi="Times New Roman"/>
          <w:color w:val="auto"/>
          <w:lang w:val="sk-SK"/>
        </w:rPr>
        <w:t>o d p o r ú č a</w:t>
      </w:r>
    </w:p>
    <w:p w:rsidR="00107947" w:rsidP="00450CF7">
      <w:pPr>
        <w:pStyle w:val="Heading1"/>
        <w:bidi w:val="0"/>
        <w:spacing w:line="240" w:lineRule="auto"/>
        <w:ind w:firstLine="360"/>
        <w:rPr>
          <w:rFonts w:ascii="Times New Roman" w:hAnsi="Times New Roman"/>
        </w:rPr>
      </w:pPr>
      <w:r w:rsidRPr="00F95756" w:rsidR="005242C8">
        <w:rPr>
          <w:rFonts w:ascii="Times New Roman" w:hAnsi="Times New Roman"/>
        </w:rPr>
        <w:t xml:space="preserve">     Národnej rade Slovenskej republiky</w:t>
      </w:r>
    </w:p>
    <w:p w:rsidR="005242C8" w:rsidRPr="00242EDA" w:rsidP="00B6494E">
      <w:pPr>
        <w:pStyle w:val="BodyTextIndent2"/>
        <w:bidi w:val="0"/>
        <w:ind w:firstLine="708"/>
        <w:rPr>
          <w:rFonts w:ascii="Times New Roman" w:hAnsi="Times New Roman"/>
          <w:color w:val="000000" w:themeColor="tx1" w:themeShade="FF"/>
          <w:lang w:val="sk-SK"/>
        </w:rPr>
      </w:pPr>
      <w:r w:rsidRPr="00A26293" w:rsidR="00A26293">
        <w:rPr>
          <w:color w:val="auto"/>
        </w:rPr>
        <w:t>v</w:t>
      </w:r>
      <w:r w:rsidRPr="00A26293" w:rsidR="00A26293">
        <w:rPr>
          <w:noProof/>
          <w:color w:val="auto"/>
        </w:rPr>
        <w:t>lád</w:t>
      </w:r>
      <w:r w:rsidRPr="00A26293" w:rsidR="00A26293">
        <w:rPr>
          <w:color w:val="auto"/>
        </w:rPr>
        <w:t>ny</w:t>
      </w:r>
      <w:r w:rsidRPr="00A26293" w:rsidR="00A26293">
        <w:rPr>
          <w:noProof/>
          <w:color w:val="auto"/>
        </w:rPr>
        <w:t xml:space="preserve"> návrh </w:t>
      </w:r>
      <w:r w:rsidRPr="000D4414" w:rsidR="000D4414">
        <w:rPr>
          <w:rFonts w:ascii="Times New Roman" w:hAnsi="Times New Roman"/>
          <w:color w:val="auto"/>
        </w:rPr>
        <w:t>zákona, ktorým sa mení a dopĺňa zákon č. 321/2014 Z. z. o energetickej efektívnosti a o zmene a doplnení niektorých zákonov a ktorým sa menia a dopĺňajú niektoré zákony (</w:t>
      </w:r>
      <w:r w:rsidRPr="000D4414" w:rsidR="000D4414">
        <w:rPr>
          <w:rFonts w:ascii="Times New Roman" w:hAnsi="Times New Roman"/>
          <w:b/>
          <w:color w:val="auto"/>
        </w:rPr>
        <w:t>tlač 1141</w:t>
      </w:r>
      <w:r w:rsidRPr="000D4414" w:rsidR="000D4414">
        <w:rPr>
          <w:rFonts w:ascii="Times New Roman" w:hAnsi="Times New Roman"/>
          <w:color w:val="auto"/>
        </w:rPr>
        <w:t>)</w:t>
      </w:r>
      <w:r w:rsidR="007B1B5E">
        <w:t xml:space="preserve"> </w:t>
      </w:r>
      <w:r w:rsidRPr="00F95756" w:rsidR="00A16444">
        <w:rPr>
          <w:rFonts w:ascii="Times New Roman" w:hAnsi="Times New Roman"/>
          <w:color w:val="auto"/>
        </w:rPr>
        <w:t>s</w:t>
      </w:r>
      <w:r w:rsidR="00D3040C">
        <w:rPr>
          <w:rFonts w:ascii="Times New Roman" w:hAnsi="Times New Roman"/>
          <w:bCs/>
          <w:color w:val="auto"/>
        </w:rPr>
        <w:t xml:space="preserve">chváliť </w:t>
      </w:r>
      <w:r w:rsidRPr="00242EDA" w:rsidR="00D3040C">
        <w:rPr>
          <w:bCs/>
          <w:color w:val="000000" w:themeColor="tx1" w:themeShade="FF"/>
        </w:rPr>
        <w:t>s pozmeňujúcimi a doplňujúcimi návrhmi uvedenými v prílohe;</w:t>
      </w:r>
    </w:p>
    <w:p w:rsidR="005242C8" w:rsidRPr="00F95756" w:rsidP="003F758D">
      <w:pPr>
        <w:bidi w:val="0"/>
        <w:ind w:firstLine="360"/>
        <w:jc w:val="both"/>
        <w:rPr>
          <w:rFonts w:ascii="Times New Roman" w:hAnsi="Times New Roman"/>
        </w:rPr>
      </w:pPr>
    </w:p>
    <w:p w:rsidR="005242C8" w:rsidRPr="00F95756" w:rsidP="005A06D8">
      <w:pPr>
        <w:pStyle w:val="Heading4"/>
        <w:numPr>
          <w:numId w:val="3"/>
        </w:numPr>
        <w:bidi w:val="0"/>
        <w:spacing w:after="120"/>
        <w:ind w:left="714" w:hanging="357"/>
        <w:rPr>
          <w:rFonts w:ascii="Times New Roman" w:hAnsi="Times New Roman"/>
          <w:color w:val="auto"/>
          <w:lang w:val="sk-SK"/>
        </w:rPr>
      </w:pPr>
      <w:r w:rsidRPr="00F95756">
        <w:rPr>
          <w:rFonts w:ascii="Times New Roman" w:hAnsi="Times New Roman"/>
          <w:color w:val="auto"/>
          <w:lang w:val="sk-SK"/>
        </w:rPr>
        <w:t>p o v e r u j e</w:t>
      </w:r>
    </w:p>
    <w:p w:rsidR="004E7F04" w:rsidRPr="00F95756" w:rsidP="005A06D8">
      <w:pPr>
        <w:numPr>
          <w:numId w:val="2"/>
        </w:numPr>
        <w:bidi w:val="0"/>
        <w:spacing w:after="120"/>
        <w:ind w:left="714" w:hanging="357"/>
        <w:jc w:val="both"/>
        <w:rPr>
          <w:rFonts w:ascii="Times New Roman" w:hAnsi="Times New Roman"/>
        </w:rPr>
      </w:pPr>
      <w:r w:rsidR="00F95756">
        <w:rPr>
          <w:rFonts w:ascii="Times New Roman" w:hAnsi="Times New Roman"/>
        </w:rPr>
        <w:t>predsedníčku</w:t>
      </w:r>
      <w:r w:rsidRPr="00F95756" w:rsidR="005242C8">
        <w:rPr>
          <w:rFonts w:ascii="Times New Roman" w:hAnsi="Times New Roman"/>
        </w:rPr>
        <w:t xml:space="preserve"> výboru, aby výsledky rokovania výboru v druhom čítaní z</w:t>
      </w:r>
      <w:r w:rsidRPr="00F95756" w:rsidR="00415004">
        <w:rPr>
          <w:rFonts w:ascii="Times New Roman" w:hAnsi="Times New Roman"/>
        </w:rPr>
        <w:t>o</w:t>
      </w:r>
      <w:r w:rsidRPr="00F95756" w:rsidR="005242C8">
        <w:rPr>
          <w:rFonts w:ascii="Times New Roman" w:hAnsi="Times New Roman"/>
        </w:rPr>
        <w:t> </w:t>
      </w:r>
      <w:r w:rsidRPr="00F95756" w:rsidR="009B349B">
        <w:rPr>
          <w:rFonts w:ascii="Times New Roman" w:hAnsi="Times New Roman"/>
        </w:rPr>
        <w:t xml:space="preserve">dňa </w:t>
      </w:r>
      <w:r w:rsidR="008B7C4A">
        <w:rPr>
          <w:rFonts w:ascii="Times New Roman" w:hAnsi="Times New Roman"/>
        </w:rPr>
        <w:t>2</w:t>
      </w:r>
      <w:r w:rsidR="00DC6DEE">
        <w:rPr>
          <w:rFonts w:ascii="Times New Roman" w:hAnsi="Times New Roman"/>
        </w:rPr>
        <w:t>2</w:t>
      </w:r>
      <w:r w:rsidRPr="00F95756" w:rsidR="008B3D58">
        <w:rPr>
          <w:rFonts w:ascii="Times New Roman" w:hAnsi="Times New Roman"/>
        </w:rPr>
        <w:t xml:space="preserve">. </w:t>
      </w:r>
      <w:r w:rsidR="008B7C4A">
        <w:rPr>
          <w:rFonts w:ascii="Times New Roman" w:hAnsi="Times New Roman"/>
        </w:rPr>
        <w:t xml:space="preserve">novembra </w:t>
      </w:r>
      <w:r w:rsidRPr="00F95756" w:rsidR="004B21BB">
        <w:rPr>
          <w:rFonts w:ascii="Times New Roman" w:hAnsi="Times New Roman"/>
        </w:rPr>
        <w:t>201</w:t>
      </w:r>
      <w:r w:rsidR="00DC6DEE">
        <w:rPr>
          <w:rFonts w:ascii="Times New Roman" w:hAnsi="Times New Roman"/>
        </w:rPr>
        <w:t>8</w:t>
      </w:r>
      <w:r w:rsidRPr="00F95756" w:rsidR="005242C8">
        <w:rPr>
          <w:rFonts w:ascii="Times New Roman" w:hAnsi="Times New Roman"/>
        </w:rPr>
        <w:t xml:space="preserve"> spolu s výsledkami rokovania ostatných výborov spracoval</w:t>
      </w:r>
      <w:r w:rsidR="006522C0">
        <w:rPr>
          <w:rFonts w:ascii="Times New Roman" w:hAnsi="Times New Roman"/>
        </w:rPr>
        <w:t>a</w:t>
      </w:r>
      <w:r w:rsidRPr="00F95756" w:rsidR="005242C8">
        <w:rPr>
          <w:rFonts w:ascii="Times New Roman" w:hAnsi="Times New Roman"/>
        </w:rPr>
        <w:t xml:space="preserve"> do písomnej spoločnej správy výborov v súlade s § 79 ods. 1 </w:t>
      </w:r>
      <w:r w:rsidRPr="00F95756" w:rsidR="00D81A72">
        <w:rPr>
          <w:rFonts w:ascii="Times New Roman" w:hAnsi="Times New Roman"/>
        </w:rPr>
        <w:t xml:space="preserve">rokovacieho poriadku </w:t>
      </w:r>
      <w:r w:rsidRPr="00F95756" w:rsidR="005242C8">
        <w:rPr>
          <w:rFonts w:ascii="Times New Roman" w:hAnsi="Times New Roman"/>
        </w:rPr>
        <w:t>Národnej rady Slovenskej republiky a predložil</w:t>
      </w:r>
      <w:r w:rsidR="006522C0">
        <w:rPr>
          <w:rFonts w:ascii="Times New Roman" w:hAnsi="Times New Roman"/>
        </w:rPr>
        <w:t>a</w:t>
      </w:r>
      <w:r w:rsidRPr="00F95756" w:rsidR="005242C8">
        <w:rPr>
          <w:rFonts w:ascii="Times New Roman" w:hAnsi="Times New Roman"/>
        </w:rPr>
        <w:t xml:space="preserve"> ju na schválenie gestorskému výboru,</w:t>
      </w:r>
    </w:p>
    <w:p w:rsidR="00450CF7" w:rsidRPr="00956C0E" w:rsidP="00D3230B">
      <w:pPr>
        <w:numPr>
          <w:numId w:val="2"/>
        </w:numPr>
        <w:bidi w:val="0"/>
        <w:spacing w:after="120"/>
        <w:ind w:left="714" w:hanging="357"/>
        <w:jc w:val="both"/>
        <w:rPr>
          <w:rFonts w:ascii="Times New Roman" w:hAnsi="Times New Roman"/>
          <w:bCs/>
        </w:rPr>
      </w:pPr>
      <w:r w:rsidRPr="00956C0E" w:rsidR="00D64425">
        <w:rPr>
          <w:rFonts w:ascii="Times New Roman" w:hAnsi="Times New Roman"/>
          <w:bCs/>
        </w:rPr>
        <w:t>spoločného spravodajcu</w:t>
      </w:r>
      <w:r w:rsidRPr="00956C0E" w:rsidR="000C7D23">
        <w:rPr>
          <w:rFonts w:ascii="Times New Roman" w:hAnsi="Times New Roman"/>
          <w:bCs/>
        </w:rPr>
        <w:t xml:space="preserve"> </w:t>
      </w:r>
      <w:r w:rsidRPr="00956C0E" w:rsidR="005242C8">
        <w:rPr>
          <w:rFonts w:ascii="Times New Roman" w:hAnsi="Times New Roman"/>
          <w:bCs/>
        </w:rPr>
        <w:t xml:space="preserve">výborov </w:t>
      </w:r>
      <w:r w:rsidR="000D4414">
        <w:rPr>
          <w:rFonts w:ascii="Times New Roman" w:hAnsi="Times New Roman"/>
          <w:b/>
          <w:bCs/>
        </w:rPr>
        <w:t xml:space="preserve">R. Puciho </w:t>
      </w:r>
      <w:r w:rsidRPr="00956C0E" w:rsidR="00977DD0">
        <w:rPr>
          <w:rFonts w:ascii="Times New Roman" w:hAnsi="Times New Roman"/>
          <w:bCs/>
        </w:rPr>
        <w:t>(</w:t>
      </w:r>
      <w:r w:rsidR="000D4414">
        <w:rPr>
          <w:rFonts w:ascii="Times New Roman" w:hAnsi="Times New Roman"/>
          <w:bCs/>
        </w:rPr>
        <w:t>M. Kondróta</w:t>
      </w:r>
      <w:r w:rsidRPr="00956C0E" w:rsidR="005242C8">
        <w:rPr>
          <w:rFonts w:ascii="Times New Roman" w:hAnsi="Times New Roman"/>
          <w:bCs/>
        </w:rPr>
        <w:t xml:space="preserve">), aby v súlade s § 80 ods. 2 </w:t>
      </w:r>
      <w:r w:rsidRPr="00956C0E" w:rsidR="00D81A72">
        <w:rPr>
          <w:rFonts w:ascii="Times New Roman" w:hAnsi="Times New Roman"/>
          <w:bCs/>
        </w:rPr>
        <w:t xml:space="preserve">rokovacieho poriadku </w:t>
      </w:r>
      <w:r w:rsidRPr="00956C0E" w:rsidR="005242C8">
        <w:rPr>
          <w:rFonts w:ascii="Times New Roman" w:hAnsi="Times New Roman"/>
          <w:bCs/>
        </w:rPr>
        <w:t>Národnej rady Slovenskej republiky informoval o výsledku rokovania výborov a aby odôvodnil návrh a stanovisko</w:t>
      </w:r>
      <w:r w:rsidRPr="00F95756" w:rsidR="005242C8">
        <w:rPr>
          <w:rFonts w:ascii="Times New Roman" w:hAnsi="Times New Roman"/>
        </w:rPr>
        <w:t xml:space="preserve"> </w:t>
      </w:r>
      <w:r w:rsidRPr="00956C0E" w:rsidR="005242C8">
        <w:rPr>
          <w:rFonts w:ascii="Times New Roman" w:hAnsi="Times New Roman"/>
          <w:bCs/>
        </w:rPr>
        <w:t>gestorského výboru k návrhu zákona uvedené v spoločnej správe výborov na schôdzi Nár</w:t>
      </w:r>
      <w:r w:rsidRPr="00956C0E" w:rsidR="00107947">
        <w:rPr>
          <w:rFonts w:ascii="Times New Roman" w:hAnsi="Times New Roman"/>
          <w:bCs/>
        </w:rPr>
        <w:t>odnej rady Slovenskej republiky.</w:t>
      </w:r>
      <w:r w:rsidRPr="007F154D" w:rsidR="006E1A0A">
        <w:rPr>
          <w:rFonts w:ascii="Times New Roman" w:hAnsi="Times New Roman"/>
        </w:rPr>
        <w:t xml:space="preserve"> </w:t>
      </w:r>
    </w:p>
    <w:p w:rsidR="004533E2" w:rsidP="00450CF7">
      <w:pPr>
        <w:bidi w:val="0"/>
        <w:spacing w:after="120"/>
        <w:ind w:left="714"/>
        <w:jc w:val="both"/>
        <w:rPr>
          <w:rFonts w:ascii="Times New Roman" w:hAnsi="Times New Roman"/>
        </w:rPr>
      </w:pPr>
      <w:r w:rsidRPr="007F154D" w:rsidR="006E1A0A">
        <w:rPr>
          <w:rFonts w:ascii="Times New Roman" w:hAnsi="Times New Roman"/>
        </w:rPr>
        <w:t xml:space="preserve">                                 </w:t>
      </w:r>
      <w:r w:rsidR="00107947">
        <w:rPr>
          <w:rFonts w:ascii="Times New Roman" w:hAnsi="Times New Roman"/>
        </w:rPr>
        <w:t xml:space="preserve">               </w:t>
      </w:r>
    </w:p>
    <w:p w:rsidR="006E1A0A" w:rsidRPr="002A1985" w:rsidP="00450CF7">
      <w:pPr>
        <w:bidi w:val="0"/>
        <w:spacing w:after="120"/>
        <w:ind w:left="714"/>
        <w:jc w:val="both"/>
        <w:rPr>
          <w:rFonts w:ascii="Times New Roman" w:hAnsi="Times New Roman"/>
          <w:bCs/>
        </w:rPr>
      </w:pPr>
      <w:r w:rsidR="00107947">
        <w:rPr>
          <w:rFonts w:ascii="Times New Roman" w:hAnsi="Times New Roman"/>
        </w:rPr>
        <w:t xml:space="preserve">         </w:t>
      </w:r>
      <w:r w:rsidR="00450CF7">
        <w:rPr>
          <w:rFonts w:ascii="Times New Roman" w:hAnsi="Times New Roman"/>
        </w:rPr>
        <w:tab/>
        <w:tab/>
        <w:tab/>
        <w:tab/>
      </w:r>
      <w:r w:rsidRPr="007F154D">
        <w:rPr>
          <w:rFonts w:ascii="Times New Roman" w:hAnsi="Times New Roman"/>
        </w:rPr>
        <w:tab/>
        <w:t xml:space="preserve">   </w:t>
      </w:r>
      <w:r>
        <w:rPr>
          <w:rFonts w:ascii="Times New Roman" w:hAnsi="Times New Roman"/>
        </w:rPr>
        <w:t xml:space="preserve">                  </w:t>
      </w:r>
    </w:p>
    <w:p w:rsidR="006E1A0A" w:rsidRPr="007F154D" w:rsidP="006E1A0A">
      <w:pPr>
        <w:tabs>
          <w:tab w:val="left" w:pos="-1985"/>
          <w:tab w:val="left" w:pos="709"/>
          <w:tab w:val="left" w:pos="1077"/>
        </w:tabs>
        <w:bidi w:val="0"/>
        <w:jc w:val="both"/>
        <w:rPr>
          <w:rFonts w:ascii="Times New Roman" w:hAnsi="Times New Roman"/>
          <w:b/>
          <w:bCs/>
        </w:rPr>
      </w:pPr>
      <w:r w:rsidR="002833E0">
        <w:rPr>
          <w:rFonts w:ascii="Times New Roman" w:hAnsi="Times New Roman"/>
        </w:rPr>
        <w:tab/>
      </w:r>
      <w:r w:rsidRPr="007F154D">
        <w:rPr>
          <w:rFonts w:ascii="Times New Roman" w:hAnsi="Times New Roman"/>
        </w:rPr>
        <w:t xml:space="preserve">Michal  </w:t>
      </w:r>
      <w:r w:rsidRPr="007F154D">
        <w:rPr>
          <w:rFonts w:ascii="Times New Roman" w:hAnsi="Times New Roman"/>
          <w:b/>
          <w:bCs/>
        </w:rPr>
        <w:t>B a g a č k a</w:t>
      </w:r>
      <w:r w:rsidRPr="002833E0" w:rsidR="002833E0">
        <w:rPr>
          <w:rFonts w:ascii="Times New Roman" w:hAnsi="Times New Roman"/>
        </w:rPr>
        <w:t xml:space="preserve"> </w:t>
      </w:r>
      <w:r w:rsidR="002833E0">
        <w:rPr>
          <w:rFonts w:ascii="Times New Roman" w:hAnsi="Times New Roman"/>
        </w:rPr>
        <w:tab/>
        <w:tab/>
        <w:tab/>
        <w:tab/>
        <w:tab/>
        <w:tab/>
      </w:r>
      <w:r w:rsidR="00107947">
        <w:rPr>
          <w:rFonts w:ascii="Times New Roman" w:hAnsi="Times New Roman"/>
        </w:rPr>
        <w:t xml:space="preserve">Jana </w:t>
      </w:r>
      <w:r w:rsidR="00107947">
        <w:rPr>
          <w:rFonts w:ascii="Times New Roman" w:hAnsi="Times New Roman"/>
          <w:b/>
          <w:bCs/>
        </w:rPr>
        <w:t>K i š š o v á</w:t>
      </w:r>
      <w:r w:rsidR="002833E0">
        <w:rPr>
          <w:rFonts w:ascii="Times New Roman" w:hAnsi="Times New Roman"/>
          <w:b/>
          <w:bCs/>
        </w:rPr>
        <w:t>, v.r.</w:t>
      </w:r>
      <w:r w:rsidRPr="007F154D" w:rsidR="002833E0">
        <w:rPr>
          <w:rFonts w:ascii="Times New Roman" w:hAnsi="Times New Roman"/>
          <w:b/>
          <w:bCs/>
        </w:rPr>
        <w:t xml:space="preserve">  </w:t>
      </w:r>
    </w:p>
    <w:p w:rsidR="006E1A0A" w:rsidRPr="007F154D" w:rsidP="006E1A0A">
      <w:pPr>
        <w:tabs>
          <w:tab w:val="left" w:pos="-1985"/>
          <w:tab w:val="left" w:pos="709"/>
          <w:tab w:val="left" w:pos="1077"/>
        </w:tabs>
        <w:bidi w:val="0"/>
        <w:jc w:val="both"/>
        <w:rPr>
          <w:rFonts w:ascii="Times New Roman" w:hAnsi="Times New Roman"/>
          <w:b/>
        </w:rPr>
      </w:pPr>
      <w:r w:rsidR="002833E0">
        <w:rPr>
          <w:rFonts w:ascii="Times New Roman" w:hAnsi="Times New Roman"/>
          <w:bCs/>
        </w:rPr>
        <w:tab/>
      </w:r>
      <w:r>
        <w:rPr>
          <w:rFonts w:ascii="Times New Roman" w:hAnsi="Times New Roman"/>
          <w:bCs/>
        </w:rPr>
        <w:t>Eduard</w:t>
      </w:r>
      <w:r w:rsidRPr="007F154D">
        <w:rPr>
          <w:rFonts w:ascii="Times New Roman" w:hAnsi="Times New Roman"/>
          <w:bCs/>
        </w:rPr>
        <w:t xml:space="preserve"> </w:t>
      </w:r>
      <w:r>
        <w:rPr>
          <w:rFonts w:ascii="Times New Roman" w:hAnsi="Times New Roman"/>
          <w:b/>
          <w:bCs/>
        </w:rPr>
        <w:t>H e g e r</w:t>
      </w:r>
      <w:r w:rsidRPr="002833E0" w:rsidR="002833E0">
        <w:rPr>
          <w:rFonts w:ascii="Times New Roman" w:hAnsi="Times New Roman"/>
        </w:rPr>
        <w:t xml:space="preserve"> </w:t>
      </w:r>
      <w:r w:rsidR="002833E0">
        <w:rPr>
          <w:rFonts w:ascii="Times New Roman" w:hAnsi="Times New Roman"/>
        </w:rPr>
        <w:tab/>
        <w:tab/>
        <w:tab/>
        <w:tab/>
        <w:tab/>
        <w:tab/>
      </w:r>
      <w:r w:rsidR="003B6916">
        <w:rPr>
          <w:rFonts w:ascii="Times New Roman" w:hAnsi="Times New Roman"/>
        </w:rPr>
        <w:t xml:space="preserve">  predsedníčka</w:t>
      </w:r>
      <w:r w:rsidRPr="007F154D" w:rsidR="002833E0">
        <w:rPr>
          <w:rFonts w:ascii="Times New Roman" w:hAnsi="Times New Roman"/>
        </w:rPr>
        <w:t xml:space="preserve"> výboru</w:t>
      </w:r>
    </w:p>
    <w:p w:rsidR="00B9540C" w:rsidP="00C62770">
      <w:pPr>
        <w:tabs>
          <w:tab w:val="left" w:pos="-1985"/>
          <w:tab w:val="left" w:pos="709"/>
          <w:tab w:val="left" w:pos="1077"/>
        </w:tabs>
        <w:bidi w:val="0"/>
        <w:jc w:val="both"/>
        <w:rPr>
          <w:rFonts w:ascii="Times New Roman" w:hAnsi="Times New Roman"/>
        </w:rPr>
      </w:pPr>
      <w:r w:rsidR="002833E0">
        <w:rPr>
          <w:rFonts w:ascii="Times New Roman" w:hAnsi="Times New Roman"/>
        </w:rPr>
        <w:tab/>
      </w:r>
      <w:r w:rsidR="00107947">
        <w:rPr>
          <w:rFonts w:ascii="Times New Roman" w:hAnsi="Times New Roman"/>
        </w:rPr>
        <w:t>overovatelia výbo</w:t>
      </w:r>
      <w:r w:rsidR="00EC31B4">
        <w:rPr>
          <w:rFonts w:ascii="Times New Roman" w:hAnsi="Times New Roman"/>
        </w:rPr>
        <w:t>ru</w:t>
      </w:r>
    </w:p>
    <w:p w:rsidR="008B7C4A" w:rsidP="00C62770">
      <w:pPr>
        <w:tabs>
          <w:tab w:val="left" w:pos="-1985"/>
          <w:tab w:val="left" w:pos="709"/>
          <w:tab w:val="left" w:pos="1077"/>
        </w:tabs>
        <w:bidi w:val="0"/>
        <w:jc w:val="both"/>
        <w:rPr>
          <w:rFonts w:ascii="Times New Roman" w:hAnsi="Times New Roman"/>
        </w:rPr>
      </w:pPr>
    </w:p>
    <w:p w:rsidR="008B7C4A" w:rsidP="00C62770">
      <w:pPr>
        <w:tabs>
          <w:tab w:val="left" w:pos="-1985"/>
          <w:tab w:val="left" w:pos="709"/>
          <w:tab w:val="left" w:pos="1077"/>
        </w:tabs>
        <w:bidi w:val="0"/>
        <w:jc w:val="both"/>
        <w:rPr>
          <w:rFonts w:ascii="Times New Roman" w:hAnsi="Times New Roman"/>
        </w:rPr>
      </w:pPr>
    </w:p>
    <w:p w:rsidR="000C526A" w:rsidP="000C526A">
      <w:pPr>
        <w:pStyle w:val="Heading1"/>
        <w:bidi w:val="0"/>
        <w:spacing w:line="240" w:lineRule="auto"/>
        <w:ind w:firstLine="540"/>
        <w:rPr>
          <w:rFonts w:ascii="Times New Roman" w:hAnsi="Times New Roman"/>
          <w:b w:val="0"/>
          <w:bCs/>
          <w:i/>
          <w:iCs/>
        </w:rPr>
      </w:pPr>
      <w:r>
        <w:rPr>
          <w:rFonts w:ascii="Times New Roman" w:hAnsi="Times New Roman"/>
          <w:b w:val="0"/>
          <w:bCs/>
          <w:i/>
          <w:iCs/>
        </w:rPr>
        <w:t xml:space="preserve">              Výbor</w:t>
      </w:r>
    </w:p>
    <w:p w:rsidR="000C526A" w:rsidP="000C526A">
      <w:pPr>
        <w:bidi w:val="0"/>
        <w:jc w:val="both"/>
        <w:rPr>
          <w:rFonts w:ascii="Times New Roman" w:hAnsi="Times New Roman"/>
          <w:i/>
        </w:rPr>
      </w:pPr>
      <w:r>
        <w:rPr>
          <w:rFonts w:ascii="Times New Roman" w:hAnsi="Times New Roman"/>
          <w:i/>
        </w:rPr>
        <w:t xml:space="preserve"> Národnej rady Slovenskej republiky</w:t>
      </w:r>
    </w:p>
    <w:p w:rsidR="008C179E" w:rsidP="006223CA">
      <w:pPr>
        <w:bidi w:val="0"/>
        <w:jc w:val="both"/>
        <w:rPr>
          <w:rFonts w:ascii="Times New Roman" w:hAnsi="Times New Roman"/>
        </w:rPr>
      </w:pPr>
      <w:r w:rsidR="000C526A">
        <w:rPr>
          <w:rFonts w:ascii="Times New Roman" w:hAnsi="Times New Roman"/>
          <w:i/>
        </w:rPr>
        <w:t xml:space="preserve">      pre hospodárske záležitosti </w:t>
      </w:r>
      <w:r w:rsidR="00B9540C">
        <w:rPr>
          <w:rFonts w:ascii="Times New Roman" w:hAnsi="Times New Roman"/>
        </w:rPr>
        <w:t xml:space="preserve">            </w:t>
        <w:tab/>
        <w:tab/>
        <w:tab/>
        <w:tab/>
      </w:r>
    </w:p>
    <w:p w:rsidR="000C526A" w:rsidP="008C179E">
      <w:pPr>
        <w:bidi w:val="0"/>
        <w:ind w:left="5672" w:firstLine="709"/>
        <w:jc w:val="both"/>
        <w:rPr>
          <w:rFonts w:ascii="Times New Roman" w:hAnsi="Times New Roman"/>
        </w:rPr>
      </w:pPr>
      <w:r w:rsidR="00DC6DEE">
        <w:rPr>
          <w:rFonts w:ascii="Times New Roman" w:hAnsi="Times New Roman"/>
        </w:rPr>
        <w:t xml:space="preserve"> 6</w:t>
      </w:r>
      <w:r w:rsidR="008B7C4A">
        <w:rPr>
          <w:rFonts w:ascii="Times New Roman" w:hAnsi="Times New Roman"/>
        </w:rPr>
        <w:t>7</w:t>
      </w:r>
      <w:r>
        <w:rPr>
          <w:rFonts w:ascii="Times New Roman" w:hAnsi="Times New Roman"/>
        </w:rPr>
        <w:t>. schôdza výboru</w:t>
      </w:r>
    </w:p>
    <w:p w:rsidR="000C526A" w:rsidP="000C526A">
      <w:pPr>
        <w:bidi w:val="0"/>
        <w:jc w:val="both"/>
        <w:rPr>
          <w:rFonts w:ascii="Times New Roman" w:hAnsi="Times New Roman"/>
          <w:bCs/>
        </w:rPr>
      </w:pPr>
      <w:r>
        <w:rPr>
          <w:rFonts w:ascii="Times New Roman" w:hAnsi="Times New Roman"/>
        </w:rPr>
        <w:t xml:space="preserve">                                                                                             </w:t>
        <w:tab/>
        <w:tab/>
      </w:r>
      <w:r w:rsidR="002833E0">
        <w:rPr>
          <w:rFonts w:ascii="Times New Roman" w:hAnsi="Times New Roman"/>
        </w:rPr>
        <w:t xml:space="preserve"> </w:t>
      </w:r>
      <w:r w:rsidR="00343D59">
        <w:rPr>
          <w:rFonts w:ascii="Times New Roman" w:hAnsi="Times New Roman"/>
          <w:bCs/>
        </w:rPr>
        <w:t>Príloha k uzneseniu č. 301</w:t>
      </w:r>
    </w:p>
    <w:p w:rsidR="000C526A" w:rsidP="000C526A">
      <w:pPr>
        <w:pStyle w:val="BodyTextIndent"/>
        <w:bidi w:val="0"/>
        <w:rPr>
          <w:rFonts w:ascii="Times New Roman" w:hAnsi="Times New Roman"/>
          <w:iCs/>
          <w:color w:val="auto"/>
          <w:lang w:val="sk-SK"/>
        </w:rPr>
      </w:pPr>
      <w:r>
        <w:rPr>
          <w:rFonts w:ascii="Times New Roman" w:hAnsi="Times New Roman"/>
          <w:iCs/>
          <w:color w:val="auto"/>
          <w:lang w:val="sk-SK"/>
        </w:rPr>
        <w:t xml:space="preserve">  </w:t>
      </w:r>
    </w:p>
    <w:p w:rsidR="000C526A" w:rsidP="000C526A">
      <w:pPr>
        <w:bidi w:val="0"/>
        <w:jc w:val="center"/>
        <w:rPr>
          <w:rFonts w:ascii="Times New Roman" w:hAnsi="Times New Roman"/>
          <w:b/>
          <w:sz w:val="32"/>
          <w:szCs w:val="28"/>
        </w:rPr>
      </w:pPr>
    </w:p>
    <w:p w:rsidR="000C526A" w:rsidP="000C526A">
      <w:pPr>
        <w:pStyle w:val="Heading5"/>
        <w:bidi w:val="0"/>
        <w:spacing w:line="240" w:lineRule="auto"/>
        <w:rPr>
          <w:rFonts w:ascii="Times New Roman" w:hAnsi="Times New Roman"/>
        </w:rPr>
      </w:pPr>
      <w:r>
        <w:rPr>
          <w:rFonts w:ascii="Times New Roman" w:hAnsi="Times New Roman"/>
        </w:rPr>
        <w:t>Z m e n y  a  d o p l n k y</w:t>
      </w:r>
    </w:p>
    <w:p w:rsidR="000C526A" w:rsidP="000C526A">
      <w:pPr>
        <w:bidi w:val="0"/>
        <w:rPr>
          <w:rFonts w:ascii="Times New Roman" w:hAnsi="Times New Roman"/>
        </w:rPr>
      </w:pPr>
    </w:p>
    <w:p w:rsidR="00E17DA9" w:rsidP="000C526A">
      <w:pPr>
        <w:pBdr>
          <w:bottom w:val="single" w:sz="12" w:space="1" w:color="auto"/>
        </w:pBdr>
        <w:tabs>
          <w:tab w:val="left" w:pos="-1985"/>
          <w:tab w:val="left" w:pos="709"/>
          <w:tab w:val="left" w:pos="1077"/>
        </w:tabs>
        <w:bidi w:val="0"/>
        <w:jc w:val="both"/>
        <w:rPr>
          <w:rFonts w:ascii="Times New Roman" w:hAnsi="Times New Roman" w:cs="Arial"/>
        </w:rPr>
      </w:pPr>
      <w:r w:rsidR="000C526A">
        <w:rPr>
          <w:rFonts w:ascii="Times New Roman" w:hAnsi="Times New Roman"/>
        </w:rPr>
        <w:t>k </w:t>
      </w:r>
      <w:r w:rsidRPr="00A26293" w:rsidR="00A26293">
        <w:rPr>
          <w:rFonts w:ascii="Times New Roman" w:hAnsi="Times New Roman"/>
        </w:rPr>
        <w:t>v</w:t>
      </w:r>
      <w:r w:rsidRPr="00A26293" w:rsidR="00A26293">
        <w:rPr>
          <w:rFonts w:ascii="Times New Roman" w:hAnsi="Times New Roman"/>
          <w:noProof/>
        </w:rPr>
        <w:t>lád</w:t>
      </w:r>
      <w:r w:rsidR="00AB4423">
        <w:rPr>
          <w:rFonts w:ascii="Times New Roman" w:hAnsi="Times New Roman"/>
        </w:rPr>
        <w:t>ne</w:t>
      </w:r>
      <w:r w:rsidRPr="00A26293" w:rsidR="00A26293">
        <w:rPr>
          <w:rFonts w:ascii="Times New Roman" w:hAnsi="Times New Roman"/>
        </w:rPr>
        <w:t>mu</w:t>
      </w:r>
      <w:r w:rsidRPr="00A26293" w:rsidR="00A26293">
        <w:rPr>
          <w:rFonts w:ascii="Times New Roman" w:hAnsi="Times New Roman"/>
          <w:noProof/>
        </w:rPr>
        <w:t xml:space="preserve"> návrh</w:t>
      </w:r>
      <w:r w:rsidRPr="00A26293" w:rsidR="00A26293">
        <w:rPr>
          <w:rFonts w:ascii="Times New Roman" w:hAnsi="Times New Roman"/>
        </w:rPr>
        <w:t>u</w:t>
      </w:r>
      <w:r w:rsidRPr="00A26293" w:rsidR="00A26293">
        <w:rPr>
          <w:rFonts w:ascii="Times New Roman" w:hAnsi="Times New Roman"/>
          <w:noProof/>
        </w:rPr>
        <w:t xml:space="preserve"> </w:t>
      </w:r>
      <w:r w:rsidRPr="000D4414" w:rsidR="000D4414">
        <w:rPr>
          <w:rFonts w:ascii="Times New Roman" w:hAnsi="Times New Roman"/>
        </w:rPr>
        <w:t>zákona, ktorým sa mení a dopĺňa zákon č. 321/2014 Z. z. o energetickej efektívnosti a o zmene a doplnení niektorých zákonov a ktorým sa menia a dopĺňajú niektoré zákony</w:t>
      </w:r>
      <w:r w:rsidRPr="000401EF" w:rsidR="000D4414">
        <w:rPr>
          <w:rFonts w:ascii="Times New Roman" w:hAnsi="Times New Roman"/>
          <w:b/>
        </w:rPr>
        <w:t xml:space="preserve"> (tlač 1141)</w:t>
      </w:r>
    </w:p>
    <w:p w:rsidR="001763D6" w:rsidP="004533E2">
      <w:pPr>
        <w:tabs>
          <w:tab w:val="left" w:pos="-1985"/>
          <w:tab w:val="left" w:pos="709"/>
          <w:tab w:val="left" w:pos="1077"/>
        </w:tabs>
        <w:bidi w:val="0"/>
        <w:jc w:val="both"/>
        <w:rPr>
          <w:rFonts w:ascii="Times New Roman" w:hAnsi="Times New Roman"/>
        </w:rPr>
      </w:pP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p>
    <w:p w:rsidR="004533E2" w:rsidP="004533E2">
      <w:pPr>
        <w:bidi w:val="0"/>
        <w:jc w:val="both"/>
        <w:rPr>
          <w:rFonts w:ascii="Times New Roman" w:hAnsi="Times New Roman"/>
          <w:b/>
        </w:rPr>
      </w:pPr>
    </w:p>
    <w:p w:rsidR="009C659E" w:rsidP="009C659E">
      <w:pPr>
        <w:pStyle w:val="ListParagraph"/>
        <w:numPr>
          <w:numId w:val="11"/>
        </w:numPr>
        <w:bidi w:val="0"/>
        <w:spacing w:before="120" w:after="160" w:line="360" w:lineRule="auto"/>
        <w:contextualSpacing/>
        <w:jc w:val="both"/>
        <w:rPr>
          <w:rFonts w:ascii="Times New Roman" w:hAnsi="Times New Roman"/>
        </w:rPr>
      </w:pPr>
      <w:r>
        <w:rPr>
          <w:rFonts w:ascii="Times New Roman" w:hAnsi="Times New Roman"/>
        </w:rPr>
        <w:t xml:space="preserve">V čl. I bode 1 § 18 ods. 1 sa slová „podľa ktorej je“ nahrádzajú slovom „ktorej“ a za slovo „služby“ sa vkladá slovo „je“.  </w:t>
      </w:r>
    </w:p>
    <w:p w:rsidR="009C659E" w:rsidP="00082398">
      <w:pPr>
        <w:bidi w:val="0"/>
        <w:ind w:left="2836"/>
        <w:jc w:val="both"/>
        <w:rPr>
          <w:rFonts w:ascii="Times New Roman" w:hAnsi="Times New Roman"/>
        </w:rPr>
      </w:pPr>
      <w:r>
        <w:rPr>
          <w:rFonts w:ascii="Times New Roman" w:hAnsi="Times New Roman"/>
        </w:rPr>
        <w:t>Ide o legislatívno-technickú pripomienku, ktorou sa spresňuje navrhované vymedzenie „zmluvy  o energetickej efektívnosti pre verejný sektor“ v súlade s čl. 25 bod 27 smernice Európskeho parlamentu a Rady 2012/27/EÚ „zmluva energetickej efektívnosti je dohoda na zmluvnom základe, uzatvorená medzi príjemcom a poskytovateľom opatrenia na zlepšenie energetickej efektívnosti, ktorá sa overuje a monitoruje počas celého trvania zmluvného vzťahu, podľa ktorej sa za investície (práca, dodávky alebo služby) do daného opatrenia platí na základe zmluvne dohodnutej úrovne zlepšenia energetickej efektívnosti alebo iného dohodnutého kritéria energetickej efektívnosti, ako sú napríklad finančné úspory.</w:t>
      </w:r>
    </w:p>
    <w:p w:rsidR="009C659E" w:rsidP="009C659E">
      <w:pPr>
        <w:bidi w:val="0"/>
        <w:ind w:left="3540"/>
        <w:jc w:val="both"/>
        <w:rPr>
          <w:rFonts w:ascii="Times New Roman" w:hAnsi="Times New Roman"/>
        </w:rPr>
      </w:pPr>
    </w:p>
    <w:p w:rsidR="00082398" w:rsidP="009C659E">
      <w:pPr>
        <w:bidi w:val="0"/>
        <w:ind w:left="3540"/>
        <w:jc w:val="both"/>
        <w:rPr>
          <w:rFonts w:ascii="Times New Roman" w:hAnsi="Times New Roman"/>
        </w:rPr>
      </w:pPr>
    </w:p>
    <w:p w:rsidR="00082398" w:rsidRPr="00EB1F10" w:rsidP="00082398">
      <w:pPr>
        <w:numPr>
          <w:numId w:val="11"/>
        </w:numPr>
        <w:bidi w:val="0"/>
        <w:jc w:val="both"/>
        <w:rPr>
          <w:rFonts w:ascii="Times New Roman" w:hAnsi="Times New Roman"/>
        </w:rPr>
      </w:pPr>
      <w:r w:rsidRPr="003932BA">
        <w:rPr>
          <w:rFonts w:ascii="Times New Roman" w:hAnsi="Times New Roman"/>
        </w:rPr>
        <w:t>V</w:t>
      </w:r>
      <w:r w:rsidRPr="00EB1F10">
        <w:rPr>
          <w:rFonts w:ascii="Times New Roman" w:hAnsi="Times New Roman"/>
        </w:rPr>
        <w:t xml:space="preserve"> čl. I bode 7 § 18 odseky 3 až 5 znejú:</w:t>
      </w:r>
    </w:p>
    <w:p w:rsidR="00082398" w:rsidRPr="00EB1F10" w:rsidP="00082398">
      <w:pPr>
        <w:bidi w:val="0"/>
        <w:spacing w:after="120"/>
        <w:ind w:left="720"/>
        <w:jc w:val="both"/>
        <w:rPr>
          <w:rFonts w:ascii="Times New Roman" w:hAnsi="Times New Roman"/>
        </w:rPr>
      </w:pPr>
      <w:r w:rsidRPr="00EB1F10">
        <w:rPr>
          <w:rFonts w:ascii="Times New Roman" w:hAnsi="Times New Roman"/>
        </w:rPr>
        <w:t>„(3) Ak sa zmluva o energetickej efektívnosti pre verejný sektor predčasne ukončí z dôvodov na strane poskytovateľa garantovanej energetickej služby, prijímateľ garantovanej energetickej služby je povinný poskytovateľovi garantovanej energetickej služby uhradiť účtovnú hodnotu investičných nákladov vynaložených ku dňu ukončenia zmluvy</w:t>
      </w:r>
      <w:r>
        <w:rPr>
          <w:rFonts w:ascii="Times New Roman" w:hAnsi="Times New Roman"/>
        </w:rPr>
        <w:t xml:space="preserve"> </w:t>
      </w:r>
      <w:r w:rsidRPr="00EB1F10">
        <w:rPr>
          <w:rFonts w:ascii="Times New Roman" w:hAnsi="Times New Roman"/>
        </w:rPr>
        <w:t xml:space="preserve"> o energetickej efektívnosti pre verejný sektor zníženú o náklady na uvedenie majetku do riadneho stavu s ohľadom na bežné opotrebenie a o dodatočné náklady na prevádzku a údržbu majetk</w:t>
      </w:r>
      <w:r>
        <w:rPr>
          <w:rFonts w:ascii="Times New Roman" w:hAnsi="Times New Roman"/>
        </w:rPr>
        <w:t>u, ktoré vzniknú v súvislosti s</w:t>
      </w:r>
      <w:r w:rsidRPr="00EB1F10">
        <w:rPr>
          <w:rFonts w:ascii="Times New Roman" w:hAnsi="Times New Roman"/>
        </w:rPr>
        <w:t xml:space="preserve"> ukončením zmluvy o energetickej efektívnosti pre verejný sektor v súlade s podmienkami zmluvy o energetickej efektívnosti pre verejný sektor. </w:t>
      </w:r>
    </w:p>
    <w:p w:rsidR="00082398" w:rsidRPr="00EB1F10" w:rsidP="00082398">
      <w:pPr>
        <w:bidi w:val="0"/>
        <w:spacing w:after="120"/>
        <w:ind w:left="720"/>
        <w:jc w:val="both"/>
        <w:rPr>
          <w:rFonts w:ascii="Times New Roman" w:hAnsi="Times New Roman"/>
        </w:rPr>
      </w:pPr>
      <w:r w:rsidRPr="00EB1F10">
        <w:rPr>
          <w:rFonts w:ascii="Times New Roman" w:hAnsi="Times New Roman"/>
        </w:rPr>
        <w:t xml:space="preserve">(4) Ak sa zmluva o energetickej efektívnosti pre verejný sektor predčasne ukončí z dôvodu na strane prijímateľa garantovanej energetickej služby, prijímateľ garantovanej energetickej služby je povinný poskytovateľovi garantovanej energetickej služby uhradiť účtovnú hodnotu investičných nákladov vynaložených ku dňu ukončenia zmluvy o energetickej efektívnosti pre verejný sektor, náklady poskytovateľa garantovanej energetickej služby z povinných platieb v prospech tretích osôb v súvislosti s ukončením zmluvy o energetickej efektívnosti pre verejný sektor, avšak len v rozsahu trhovej platby, a ušlý zisk v súlade s podmienkami zmluvy o energetickej efektívnosti pre verejný sektor.   </w:t>
      </w:r>
    </w:p>
    <w:p w:rsidR="00082398" w:rsidRPr="00EB1F10" w:rsidP="00082398">
      <w:pPr>
        <w:bidi w:val="0"/>
        <w:spacing w:after="120"/>
        <w:ind w:left="720"/>
        <w:jc w:val="both"/>
        <w:rPr>
          <w:rFonts w:ascii="Times New Roman" w:hAnsi="Times New Roman"/>
        </w:rPr>
      </w:pPr>
      <w:r w:rsidRPr="00EB1F10">
        <w:rPr>
          <w:rFonts w:ascii="Times New Roman" w:hAnsi="Times New Roman"/>
        </w:rPr>
        <w:t>(5) Ak sa zmluva o energetickej efektívnosti pre verejný sektor predčasne ukončí z dôvodu, ktorý nie je na strane poskytovateľa garantovanej energetickej služby ani na strane prijímateľa garantovanej energetickej služby, alebo na základe dohody prijímateľa garantovanej energetickej služby a poskytovateľa garantovanej energetickej služby, prijímateľ garantovanej energetickej služby je povinný poskytovateľovi garantovanej energetickej služby uhradiť účtovnú hodnotu investičných nákladov vynaložených ku dňu ukončenia zmluvy o energetickej efektívnosti pre verejný sektor a náklady poskytovateľa garantovanej energetickej služby z povinných platieb v prospech tretích osôb v súvislosti s ukončením zmluvy o energetickej efektívnosti pre verejný sektor, avšak len v rozsahu trhovej platby v súlade s podmienkami zmluvy o energetickej efektívnosti pre verejný sektor.“.</w:t>
      </w:r>
    </w:p>
    <w:p w:rsidR="00082398" w:rsidP="00082398">
      <w:pPr>
        <w:bidi w:val="0"/>
        <w:ind w:left="720"/>
        <w:jc w:val="both"/>
        <w:rPr>
          <w:rFonts w:ascii="Times New Roman" w:hAnsi="Times New Roman"/>
        </w:rPr>
      </w:pPr>
    </w:p>
    <w:p w:rsidR="00082398" w:rsidP="00082398">
      <w:pPr>
        <w:bidi w:val="0"/>
        <w:ind w:left="2836"/>
        <w:jc w:val="both"/>
        <w:rPr>
          <w:rFonts w:ascii="Times New Roman" w:hAnsi="Times New Roman"/>
        </w:rPr>
      </w:pPr>
      <w:r w:rsidRPr="00082398">
        <w:rPr>
          <w:rFonts w:ascii="Times New Roman" w:hAnsi="Times New Roman"/>
          <w:highlight w:val="yellow"/>
        </w:rPr>
        <w:t>Ide o spresnenie</w:t>
      </w:r>
      <w:r>
        <w:rPr>
          <w:rFonts w:ascii="Times New Roman" w:hAnsi="Times New Roman"/>
        </w:rPr>
        <w:t xml:space="preserve"> zákonných ustanovení upravujúcich predčasné ukončenie zmluvy o energetickej efektívnosti pre verejný sektor a s tým súvisiaci nárok na kompenzáciu pre poskytovateľa garantovanej energetickej služby. Navrhované znenie osobitne definuje situácie, kedy dôjde k predčasnému ukončeniu z dôvodov na strane poskytovateľa garantovanej energetickej služby, ďalej z dôvodov na strane prijímateľa garantovanej energetickej služby, alebo dohodou zmluvných strán či z dôvodu udalosti vyššej moci. Ustanovuje sa všeobecný princíp určenia výšky kompenzácie osobitne v každom z týchto prípadov, s jednoznačným odkazom, že presné podmienky budú presne definované v zmluve o energetickej efektívnosti pre verejný sektor, ktorej vzor vydá Ministerstvo hospodárstva Slovenskej republiky v</w:t>
      </w:r>
      <w:r>
        <w:rPr>
          <w:rFonts w:ascii="Times New Roman" w:hAnsi="Times New Roman"/>
        </w:rPr>
        <w:t> </w:t>
      </w:r>
      <w:r>
        <w:rPr>
          <w:rFonts w:ascii="Times New Roman" w:hAnsi="Times New Roman"/>
        </w:rPr>
        <w:t>spolupráci</w:t>
      </w:r>
      <w:r>
        <w:rPr>
          <w:rFonts w:ascii="Times New Roman" w:hAnsi="Times New Roman"/>
        </w:rPr>
        <w:t xml:space="preserve"> </w:t>
      </w:r>
      <w:r>
        <w:rPr>
          <w:rFonts w:ascii="Times New Roman" w:hAnsi="Times New Roman"/>
        </w:rPr>
        <w:t xml:space="preserve">s Ministerstvom financií Slovenskej republiky. Jednoznačnosť ustanovení o predčasnom ukončení zmluvy a ich plný súlad so zákonom sú mimoriadne dôležité, nakoľko prijímateľ garantovanej energetickej služby  bude vlastniť vybudované zariadenie, ktoré sa bude postupne splácať z úspor na energii, pričom pri absencii alebo nejednoznačnosti kompenzácie v prípade predčasného ukončenia hrozí, že by poskytovateľ garantovanej energetickej služby takéto zmluvy vôbec neuzatváral. </w:t>
      </w:r>
    </w:p>
    <w:p w:rsidR="00082398" w:rsidP="00082398">
      <w:pPr>
        <w:pStyle w:val="ListParagraph"/>
        <w:bidi w:val="0"/>
        <w:spacing w:after="160" w:line="360" w:lineRule="auto"/>
        <w:ind w:left="0"/>
        <w:contextualSpacing/>
        <w:jc w:val="both"/>
        <w:rPr>
          <w:rFonts w:ascii="Times New Roman" w:hAnsi="Times New Roman"/>
          <w:color w:val="000000"/>
        </w:rPr>
      </w:pPr>
    </w:p>
    <w:p w:rsidR="00082398" w:rsidRPr="00EB1F10" w:rsidP="00082398">
      <w:pPr>
        <w:numPr>
          <w:numId w:val="11"/>
        </w:numPr>
        <w:bidi w:val="0"/>
        <w:jc w:val="both"/>
        <w:rPr>
          <w:rFonts w:ascii="Times New Roman" w:hAnsi="Times New Roman"/>
        </w:rPr>
      </w:pPr>
      <w:r w:rsidRPr="00EB1F10">
        <w:rPr>
          <w:rFonts w:ascii="Times New Roman" w:hAnsi="Times New Roman"/>
        </w:rPr>
        <w:t xml:space="preserve">V čl. II bode 3 § 9f ods. 3 druhej vete sa slová „poskytovateľ energetickej služby </w:t>
      </w:r>
      <w:r>
        <w:rPr>
          <w:rFonts w:ascii="Times New Roman" w:hAnsi="Times New Roman"/>
        </w:rPr>
        <w:t xml:space="preserve">                           </w:t>
      </w:r>
      <w:r w:rsidRPr="00EB1F10">
        <w:rPr>
          <w:rFonts w:ascii="Times New Roman" w:hAnsi="Times New Roman"/>
        </w:rPr>
        <w:t>s garantovanou úsporou energie nevypovedal zmluvu o energetickej efektívnosti pre verejný sektor.</w:t>
      </w:r>
      <w:r w:rsidRPr="008301DF">
        <w:rPr>
          <w:rFonts w:ascii="Times New Roman" w:hAnsi="Times New Roman"/>
          <w:vertAlign w:val="superscript"/>
        </w:rPr>
        <w:t>22ac</w:t>
      </w:r>
      <w:r w:rsidRPr="00EB1F10">
        <w:rPr>
          <w:rFonts w:ascii="Times New Roman" w:hAnsi="Times New Roman"/>
        </w:rPr>
        <w:t>)“ nahrádzajú slovami „sa zmluva o energetickej efektívnosti pre verejný sektor</w:t>
      </w:r>
      <w:r w:rsidRPr="008301DF">
        <w:rPr>
          <w:rFonts w:ascii="Times New Roman" w:hAnsi="Times New Roman"/>
          <w:vertAlign w:val="superscript"/>
        </w:rPr>
        <w:t>22ac</w:t>
      </w:r>
      <w:r w:rsidRPr="008301DF">
        <w:rPr>
          <w:rFonts w:ascii="Times New Roman" w:hAnsi="Times New Roman"/>
        </w:rPr>
        <w:t>)</w:t>
      </w:r>
      <w:r w:rsidRPr="00EB1F10">
        <w:rPr>
          <w:rFonts w:ascii="Times New Roman" w:hAnsi="Times New Roman"/>
        </w:rPr>
        <w:t xml:space="preserve"> v súlade s jej podmienkami ne</w:t>
      </w:r>
      <w:r>
        <w:rPr>
          <w:rFonts w:ascii="Times New Roman" w:hAnsi="Times New Roman"/>
        </w:rPr>
        <w:t>u</w:t>
      </w:r>
      <w:r w:rsidRPr="00EB1F10">
        <w:rPr>
          <w:rFonts w:ascii="Times New Roman" w:hAnsi="Times New Roman"/>
        </w:rPr>
        <w:t>končí.“.</w:t>
      </w:r>
    </w:p>
    <w:p w:rsidR="00082398" w:rsidP="00082398">
      <w:pPr>
        <w:bidi w:val="0"/>
        <w:jc w:val="both"/>
        <w:rPr>
          <w:rFonts w:ascii="Times New Roman" w:hAnsi="Times New Roman"/>
        </w:rPr>
      </w:pPr>
    </w:p>
    <w:p w:rsidR="00082398" w:rsidRPr="00EB1F10" w:rsidP="00082398">
      <w:pPr>
        <w:bidi w:val="0"/>
        <w:ind w:left="2835"/>
        <w:jc w:val="both"/>
        <w:rPr>
          <w:rFonts w:ascii="Times New Roman" w:hAnsi="Times New Roman"/>
        </w:rPr>
      </w:pPr>
      <w:r w:rsidRPr="00082398">
        <w:rPr>
          <w:rFonts w:ascii="Times New Roman" w:hAnsi="Times New Roman"/>
          <w:highlight w:val="yellow"/>
        </w:rPr>
        <w:t>V súvislosti</w:t>
      </w:r>
      <w:r>
        <w:rPr>
          <w:rFonts w:ascii="Times New Roman" w:hAnsi="Times New Roman"/>
        </w:rPr>
        <w:t xml:space="preserve"> s návrhom v bode 2 sa spresňuje, že v prípade prevodu vlastníctva môže dôjsť buď k prechodu práv a povinností vyplývajúcich zo zmluvy o energetickej efektívnosti pre verejný sektor na nadobúdateľa, alebo môže dôjsť k predčasnému ukončeniu tejto zmluvy, pričom podmienky tohto ukončenia opäť upravuje zmluva o energetickej efektívnosti pre verejný sektor, ktorej vzor vydá Ministerstvo hospodárstva Slovenskej republiky v spolupráci s Ministerstvom financií Slovenskej republiky.</w:t>
      </w:r>
    </w:p>
    <w:p w:rsidR="00082398" w:rsidRPr="00EB1F10" w:rsidP="00082398">
      <w:pPr>
        <w:bidi w:val="0"/>
        <w:jc w:val="both"/>
        <w:rPr>
          <w:rFonts w:ascii="Times New Roman" w:hAnsi="Times New Roman"/>
        </w:rPr>
      </w:pPr>
    </w:p>
    <w:p w:rsidR="00082398" w:rsidRPr="00EB1F10" w:rsidP="00082398">
      <w:pPr>
        <w:numPr>
          <w:numId w:val="11"/>
        </w:numPr>
        <w:bidi w:val="0"/>
        <w:jc w:val="both"/>
        <w:rPr>
          <w:rFonts w:ascii="Times New Roman" w:hAnsi="Times New Roman"/>
        </w:rPr>
      </w:pPr>
      <w:r w:rsidRPr="003932BA">
        <w:rPr>
          <w:rFonts w:ascii="Times New Roman" w:hAnsi="Times New Roman"/>
        </w:rPr>
        <w:t>V</w:t>
      </w:r>
      <w:r>
        <w:rPr>
          <w:rFonts w:ascii="Times New Roman" w:hAnsi="Times New Roman"/>
        </w:rPr>
        <w:t xml:space="preserve"> čl. III bode</w:t>
      </w:r>
      <w:r w:rsidRPr="00EB1F10">
        <w:rPr>
          <w:rFonts w:ascii="Times New Roman" w:hAnsi="Times New Roman"/>
        </w:rPr>
        <w:t xml:space="preserve"> 2 § 13g ods. 3 druhej vete sa slová „poskytovateľ energetickej služby </w:t>
      </w:r>
      <w:r>
        <w:rPr>
          <w:rFonts w:ascii="Times New Roman" w:hAnsi="Times New Roman"/>
        </w:rPr>
        <w:t xml:space="preserve">                        </w:t>
      </w:r>
      <w:r w:rsidRPr="00EB1F10">
        <w:rPr>
          <w:rFonts w:ascii="Times New Roman" w:hAnsi="Times New Roman"/>
        </w:rPr>
        <w:t>s garantovanou úsporou energie nevypovedal zmluvu o energetickej efektívnosti pre verejný sektor.</w:t>
      </w:r>
      <w:r w:rsidRPr="008301DF">
        <w:rPr>
          <w:rFonts w:ascii="Times New Roman" w:hAnsi="Times New Roman"/>
          <w:vertAlign w:val="superscript"/>
        </w:rPr>
        <w:t>23bah</w:t>
      </w:r>
      <w:r w:rsidRPr="008301DF">
        <w:rPr>
          <w:rFonts w:ascii="Times New Roman" w:hAnsi="Times New Roman"/>
        </w:rPr>
        <w:t>)</w:t>
      </w:r>
      <w:r w:rsidRPr="00EB1F10">
        <w:rPr>
          <w:rFonts w:ascii="Times New Roman" w:hAnsi="Times New Roman"/>
        </w:rPr>
        <w:t>“ nahrádzajú slovami „sa zmluva o energetickej efektívnosti pre verejný sektor</w:t>
      </w:r>
      <w:r w:rsidRPr="008301DF">
        <w:rPr>
          <w:rFonts w:ascii="Times New Roman" w:hAnsi="Times New Roman"/>
          <w:vertAlign w:val="superscript"/>
        </w:rPr>
        <w:t>23bah</w:t>
      </w:r>
      <w:r w:rsidRPr="00EB1F10">
        <w:rPr>
          <w:rFonts w:ascii="Times New Roman" w:hAnsi="Times New Roman"/>
        </w:rPr>
        <w:t>) v súlade s jej podmienkami ne</w:t>
      </w:r>
      <w:r>
        <w:rPr>
          <w:rFonts w:ascii="Times New Roman" w:hAnsi="Times New Roman"/>
        </w:rPr>
        <w:t>u</w:t>
      </w:r>
      <w:r w:rsidRPr="00EB1F10">
        <w:rPr>
          <w:rFonts w:ascii="Times New Roman" w:hAnsi="Times New Roman"/>
        </w:rPr>
        <w:t>končí.“.</w:t>
      </w:r>
    </w:p>
    <w:p w:rsidR="00082398" w:rsidP="00082398">
      <w:pPr>
        <w:bidi w:val="0"/>
        <w:jc w:val="both"/>
        <w:rPr>
          <w:rFonts w:ascii="Times New Roman" w:hAnsi="Times New Roman"/>
        </w:rPr>
      </w:pPr>
    </w:p>
    <w:p w:rsidR="00082398" w:rsidRPr="00EB1F10" w:rsidP="00082398">
      <w:pPr>
        <w:bidi w:val="0"/>
        <w:ind w:left="2835"/>
        <w:jc w:val="both"/>
        <w:rPr>
          <w:rFonts w:ascii="Times New Roman" w:hAnsi="Times New Roman"/>
        </w:rPr>
      </w:pPr>
      <w:r w:rsidRPr="00082398">
        <w:rPr>
          <w:rFonts w:ascii="Times New Roman" w:hAnsi="Times New Roman"/>
          <w:highlight w:val="yellow"/>
        </w:rPr>
        <w:t>V súvislosti</w:t>
      </w:r>
      <w:r>
        <w:rPr>
          <w:rFonts w:ascii="Times New Roman" w:hAnsi="Times New Roman"/>
        </w:rPr>
        <w:t xml:space="preserve"> s návrhom v bode 2 sa spresňuje, že v prípade prevodu vlastníctva môže dôjsť buď k prechodu práv a povinností vyplývajúcich zo zmluvy o energetickej efektívnosti pre verejný sektor na nadobúdateľa, alebo môže dôjsť k predčasnému ukončeniu tejto zmluvy, pričom podmienky tohto ukončenia opäť upravuje zmluva o energetickej efektívnosti pre verejný sektor, ktorej vzor vydá Ministerstvo hospodárstva Slovenskej republiky v spolupráci s Ministerstvom financií Slovenskej republiky.</w:t>
      </w:r>
    </w:p>
    <w:p w:rsidR="00082398" w:rsidP="00082398">
      <w:pPr>
        <w:bidi w:val="0"/>
        <w:jc w:val="both"/>
        <w:rPr>
          <w:rFonts w:ascii="Times New Roman" w:hAnsi="Times New Roman"/>
        </w:rPr>
      </w:pPr>
    </w:p>
    <w:p w:rsidR="00082398" w:rsidRPr="00EB1F10" w:rsidP="00082398">
      <w:pPr>
        <w:numPr>
          <w:numId w:val="11"/>
        </w:numPr>
        <w:bidi w:val="0"/>
        <w:jc w:val="both"/>
        <w:rPr>
          <w:rFonts w:ascii="Times New Roman" w:hAnsi="Times New Roman"/>
        </w:rPr>
      </w:pPr>
      <w:r w:rsidRPr="003932BA">
        <w:rPr>
          <w:rFonts w:ascii="Times New Roman" w:hAnsi="Times New Roman"/>
        </w:rPr>
        <w:t>V</w:t>
      </w:r>
      <w:r>
        <w:rPr>
          <w:rFonts w:ascii="Times New Roman" w:hAnsi="Times New Roman"/>
        </w:rPr>
        <w:t xml:space="preserve"> čl. IV bode</w:t>
      </w:r>
      <w:r w:rsidRPr="00EB1F10">
        <w:rPr>
          <w:rFonts w:ascii="Times New Roman" w:hAnsi="Times New Roman"/>
        </w:rPr>
        <w:t xml:space="preserve"> 3 § 9f ods. 3 druhej vete sa slová „poskytovateľ energetickej služby </w:t>
      </w:r>
      <w:r>
        <w:rPr>
          <w:rFonts w:ascii="Times New Roman" w:hAnsi="Times New Roman"/>
        </w:rPr>
        <w:t xml:space="preserve">                           </w:t>
      </w:r>
      <w:r w:rsidRPr="00EB1F10">
        <w:rPr>
          <w:rFonts w:ascii="Times New Roman" w:hAnsi="Times New Roman"/>
        </w:rPr>
        <w:t>s garantovanou úsporou energie nevypovedal zmluvu o energetickej efektívnosti pre verejný sektor.</w:t>
      </w:r>
      <w:r w:rsidRPr="008301DF">
        <w:rPr>
          <w:rFonts w:ascii="Times New Roman" w:hAnsi="Times New Roman"/>
          <w:vertAlign w:val="superscript"/>
        </w:rPr>
        <w:t>19ac</w:t>
      </w:r>
      <w:r w:rsidRPr="00EB1F10">
        <w:rPr>
          <w:rFonts w:ascii="Times New Roman" w:hAnsi="Times New Roman"/>
        </w:rPr>
        <w:t>)“ nahrádzajú slovami „sa zmluva o energetickej efektívnosti pre verejný sektor</w:t>
      </w:r>
      <w:r w:rsidRPr="008301DF">
        <w:rPr>
          <w:rFonts w:ascii="Times New Roman" w:hAnsi="Times New Roman"/>
          <w:vertAlign w:val="superscript"/>
        </w:rPr>
        <w:t>19ac</w:t>
      </w:r>
      <w:r w:rsidRPr="00EB1F10">
        <w:rPr>
          <w:rFonts w:ascii="Times New Roman" w:hAnsi="Times New Roman"/>
        </w:rPr>
        <w:t>) v súlade s jej podmienkami ne</w:t>
      </w:r>
      <w:r>
        <w:rPr>
          <w:rFonts w:ascii="Times New Roman" w:hAnsi="Times New Roman"/>
        </w:rPr>
        <w:t>u</w:t>
      </w:r>
      <w:r w:rsidRPr="00EB1F10">
        <w:rPr>
          <w:rFonts w:ascii="Times New Roman" w:hAnsi="Times New Roman"/>
        </w:rPr>
        <w:t>končí.“.</w:t>
      </w:r>
    </w:p>
    <w:p w:rsidR="00082398" w:rsidP="00082398">
      <w:pPr>
        <w:bidi w:val="0"/>
        <w:jc w:val="both"/>
        <w:rPr>
          <w:rFonts w:ascii="Times New Roman" w:hAnsi="Times New Roman"/>
        </w:rPr>
      </w:pPr>
    </w:p>
    <w:p w:rsidR="00082398" w:rsidRPr="00EB1F10" w:rsidP="00082398">
      <w:pPr>
        <w:bidi w:val="0"/>
        <w:ind w:left="2835"/>
        <w:jc w:val="both"/>
        <w:rPr>
          <w:rFonts w:ascii="Times New Roman" w:hAnsi="Times New Roman"/>
        </w:rPr>
      </w:pPr>
      <w:r w:rsidRPr="00082398">
        <w:rPr>
          <w:rFonts w:ascii="Times New Roman" w:hAnsi="Times New Roman"/>
          <w:highlight w:val="yellow"/>
        </w:rPr>
        <w:t>V súvislosti</w:t>
      </w:r>
      <w:r>
        <w:rPr>
          <w:rFonts w:ascii="Times New Roman" w:hAnsi="Times New Roman"/>
        </w:rPr>
        <w:t xml:space="preserve"> s návrhom v bode 2 sa spresňuje, že v prípade prevodu vlastníctva môže dôjsť buď k prechodu práv a povinností vyplývajúcich zo zmluvy o energetickej efektívnosti pre verejný sektor na nadobúdateľa, alebo môže dôjsť k predčasnému ukončeniu tejto zmluvy, pričom podmienky tohto ukončenia opäť upravuje zmluva o energetickej efektívnosti pre verejný sektor, ktorej vzor vydá Ministerstvo hospodárstva Slovenskej republiky v spolupráci s Ministerstvom financií Slovenskej republiky.</w:t>
      </w:r>
    </w:p>
    <w:p w:rsidR="00082398" w:rsidRPr="00EB1F10" w:rsidP="00082398">
      <w:pPr>
        <w:bidi w:val="0"/>
        <w:jc w:val="both"/>
        <w:rPr>
          <w:rFonts w:ascii="Times New Roman" w:hAnsi="Times New Roman"/>
        </w:rPr>
      </w:pPr>
    </w:p>
    <w:p w:rsidR="00082398" w:rsidRPr="00EB1F10" w:rsidP="00082398">
      <w:pPr>
        <w:numPr>
          <w:numId w:val="11"/>
        </w:numPr>
        <w:bidi w:val="0"/>
        <w:jc w:val="both"/>
        <w:rPr>
          <w:rFonts w:ascii="Times New Roman" w:hAnsi="Times New Roman"/>
        </w:rPr>
      </w:pPr>
      <w:r>
        <w:rPr>
          <w:rFonts w:ascii="Times New Roman" w:hAnsi="Times New Roman"/>
        </w:rPr>
        <w:t>V čl. VI bode</w:t>
      </w:r>
      <w:r w:rsidRPr="00EB1F10">
        <w:rPr>
          <w:rFonts w:ascii="Times New Roman" w:hAnsi="Times New Roman"/>
        </w:rPr>
        <w:t xml:space="preserve"> 3 § 11d ods. 3 druhej vete sa slová „poskytovateľ energetickej služby </w:t>
      </w:r>
      <w:r>
        <w:rPr>
          <w:rFonts w:ascii="Times New Roman" w:hAnsi="Times New Roman"/>
        </w:rPr>
        <w:t xml:space="preserve">                       </w:t>
      </w:r>
      <w:r w:rsidRPr="00EB1F10">
        <w:rPr>
          <w:rFonts w:ascii="Times New Roman" w:hAnsi="Times New Roman"/>
        </w:rPr>
        <w:t>s garantovanou úsporou energie nevypovedal zmluvu o energetickej efektívnosti pre verejný sektor.</w:t>
      </w:r>
      <w:r w:rsidRPr="008301DF">
        <w:rPr>
          <w:rFonts w:ascii="Times New Roman" w:hAnsi="Times New Roman"/>
          <w:vertAlign w:val="superscript"/>
        </w:rPr>
        <w:t>22f</w:t>
      </w:r>
      <w:r w:rsidRPr="00EB1F10">
        <w:rPr>
          <w:rFonts w:ascii="Times New Roman" w:hAnsi="Times New Roman"/>
        </w:rPr>
        <w:t>)“ nahrádzajú slovami „sa zmluva o energetickej efektívnosti pre verejný sektor</w:t>
      </w:r>
      <w:r w:rsidRPr="008301DF">
        <w:rPr>
          <w:rFonts w:ascii="Times New Roman" w:hAnsi="Times New Roman"/>
          <w:vertAlign w:val="superscript"/>
        </w:rPr>
        <w:t>22f</w:t>
      </w:r>
      <w:r w:rsidRPr="00EB1F10">
        <w:rPr>
          <w:rFonts w:ascii="Times New Roman" w:hAnsi="Times New Roman"/>
        </w:rPr>
        <w:t>) v súlade s jej podmienkami ne</w:t>
      </w:r>
      <w:r>
        <w:rPr>
          <w:rFonts w:ascii="Times New Roman" w:hAnsi="Times New Roman"/>
        </w:rPr>
        <w:t>u</w:t>
      </w:r>
      <w:r w:rsidRPr="00EB1F10">
        <w:rPr>
          <w:rFonts w:ascii="Times New Roman" w:hAnsi="Times New Roman"/>
        </w:rPr>
        <w:t>končí.“.</w:t>
      </w:r>
    </w:p>
    <w:p w:rsidR="00082398" w:rsidP="00082398">
      <w:pPr>
        <w:bidi w:val="0"/>
        <w:jc w:val="both"/>
        <w:rPr>
          <w:rFonts w:ascii="Times New Roman" w:hAnsi="Times New Roman"/>
        </w:rPr>
      </w:pPr>
    </w:p>
    <w:p w:rsidR="00082398" w:rsidRPr="00EB1F10" w:rsidP="00082398">
      <w:pPr>
        <w:bidi w:val="0"/>
        <w:ind w:left="2835"/>
        <w:jc w:val="both"/>
        <w:rPr>
          <w:rFonts w:ascii="Times New Roman" w:hAnsi="Times New Roman"/>
        </w:rPr>
      </w:pPr>
      <w:r w:rsidRPr="00082398">
        <w:rPr>
          <w:rFonts w:ascii="Times New Roman" w:hAnsi="Times New Roman"/>
          <w:highlight w:val="yellow"/>
        </w:rPr>
        <w:t>V súvislosti</w:t>
      </w:r>
      <w:r>
        <w:rPr>
          <w:rFonts w:ascii="Times New Roman" w:hAnsi="Times New Roman"/>
        </w:rPr>
        <w:t xml:space="preserve"> s návrhom v bode </w:t>
      </w:r>
      <w:r>
        <w:rPr>
          <w:rFonts w:ascii="Times New Roman" w:hAnsi="Times New Roman"/>
        </w:rPr>
        <w:t>2</w:t>
      </w:r>
      <w:r>
        <w:rPr>
          <w:rFonts w:ascii="Times New Roman" w:hAnsi="Times New Roman"/>
        </w:rPr>
        <w:t xml:space="preserve"> sa spresňuje, že v prípade prevodu vlastníctva môže dôjsť buď k prechodu práv a povinností vyplývajúcich zo zmluvy o energetickej efektívnosti pre verejný sektor na nadobúdateľa, alebo môže dôjsť k predčasnému ukončeniu tejto zmluvy, pričom podmienky tohto ukončenia opäť upravuje zmluva o energetickej efektívnosti pre verejný sektor, ktorej vzor vydá Ministerstvo hospodárstva Slovenskej republiky v spolupráci s Ministerstvom financií Slovenskej republiky.</w:t>
      </w:r>
    </w:p>
    <w:p w:rsidR="00082398" w:rsidP="00082398">
      <w:pPr>
        <w:pStyle w:val="ListParagraph"/>
        <w:bidi w:val="0"/>
        <w:spacing w:after="160" w:line="360" w:lineRule="auto"/>
        <w:ind w:left="0"/>
        <w:contextualSpacing/>
        <w:jc w:val="both"/>
        <w:rPr>
          <w:rFonts w:ascii="Times New Roman" w:hAnsi="Times New Roman"/>
          <w:color w:val="000000"/>
        </w:rPr>
      </w:pPr>
    </w:p>
    <w:p w:rsidR="00082398" w:rsidP="00082398">
      <w:pPr>
        <w:pStyle w:val="ListParagraph"/>
        <w:bidi w:val="0"/>
        <w:spacing w:after="160" w:line="360" w:lineRule="auto"/>
        <w:ind w:left="0"/>
        <w:contextualSpacing/>
        <w:jc w:val="both"/>
        <w:rPr>
          <w:rFonts w:ascii="Times New Roman" w:hAnsi="Times New Roman"/>
          <w:color w:val="000000"/>
        </w:rPr>
      </w:pPr>
    </w:p>
    <w:p w:rsidR="009C659E" w:rsidP="009C659E">
      <w:pPr>
        <w:pStyle w:val="ListParagraph"/>
        <w:numPr>
          <w:numId w:val="11"/>
        </w:numPr>
        <w:bidi w:val="0"/>
        <w:spacing w:after="160" w:line="360" w:lineRule="auto"/>
        <w:contextualSpacing/>
        <w:jc w:val="both"/>
        <w:rPr>
          <w:rFonts w:ascii="Times New Roman" w:hAnsi="Times New Roman"/>
          <w:color w:val="000000"/>
        </w:rPr>
      </w:pPr>
      <w:r>
        <w:rPr>
          <w:rFonts w:ascii="Times New Roman" w:hAnsi="Times New Roman"/>
          <w:color w:val="000000"/>
        </w:rPr>
        <w:t>V čl. VII sa slová „1. januára“ nahrádzajú slovami „1. februára“.</w:t>
      </w:r>
    </w:p>
    <w:p w:rsidR="009C659E" w:rsidP="009C659E">
      <w:pPr>
        <w:pStyle w:val="ListParagraph"/>
        <w:bidi w:val="0"/>
        <w:spacing w:line="360" w:lineRule="auto"/>
        <w:jc w:val="both"/>
        <w:rPr>
          <w:rFonts w:ascii="Times New Roman" w:hAnsi="Times New Roman"/>
          <w:color w:val="000000"/>
        </w:rPr>
      </w:pPr>
      <w:r>
        <w:rPr>
          <w:rFonts w:ascii="Times New Roman" w:hAnsi="Times New Roman"/>
          <w:color w:val="000000"/>
        </w:rPr>
        <w:t>V tejto súvislosti sa v čl. I bode 9 slová „pred 1. januárom“ nahrádzajú slovami „1. februárom“.</w:t>
      </w:r>
    </w:p>
    <w:p w:rsidR="009C659E" w:rsidRPr="00D10453" w:rsidP="00082398">
      <w:pPr>
        <w:bidi w:val="0"/>
        <w:ind w:left="2836"/>
        <w:jc w:val="both"/>
        <w:rPr>
          <w:rFonts w:ascii="Times New Roman" w:hAnsi="Times New Roman"/>
          <w:b/>
        </w:rPr>
      </w:pPr>
      <w:r>
        <w:rPr>
          <w:rStyle w:val="PlaceholderText"/>
          <w:color w:val="000000"/>
        </w:rPr>
        <w:t>Zmena  navrhovaného  nadobudnutia  účinnosti právneho predpisu sa navrhuje z hľadiska  prebiehajúceho legislatívneho procesu v  Národnej rade Slovenskej republiky  a  z   hľadiska   zachovania    ústavných lehôt v ďalšom štádiu legislatívneho procesu.</w:t>
      </w:r>
    </w:p>
    <w:sectPr w:rsidSect="00B12DA5">
      <w:footerReference w:type="even" r:id="rId5"/>
      <w:footerReference w:type="default" r:id="rId6"/>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Helvetica">
    <w:panose1 w:val="020B0604020202020204"/>
    <w:charset w:val="EE"/>
    <w:family w:val="swiss"/>
    <w:pitch w:val="variable"/>
    <w:sig w:usb0="00000000" w:usb1="00000000" w:usb2="00000000" w:usb3="00000000" w:csb0="000001FF" w:csb1="00000000"/>
  </w:font>
  <w:font w:name="SimSun">
    <w:altName w:val="??ˇ¦||||||||||||||||||||||||||||"/>
    <w:panose1 w:val="02010600030101010101"/>
    <w:charset w:val="86"/>
    <w:family w:val="auto"/>
    <w:pitch w:val="variable"/>
    <w:sig w:usb0="00000000" w:usb1="00000000" w:usb2="00000000" w:usb3="00000000" w:csb0="00040001"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SimSun">
    <w:panose1 w:val="02010600030101010101"/>
    <w:charset w:val="86"/>
    <w:family w:val="auto"/>
    <w:pitch w:val="variable"/>
    <w:sig w:usb0="00000000" w:usb1="00000000" w:usb2="00000000" w:usb3="00000000" w:csb0="00040001" w:csb1="00000000"/>
  </w:font>
  <w:font w:name="Lucida Sans">
    <w:panose1 w:val="020B0602030504020204"/>
    <w:charset w:val="00"/>
    <w:family w:val="swiss"/>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AT*Toronto">
    <w:altName w:val="Times New Roman"/>
    <w:panose1 w:val="00000000000000000000"/>
    <w:charset w:val="EE"/>
    <w:family w:val="auto"/>
    <w:pitch w:val="variable"/>
    <w:sig w:usb0="00000000" w:usb1="00000000" w:usb2="00000000" w:usb3="00000000" w:csb0="00000003" w:csb1="00000000"/>
  </w:font>
  <w:font w:name="Lucida Grande">
    <w:altName w:val="Arial"/>
    <w:panose1 w:val="00000000000000000000"/>
    <w:charset w:val="00"/>
    <w:family w:val="auto"/>
    <w:pitch w:val="variable"/>
    <w:sig w:usb0="00000000" w:usb1="00000000" w:usb2="00000000" w:usb3="00000000" w:csb0="00000001" w:csb1="00000000"/>
  </w:font>
  <w:font w:name="Liberation Serif">
    <w:altName w:val="Times New Roman"/>
    <w:panose1 w:val="00000000000000000000"/>
    <w:charset w:val="00"/>
    <w:family w:val="roma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1C2601" w:rsidP="00B12DA5">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082398">
      <w:rPr>
        <w:rStyle w:val="PageNumber"/>
        <w:rFonts w:ascii="Times New Roman" w:hAnsi="Times New Roman"/>
        <w:noProof/>
      </w:rPr>
      <w:t>5</w:t>
    </w:r>
    <w:r>
      <w:rPr>
        <w:rStyle w:val="PageNumber"/>
        <w:rFonts w:ascii="Times New Roman" w:hAnsi="Times New Roman"/>
      </w:rPr>
      <w:fldChar w:fldCharType="end"/>
    </w:r>
  </w:p>
  <w:p w:rsidR="001C2601" w:rsidP="00B12DA5">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A6D8D"/>
    <w:multiLevelType w:val="hybridMultilevel"/>
    <w:tmpl w:val="F248479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E5F492E"/>
    <w:multiLevelType w:val="multilevel"/>
    <w:tmpl w:val="AD3413C0"/>
    <w:lvl w:ilvl="0">
      <w:start w:val="1"/>
      <w:numFmt w:val="decimal"/>
      <w:lvlText w:val="(%1)"/>
      <w:lvlJc w:val="left"/>
      <w:pPr>
        <w:tabs>
          <w:tab w:val="num" w:pos="502"/>
        </w:tabs>
        <w:ind w:firstLine="284"/>
      </w:pPr>
      <w:rPr>
        <w:rFonts w:ascii="Times New Roman" w:hAnsi="Times New Roman" w:cs="Times New Roman" w:hint="default"/>
        <w:b w:val="0"/>
        <w:bCs w:val="0"/>
        <w:i w:val="0"/>
        <w:iCs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default"/>
        <w:b w:val="0"/>
        <w:bCs w:val="0"/>
        <w:i w:val="0"/>
        <w:iCs w:val="0"/>
        <w:strike w:val="0"/>
        <w:dstrike w:val="0"/>
        <w:sz w:val="22"/>
        <w:szCs w:val="22"/>
        <w:vertAlign w:val="baseline"/>
        <w:rtl w:val="0"/>
        <w:cs w:val="0"/>
      </w:rPr>
    </w:lvl>
    <w:lvl w:ilvl="2">
      <w:start w:val="1"/>
      <w:numFmt w:val="decimal"/>
      <w:lvlText w:val="%3."/>
      <w:lvlJc w:val="left"/>
      <w:pPr>
        <w:tabs>
          <w:tab w:val="num" w:pos="786"/>
        </w:tabs>
        <w:ind w:left="786" w:hanging="360"/>
      </w:pPr>
      <w:rPr>
        <w:rFonts w:ascii="Times New Roman" w:eastAsia="Times New Roman" w:hAnsi="Times New Roman"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2">
    <w:nsid w:val="1FAE1CB4"/>
    <w:multiLevelType w:val="hybridMultilevel"/>
    <w:tmpl w:val="C730FE30"/>
    <w:lvl w:ilvl="0">
      <w:start w:val="1"/>
      <w:numFmt w:val="decimal"/>
      <w:lvlText w:val="%1."/>
      <w:lvlJc w:val="left"/>
      <w:pPr>
        <w:ind w:left="1080" w:hanging="360"/>
      </w:pPr>
      <w:rPr>
        <w:rFonts w:cs="Times New Roman"/>
        <w:b/>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
    <w:nsid w:val="25DB7E74"/>
    <w:multiLevelType w:val="singleLevel"/>
    <w:tmpl w:val="39F038C2"/>
    <w:lvl w:ilvl="0">
      <w:start w:val="1"/>
      <w:numFmt w:val="upperLetter"/>
      <w:pStyle w:val="Heading3"/>
      <w:lvlText w:val="%1."/>
      <w:lvlJc w:val="left"/>
      <w:pPr>
        <w:tabs>
          <w:tab w:val="num" w:pos="420"/>
        </w:tabs>
        <w:ind w:left="420" w:hanging="420"/>
      </w:pPr>
      <w:rPr>
        <w:rFonts w:cs="Times New Roman" w:hint="default"/>
        <w:rtl w:val="0"/>
        <w:cs w:val="0"/>
      </w:rPr>
    </w:lvl>
  </w:abstractNum>
  <w:abstractNum w:abstractNumId="4">
    <w:nsid w:val="3ED65EAA"/>
    <w:multiLevelType w:val="hybridMultilevel"/>
    <w:tmpl w:val="FDEE341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49E10D1C"/>
    <w:multiLevelType w:val="hybridMultilevel"/>
    <w:tmpl w:val="B756EA9E"/>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57577AFE"/>
    <w:multiLevelType w:val="hybridMultilevel"/>
    <w:tmpl w:val="5BFEB858"/>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5B897331"/>
    <w:multiLevelType w:val="hybridMultilevel"/>
    <w:tmpl w:val="FBB88DD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5DC34264"/>
    <w:multiLevelType w:val="hybridMultilevel"/>
    <w:tmpl w:val="94C4B654"/>
    <w:lvl w:ilvl="0">
      <w:start w:val="2"/>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66D84C1A"/>
    <w:multiLevelType w:val="hybridMultilevel"/>
    <w:tmpl w:val="8C94B0F0"/>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3"/>
      <w:numFmt w:val="upp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6E8B28A4"/>
    <w:multiLevelType w:val="hybridMultilevel"/>
    <w:tmpl w:val="FB6E4536"/>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0"/>
  </w:num>
  <w:num w:numId="3">
    <w:abstractNumId w:val="9"/>
  </w:num>
  <w:num w:numId="4">
    <w:abstractNumId w:val="8"/>
  </w:num>
  <w:num w:numId="5">
    <w:abstractNumId w:val="5"/>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0"/>
  </w:num>
  <w:num w:numId="10">
    <w:abstractNumId w:val="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9"/>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3F1811"/>
    <w:rsid w:val="00002BF7"/>
    <w:rsid w:val="00007A5C"/>
    <w:rsid w:val="00010544"/>
    <w:rsid w:val="0001338E"/>
    <w:rsid w:val="00013DC7"/>
    <w:rsid w:val="00014A2B"/>
    <w:rsid w:val="000157BC"/>
    <w:rsid w:val="00020D23"/>
    <w:rsid w:val="00020E69"/>
    <w:rsid w:val="000215E9"/>
    <w:rsid w:val="000217D7"/>
    <w:rsid w:val="00023774"/>
    <w:rsid w:val="00024682"/>
    <w:rsid w:val="00033D27"/>
    <w:rsid w:val="00036847"/>
    <w:rsid w:val="000401ED"/>
    <w:rsid w:val="000401EF"/>
    <w:rsid w:val="00040E91"/>
    <w:rsid w:val="00042C75"/>
    <w:rsid w:val="00043142"/>
    <w:rsid w:val="00046752"/>
    <w:rsid w:val="00046C91"/>
    <w:rsid w:val="000475D4"/>
    <w:rsid w:val="00050568"/>
    <w:rsid w:val="00050FE5"/>
    <w:rsid w:val="000545A2"/>
    <w:rsid w:val="00056F29"/>
    <w:rsid w:val="0006389B"/>
    <w:rsid w:val="0006569D"/>
    <w:rsid w:val="00070F59"/>
    <w:rsid w:val="00071230"/>
    <w:rsid w:val="00071298"/>
    <w:rsid w:val="0007330E"/>
    <w:rsid w:val="00081141"/>
    <w:rsid w:val="00082398"/>
    <w:rsid w:val="000834CA"/>
    <w:rsid w:val="000855CA"/>
    <w:rsid w:val="00090A31"/>
    <w:rsid w:val="00091173"/>
    <w:rsid w:val="000922CF"/>
    <w:rsid w:val="000955AC"/>
    <w:rsid w:val="00097B16"/>
    <w:rsid w:val="000A0380"/>
    <w:rsid w:val="000A1A56"/>
    <w:rsid w:val="000A3888"/>
    <w:rsid w:val="000A4620"/>
    <w:rsid w:val="000B35D2"/>
    <w:rsid w:val="000B4565"/>
    <w:rsid w:val="000B7D87"/>
    <w:rsid w:val="000C003C"/>
    <w:rsid w:val="000C4198"/>
    <w:rsid w:val="000C4712"/>
    <w:rsid w:val="000C526A"/>
    <w:rsid w:val="000C7D23"/>
    <w:rsid w:val="000D1063"/>
    <w:rsid w:val="000D226A"/>
    <w:rsid w:val="000D2883"/>
    <w:rsid w:val="000D4414"/>
    <w:rsid w:val="000D5D51"/>
    <w:rsid w:val="000E5319"/>
    <w:rsid w:val="000F2310"/>
    <w:rsid w:val="000F2CA6"/>
    <w:rsid w:val="000F2F76"/>
    <w:rsid w:val="000F7F2B"/>
    <w:rsid w:val="00101E62"/>
    <w:rsid w:val="001047F3"/>
    <w:rsid w:val="00106191"/>
    <w:rsid w:val="00106546"/>
    <w:rsid w:val="00106567"/>
    <w:rsid w:val="00106601"/>
    <w:rsid w:val="00107947"/>
    <w:rsid w:val="00120A6D"/>
    <w:rsid w:val="00122F36"/>
    <w:rsid w:val="00122F82"/>
    <w:rsid w:val="001240F4"/>
    <w:rsid w:val="001244BD"/>
    <w:rsid w:val="001251A5"/>
    <w:rsid w:val="0013010B"/>
    <w:rsid w:val="00130DCA"/>
    <w:rsid w:val="0013162D"/>
    <w:rsid w:val="00140FC5"/>
    <w:rsid w:val="001458F5"/>
    <w:rsid w:val="00145D17"/>
    <w:rsid w:val="00146A75"/>
    <w:rsid w:val="0015098B"/>
    <w:rsid w:val="00154657"/>
    <w:rsid w:val="001577CB"/>
    <w:rsid w:val="00157E41"/>
    <w:rsid w:val="001607C5"/>
    <w:rsid w:val="001633C6"/>
    <w:rsid w:val="0016522C"/>
    <w:rsid w:val="001652AF"/>
    <w:rsid w:val="00165388"/>
    <w:rsid w:val="00170326"/>
    <w:rsid w:val="00171833"/>
    <w:rsid w:val="00171B83"/>
    <w:rsid w:val="00173CF1"/>
    <w:rsid w:val="001763D6"/>
    <w:rsid w:val="001831FD"/>
    <w:rsid w:val="00185B11"/>
    <w:rsid w:val="001904E8"/>
    <w:rsid w:val="001924B4"/>
    <w:rsid w:val="0019396E"/>
    <w:rsid w:val="00195D1D"/>
    <w:rsid w:val="001A0B13"/>
    <w:rsid w:val="001A1D32"/>
    <w:rsid w:val="001A3D62"/>
    <w:rsid w:val="001A4C6A"/>
    <w:rsid w:val="001A6F11"/>
    <w:rsid w:val="001B0B69"/>
    <w:rsid w:val="001C2601"/>
    <w:rsid w:val="001C35D2"/>
    <w:rsid w:val="001C5711"/>
    <w:rsid w:val="001D1BB3"/>
    <w:rsid w:val="001D48E9"/>
    <w:rsid w:val="001D5CAD"/>
    <w:rsid w:val="001D79F3"/>
    <w:rsid w:val="001E04C5"/>
    <w:rsid w:val="001E151D"/>
    <w:rsid w:val="001E4A73"/>
    <w:rsid w:val="001E67C4"/>
    <w:rsid w:val="001F11C0"/>
    <w:rsid w:val="001F20AC"/>
    <w:rsid w:val="001F2728"/>
    <w:rsid w:val="001F2F66"/>
    <w:rsid w:val="001F4E25"/>
    <w:rsid w:val="001F5149"/>
    <w:rsid w:val="001F74B1"/>
    <w:rsid w:val="00202B6F"/>
    <w:rsid w:val="00207319"/>
    <w:rsid w:val="002102AF"/>
    <w:rsid w:val="0021221E"/>
    <w:rsid w:val="002172AA"/>
    <w:rsid w:val="002212B1"/>
    <w:rsid w:val="0022161D"/>
    <w:rsid w:val="002264EE"/>
    <w:rsid w:val="002301A9"/>
    <w:rsid w:val="00240FB2"/>
    <w:rsid w:val="00242EDA"/>
    <w:rsid w:val="002434D3"/>
    <w:rsid w:val="002437D6"/>
    <w:rsid w:val="002541F5"/>
    <w:rsid w:val="00255451"/>
    <w:rsid w:val="00256B8E"/>
    <w:rsid w:val="002601E3"/>
    <w:rsid w:val="002627B9"/>
    <w:rsid w:val="00265D04"/>
    <w:rsid w:val="00270932"/>
    <w:rsid w:val="002741F0"/>
    <w:rsid w:val="00277025"/>
    <w:rsid w:val="00277A33"/>
    <w:rsid w:val="00280A1F"/>
    <w:rsid w:val="0028251E"/>
    <w:rsid w:val="002833E0"/>
    <w:rsid w:val="00284B40"/>
    <w:rsid w:val="00290A69"/>
    <w:rsid w:val="002916A2"/>
    <w:rsid w:val="00291BE1"/>
    <w:rsid w:val="00297527"/>
    <w:rsid w:val="002A1985"/>
    <w:rsid w:val="002A5B92"/>
    <w:rsid w:val="002A641A"/>
    <w:rsid w:val="002A6E39"/>
    <w:rsid w:val="002A7703"/>
    <w:rsid w:val="002B11B1"/>
    <w:rsid w:val="002B1F59"/>
    <w:rsid w:val="002B2DF6"/>
    <w:rsid w:val="002B564A"/>
    <w:rsid w:val="002C0C20"/>
    <w:rsid w:val="002C10FB"/>
    <w:rsid w:val="002C322D"/>
    <w:rsid w:val="002C684C"/>
    <w:rsid w:val="002D1C9C"/>
    <w:rsid w:val="002D2A34"/>
    <w:rsid w:val="002D4CAA"/>
    <w:rsid w:val="002E21E1"/>
    <w:rsid w:val="002E5FCF"/>
    <w:rsid w:val="002E6938"/>
    <w:rsid w:val="002E6A6F"/>
    <w:rsid w:val="002E6C24"/>
    <w:rsid w:val="002F1C84"/>
    <w:rsid w:val="002F40D1"/>
    <w:rsid w:val="002F6DCA"/>
    <w:rsid w:val="00304791"/>
    <w:rsid w:val="00305186"/>
    <w:rsid w:val="0031217B"/>
    <w:rsid w:val="00312EA3"/>
    <w:rsid w:val="003134D2"/>
    <w:rsid w:val="0031566C"/>
    <w:rsid w:val="00315CA8"/>
    <w:rsid w:val="003202BF"/>
    <w:rsid w:val="00320B70"/>
    <w:rsid w:val="0032354C"/>
    <w:rsid w:val="00325CD7"/>
    <w:rsid w:val="003305C7"/>
    <w:rsid w:val="00336BE0"/>
    <w:rsid w:val="00340562"/>
    <w:rsid w:val="00343D59"/>
    <w:rsid w:val="0034406B"/>
    <w:rsid w:val="003508E6"/>
    <w:rsid w:val="003515BA"/>
    <w:rsid w:val="00351F5F"/>
    <w:rsid w:val="003568D1"/>
    <w:rsid w:val="003629E8"/>
    <w:rsid w:val="00362FB8"/>
    <w:rsid w:val="00363987"/>
    <w:rsid w:val="00366B6D"/>
    <w:rsid w:val="0036748E"/>
    <w:rsid w:val="003718A6"/>
    <w:rsid w:val="00372F6A"/>
    <w:rsid w:val="00374BAE"/>
    <w:rsid w:val="003777C3"/>
    <w:rsid w:val="003808FF"/>
    <w:rsid w:val="00380D85"/>
    <w:rsid w:val="0038178C"/>
    <w:rsid w:val="00382BAA"/>
    <w:rsid w:val="00390931"/>
    <w:rsid w:val="003916CF"/>
    <w:rsid w:val="00392897"/>
    <w:rsid w:val="00392C06"/>
    <w:rsid w:val="003932BA"/>
    <w:rsid w:val="003A5C16"/>
    <w:rsid w:val="003B28B3"/>
    <w:rsid w:val="003B2AC7"/>
    <w:rsid w:val="003B6587"/>
    <w:rsid w:val="003B6916"/>
    <w:rsid w:val="003C4821"/>
    <w:rsid w:val="003C56D2"/>
    <w:rsid w:val="003D16CC"/>
    <w:rsid w:val="003E1A13"/>
    <w:rsid w:val="003E3BC3"/>
    <w:rsid w:val="003E64FC"/>
    <w:rsid w:val="003E69BB"/>
    <w:rsid w:val="003F1811"/>
    <w:rsid w:val="003F29FB"/>
    <w:rsid w:val="003F3D93"/>
    <w:rsid w:val="003F758D"/>
    <w:rsid w:val="0040098A"/>
    <w:rsid w:val="00402545"/>
    <w:rsid w:val="004040AB"/>
    <w:rsid w:val="004046B5"/>
    <w:rsid w:val="00410110"/>
    <w:rsid w:val="00411622"/>
    <w:rsid w:val="00411ACA"/>
    <w:rsid w:val="0041493E"/>
    <w:rsid w:val="00415004"/>
    <w:rsid w:val="004162A1"/>
    <w:rsid w:val="004217EB"/>
    <w:rsid w:val="004373E8"/>
    <w:rsid w:val="004375D7"/>
    <w:rsid w:val="0044088F"/>
    <w:rsid w:val="00444A89"/>
    <w:rsid w:val="00444C9D"/>
    <w:rsid w:val="00446657"/>
    <w:rsid w:val="00447A28"/>
    <w:rsid w:val="00447AF4"/>
    <w:rsid w:val="00450B7B"/>
    <w:rsid w:val="00450CF7"/>
    <w:rsid w:val="004533E2"/>
    <w:rsid w:val="00453CF1"/>
    <w:rsid w:val="00462F2C"/>
    <w:rsid w:val="0046375F"/>
    <w:rsid w:val="0047755B"/>
    <w:rsid w:val="004777FF"/>
    <w:rsid w:val="00477D15"/>
    <w:rsid w:val="00480966"/>
    <w:rsid w:val="00480FD9"/>
    <w:rsid w:val="00484254"/>
    <w:rsid w:val="00485C3A"/>
    <w:rsid w:val="00487B16"/>
    <w:rsid w:val="00491694"/>
    <w:rsid w:val="00493643"/>
    <w:rsid w:val="0049374C"/>
    <w:rsid w:val="004A1A7B"/>
    <w:rsid w:val="004A4C31"/>
    <w:rsid w:val="004B21BB"/>
    <w:rsid w:val="004B2AFF"/>
    <w:rsid w:val="004B6E65"/>
    <w:rsid w:val="004B72E6"/>
    <w:rsid w:val="004B7EC5"/>
    <w:rsid w:val="004C22EE"/>
    <w:rsid w:val="004C2B3F"/>
    <w:rsid w:val="004C34C2"/>
    <w:rsid w:val="004C39AC"/>
    <w:rsid w:val="004C47AB"/>
    <w:rsid w:val="004C700F"/>
    <w:rsid w:val="004C7468"/>
    <w:rsid w:val="004C7FE5"/>
    <w:rsid w:val="004D3E15"/>
    <w:rsid w:val="004D431D"/>
    <w:rsid w:val="004D4552"/>
    <w:rsid w:val="004D54A3"/>
    <w:rsid w:val="004D6C9E"/>
    <w:rsid w:val="004E0EAF"/>
    <w:rsid w:val="004E34A5"/>
    <w:rsid w:val="004E441F"/>
    <w:rsid w:val="004E4843"/>
    <w:rsid w:val="004E5293"/>
    <w:rsid w:val="004E6A19"/>
    <w:rsid w:val="004E6E63"/>
    <w:rsid w:val="004E7F04"/>
    <w:rsid w:val="004F1EFB"/>
    <w:rsid w:val="004F6E0C"/>
    <w:rsid w:val="004F7B4D"/>
    <w:rsid w:val="005008E5"/>
    <w:rsid w:val="00502DA7"/>
    <w:rsid w:val="00521DCA"/>
    <w:rsid w:val="005239A3"/>
    <w:rsid w:val="005242C8"/>
    <w:rsid w:val="00527135"/>
    <w:rsid w:val="0053513E"/>
    <w:rsid w:val="00536756"/>
    <w:rsid w:val="0053793F"/>
    <w:rsid w:val="00544BAA"/>
    <w:rsid w:val="005504C8"/>
    <w:rsid w:val="00553800"/>
    <w:rsid w:val="005605A4"/>
    <w:rsid w:val="005625A4"/>
    <w:rsid w:val="005627E4"/>
    <w:rsid w:val="00562E2F"/>
    <w:rsid w:val="00565FE7"/>
    <w:rsid w:val="00567967"/>
    <w:rsid w:val="005719A0"/>
    <w:rsid w:val="00571B82"/>
    <w:rsid w:val="00573336"/>
    <w:rsid w:val="00573D50"/>
    <w:rsid w:val="00577984"/>
    <w:rsid w:val="00577B32"/>
    <w:rsid w:val="00577C1F"/>
    <w:rsid w:val="00580704"/>
    <w:rsid w:val="00580944"/>
    <w:rsid w:val="00581C03"/>
    <w:rsid w:val="00585558"/>
    <w:rsid w:val="00590C02"/>
    <w:rsid w:val="0059163C"/>
    <w:rsid w:val="005A06D8"/>
    <w:rsid w:val="005A17FA"/>
    <w:rsid w:val="005A2A79"/>
    <w:rsid w:val="005A754B"/>
    <w:rsid w:val="005B6E2F"/>
    <w:rsid w:val="005C4064"/>
    <w:rsid w:val="005D17F2"/>
    <w:rsid w:val="005D20AB"/>
    <w:rsid w:val="005D2778"/>
    <w:rsid w:val="005D46AC"/>
    <w:rsid w:val="005E0F20"/>
    <w:rsid w:val="005E23DF"/>
    <w:rsid w:val="005E386B"/>
    <w:rsid w:val="005E44D4"/>
    <w:rsid w:val="005E4D9C"/>
    <w:rsid w:val="005E4EB5"/>
    <w:rsid w:val="005E6C1D"/>
    <w:rsid w:val="005E7471"/>
    <w:rsid w:val="005E7F4D"/>
    <w:rsid w:val="005F2928"/>
    <w:rsid w:val="005F38DC"/>
    <w:rsid w:val="005F4AFB"/>
    <w:rsid w:val="005F6186"/>
    <w:rsid w:val="006000E0"/>
    <w:rsid w:val="00600EA2"/>
    <w:rsid w:val="006026CD"/>
    <w:rsid w:val="006063EB"/>
    <w:rsid w:val="00613099"/>
    <w:rsid w:val="00620445"/>
    <w:rsid w:val="006205E7"/>
    <w:rsid w:val="00620D0B"/>
    <w:rsid w:val="00620E03"/>
    <w:rsid w:val="006223CA"/>
    <w:rsid w:val="0063307B"/>
    <w:rsid w:val="00637061"/>
    <w:rsid w:val="00645499"/>
    <w:rsid w:val="00645D97"/>
    <w:rsid w:val="006522C0"/>
    <w:rsid w:val="00653716"/>
    <w:rsid w:val="0065771D"/>
    <w:rsid w:val="0066015C"/>
    <w:rsid w:val="00660D96"/>
    <w:rsid w:val="00662DCB"/>
    <w:rsid w:val="00662DF3"/>
    <w:rsid w:val="00664282"/>
    <w:rsid w:val="00671DAE"/>
    <w:rsid w:val="00675CF8"/>
    <w:rsid w:val="00681062"/>
    <w:rsid w:val="00681985"/>
    <w:rsid w:val="00690448"/>
    <w:rsid w:val="00691EF4"/>
    <w:rsid w:val="006A3860"/>
    <w:rsid w:val="006A45ED"/>
    <w:rsid w:val="006A6D3F"/>
    <w:rsid w:val="006A7A6D"/>
    <w:rsid w:val="006B7901"/>
    <w:rsid w:val="006C3FE7"/>
    <w:rsid w:val="006C462D"/>
    <w:rsid w:val="006C4A64"/>
    <w:rsid w:val="006C6D4E"/>
    <w:rsid w:val="006C6DBE"/>
    <w:rsid w:val="006D0B0B"/>
    <w:rsid w:val="006D374F"/>
    <w:rsid w:val="006D4A09"/>
    <w:rsid w:val="006D4A8F"/>
    <w:rsid w:val="006D5213"/>
    <w:rsid w:val="006D6597"/>
    <w:rsid w:val="006E1A0A"/>
    <w:rsid w:val="006E27B7"/>
    <w:rsid w:val="006E4B6F"/>
    <w:rsid w:val="006F4258"/>
    <w:rsid w:val="006F7073"/>
    <w:rsid w:val="006F758E"/>
    <w:rsid w:val="006F760E"/>
    <w:rsid w:val="00703CF1"/>
    <w:rsid w:val="0070533C"/>
    <w:rsid w:val="007120C4"/>
    <w:rsid w:val="007124ED"/>
    <w:rsid w:val="00712CF3"/>
    <w:rsid w:val="0071772C"/>
    <w:rsid w:val="007206E9"/>
    <w:rsid w:val="00722F94"/>
    <w:rsid w:val="00726604"/>
    <w:rsid w:val="00730D0E"/>
    <w:rsid w:val="00730DD4"/>
    <w:rsid w:val="007324A1"/>
    <w:rsid w:val="00736413"/>
    <w:rsid w:val="00737355"/>
    <w:rsid w:val="00737B12"/>
    <w:rsid w:val="0074040B"/>
    <w:rsid w:val="00742AF9"/>
    <w:rsid w:val="00744538"/>
    <w:rsid w:val="007528D4"/>
    <w:rsid w:val="00753F7B"/>
    <w:rsid w:val="007615A3"/>
    <w:rsid w:val="007626A4"/>
    <w:rsid w:val="0076346A"/>
    <w:rsid w:val="00764609"/>
    <w:rsid w:val="0076601C"/>
    <w:rsid w:val="0076693D"/>
    <w:rsid w:val="007779D6"/>
    <w:rsid w:val="0078002D"/>
    <w:rsid w:val="00780495"/>
    <w:rsid w:val="007910A1"/>
    <w:rsid w:val="00792292"/>
    <w:rsid w:val="0079497C"/>
    <w:rsid w:val="00795115"/>
    <w:rsid w:val="007978FC"/>
    <w:rsid w:val="007A15DD"/>
    <w:rsid w:val="007A2CB6"/>
    <w:rsid w:val="007A3B12"/>
    <w:rsid w:val="007A5114"/>
    <w:rsid w:val="007B1B5E"/>
    <w:rsid w:val="007B2FA3"/>
    <w:rsid w:val="007B3661"/>
    <w:rsid w:val="007B4455"/>
    <w:rsid w:val="007B7698"/>
    <w:rsid w:val="007C0186"/>
    <w:rsid w:val="007C5FDD"/>
    <w:rsid w:val="007C631F"/>
    <w:rsid w:val="007C6ACD"/>
    <w:rsid w:val="007D1343"/>
    <w:rsid w:val="007D5A81"/>
    <w:rsid w:val="007D67CC"/>
    <w:rsid w:val="007E2CE0"/>
    <w:rsid w:val="007E63BA"/>
    <w:rsid w:val="007F10EF"/>
    <w:rsid w:val="007F154D"/>
    <w:rsid w:val="007F1F6B"/>
    <w:rsid w:val="007F483E"/>
    <w:rsid w:val="007F57B3"/>
    <w:rsid w:val="007F5CB3"/>
    <w:rsid w:val="007F6F28"/>
    <w:rsid w:val="00802E3D"/>
    <w:rsid w:val="0080327D"/>
    <w:rsid w:val="008043F0"/>
    <w:rsid w:val="0080470D"/>
    <w:rsid w:val="008053AD"/>
    <w:rsid w:val="008066D2"/>
    <w:rsid w:val="00811F18"/>
    <w:rsid w:val="0082146B"/>
    <w:rsid w:val="008227DA"/>
    <w:rsid w:val="008228D8"/>
    <w:rsid w:val="0082333D"/>
    <w:rsid w:val="008301DF"/>
    <w:rsid w:val="008314AD"/>
    <w:rsid w:val="0083686D"/>
    <w:rsid w:val="00836F6A"/>
    <w:rsid w:val="00837BBE"/>
    <w:rsid w:val="0084249A"/>
    <w:rsid w:val="00842C0B"/>
    <w:rsid w:val="00842F36"/>
    <w:rsid w:val="0084432A"/>
    <w:rsid w:val="0085008B"/>
    <w:rsid w:val="008507A1"/>
    <w:rsid w:val="00852767"/>
    <w:rsid w:val="00853B7A"/>
    <w:rsid w:val="00853EE7"/>
    <w:rsid w:val="0085748F"/>
    <w:rsid w:val="00863959"/>
    <w:rsid w:val="00867EF1"/>
    <w:rsid w:val="00870897"/>
    <w:rsid w:val="00872E98"/>
    <w:rsid w:val="008743DC"/>
    <w:rsid w:val="00881555"/>
    <w:rsid w:val="0088372A"/>
    <w:rsid w:val="00886759"/>
    <w:rsid w:val="00886AEF"/>
    <w:rsid w:val="008872CE"/>
    <w:rsid w:val="008954A8"/>
    <w:rsid w:val="00895798"/>
    <w:rsid w:val="00895D8F"/>
    <w:rsid w:val="008975E1"/>
    <w:rsid w:val="00897DB6"/>
    <w:rsid w:val="008A2C4A"/>
    <w:rsid w:val="008A5E9A"/>
    <w:rsid w:val="008A63F9"/>
    <w:rsid w:val="008A77CD"/>
    <w:rsid w:val="008B03D4"/>
    <w:rsid w:val="008B0E59"/>
    <w:rsid w:val="008B20E7"/>
    <w:rsid w:val="008B3D58"/>
    <w:rsid w:val="008B511D"/>
    <w:rsid w:val="008B779B"/>
    <w:rsid w:val="008B7C4A"/>
    <w:rsid w:val="008C10BE"/>
    <w:rsid w:val="008C179E"/>
    <w:rsid w:val="008C1ADF"/>
    <w:rsid w:val="008C365C"/>
    <w:rsid w:val="008D0285"/>
    <w:rsid w:val="008D20B9"/>
    <w:rsid w:val="008D370C"/>
    <w:rsid w:val="008D6DE8"/>
    <w:rsid w:val="008E45B0"/>
    <w:rsid w:val="008E499E"/>
    <w:rsid w:val="008E6B7C"/>
    <w:rsid w:val="008E6C16"/>
    <w:rsid w:val="008F2636"/>
    <w:rsid w:val="008F2AD2"/>
    <w:rsid w:val="008F3A50"/>
    <w:rsid w:val="008F7F21"/>
    <w:rsid w:val="00904B7E"/>
    <w:rsid w:val="009065BC"/>
    <w:rsid w:val="00907601"/>
    <w:rsid w:val="009114D0"/>
    <w:rsid w:val="00911B3A"/>
    <w:rsid w:val="0091432E"/>
    <w:rsid w:val="0091555F"/>
    <w:rsid w:val="009276EB"/>
    <w:rsid w:val="00933B35"/>
    <w:rsid w:val="00933B53"/>
    <w:rsid w:val="00935C05"/>
    <w:rsid w:val="00941FAA"/>
    <w:rsid w:val="00950887"/>
    <w:rsid w:val="00952DF6"/>
    <w:rsid w:val="00956C0E"/>
    <w:rsid w:val="0096162E"/>
    <w:rsid w:val="00966D12"/>
    <w:rsid w:val="00973C15"/>
    <w:rsid w:val="0097752D"/>
    <w:rsid w:val="00977ABB"/>
    <w:rsid w:val="00977DD0"/>
    <w:rsid w:val="00980FEE"/>
    <w:rsid w:val="00983562"/>
    <w:rsid w:val="009846B3"/>
    <w:rsid w:val="0098712C"/>
    <w:rsid w:val="00990C7C"/>
    <w:rsid w:val="00991DEF"/>
    <w:rsid w:val="009938F1"/>
    <w:rsid w:val="009A0F95"/>
    <w:rsid w:val="009A1072"/>
    <w:rsid w:val="009A4174"/>
    <w:rsid w:val="009A4DFA"/>
    <w:rsid w:val="009A631C"/>
    <w:rsid w:val="009B0891"/>
    <w:rsid w:val="009B25FD"/>
    <w:rsid w:val="009B349B"/>
    <w:rsid w:val="009B43AD"/>
    <w:rsid w:val="009B6157"/>
    <w:rsid w:val="009C27F1"/>
    <w:rsid w:val="009C319D"/>
    <w:rsid w:val="009C4A6B"/>
    <w:rsid w:val="009C5499"/>
    <w:rsid w:val="009C659E"/>
    <w:rsid w:val="009C769D"/>
    <w:rsid w:val="009D1FAC"/>
    <w:rsid w:val="009D23DA"/>
    <w:rsid w:val="009D61B1"/>
    <w:rsid w:val="009D7FC9"/>
    <w:rsid w:val="009F053E"/>
    <w:rsid w:val="009F07F2"/>
    <w:rsid w:val="009F3057"/>
    <w:rsid w:val="00A009CD"/>
    <w:rsid w:val="00A00B64"/>
    <w:rsid w:val="00A014FB"/>
    <w:rsid w:val="00A055C3"/>
    <w:rsid w:val="00A10646"/>
    <w:rsid w:val="00A11E39"/>
    <w:rsid w:val="00A12900"/>
    <w:rsid w:val="00A12EB5"/>
    <w:rsid w:val="00A152E2"/>
    <w:rsid w:val="00A16444"/>
    <w:rsid w:val="00A20A9B"/>
    <w:rsid w:val="00A24A27"/>
    <w:rsid w:val="00A26293"/>
    <w:rsid w:val="00A30ECD"/>
    <w:rsid w:val="00A32969"/>
    <w:rsid w:val="00A334CC"/>
    <w:rsid w:val="00A355C4"/>
    <w:rsid w:val="00A36A70"/>
    <w:rsid w:val="00A36AC5"/>
    <w:rsid w:val="00A42D8A"/>
    <w:rsid w:val="00A436E0"/>
    <w:rsid w:val="00A46BCD"/>
    <w:rsid w:val="00A50C22"/>
    <w:rsid w:val="00A50F34"/>
    <w:rsid w:val="00A53E86"/>
    <w:rsid w:val="00A62B07"/>
    <w:rsid w:val="00A64A66"/>
    <w:rsid w:val="00A653B1"/>
    <w:rsid w:val="00A65BEC"/>
    <w:rsid w:val="00A7008D"/>
    <w:rsid w:val="00A71903"/>
    <w:rsid w:val="00A73792"/>
    <w:rsid w:val="00A77B81"/>
    <w:rsid w:val="00A828C2"/>
    <w:rsid w:val="00A85C47"/>
    <w:rsid w:val="00A87416"/>
    <w:rsid w:val="00A87D78"/>
    <w:rsid w:val="00A91D05"/>
    <w:rsid w:val="00A92253"/>
    <w:rsid w:val="00A929F2"/>
    <w:rsid w:val="00A950B7"/>
    <w:rsid w:val="00A96BCE"/>
    <w:rsid w:val="00A96D39"/>
    <w:rsid w:val="00AB134B"/>
    <w:rsid w:val="00AB1EC9"/>
    <w:rsid w:val="00AB38E4"/>
    <w:rsid w:val="00AB4423"/>
    <w:rsid w:val="00AB7966"/>
    <w:rsid w:val="00AC72C8"/>
    <w:rsid w:val="00AD6BE7"/>
    <w:rsid w:val="00AE0D65"/>
    <w:rsid w:val="00AF2DBB"/>
    <w:rsid w:val="00AF5B95"/>
    <w:rsid w:val="00AF7FD1"/>
    <w:rsid w:val="00B0126A"/>
    <w:rsid w:val="00B016C3"/>
    <w:rsid w:val="00B01D6E"/>
    <w:rsid w:val="00B051C8"/>
    <w:rsid w:val="00B06746"/>
    <w:rsid w:val="00B06985"/>
    <w:rsid w:val="00B12DA5"/>
    <w:rsid w:val="00B13E9E"/>
    <w:rsid w:val="00B14EB3"/>
    <w:rsid w:val="00B16E24"/>
    <w:rsid w:val="00B20AC1"/>
    <w:rsid w:val="00B2410F"/>
    <w:rsid w:val="00B316CD"/>
    <w:rsid w:val="00B31C1B"/>
    <w:rsid w:val="00B32ADF"/>
    <w:rsid w:val="00B33A71"/>
    <w:rsid w:val="00B358D4"/>
    <w:rsid w:val="00B4141F"/>
    <w:rsid w:val="00B4466C"/>
    <w:rsid w:val="00B44BE9"/>
    <w:rsid w:val="00B54560"/>
    <w:rsid w:val="00B55179"/>
    <w:rsid w:val="00B60EEB"/>
    <w:rsid w:val="00B620A2"/>
    <w:rsid w:val="00B6494E"/>
    <w:rsid w:val="00B6767A"/>
    <w:rsid w:val="00B67BDF"/>
    <w:rsid w:val="00B70539"/>
    <w:rsid w:val="00B70E2C"/>
    <w:rsid w:val="00B727B0"/>
    <w:rsid w:val="00B73B73"/>
    <w:rsid w:val="00B73BB3"/>
    <w:rsid w:val="00B74994"/>
    <w:rsid w:val="00B76013"/>
    <w:rsid w:val="00B82C46"/>
    <w:rsid w:val="00B8497D"/>
    <w:rsid w:val="00B850BE"/>
    <w:rsid w:val="00B91218"/>
    <w:rsid w:val="00B937DA"/>
    <w:rsid w:val="00B93894"/>
    <w:rsid w:val="00B9540C"/>
    <w:rsid w:val="00B96683"/>
    <w:rsid w:val="00B9668A"/>
    <w:rsid w:val="00BA2221"/>
    <w:rsid w:val="00BA43E5"/>
    <w:rsid w:val="00BA4703"/>
    <w:rsid w:val="00BB02CA"/>
    <w:rsid w:val="00BB2383"/>
    <w:rsid w:val="00BB52C7"/>
    <w:rsid w:val="00BC1EF2"/>
    <w:rsid w:val="00BC2D70"/>
    <w:rsid w:val="00BC4C00"/>
    <w:rsid w:val="00BE1296"/>
    <w:rsid w:val="00BE1444"/>
    <w:rsid w:val="00BE5CA9"/>
    <w:rsid w:val="00BF2715"/>
    <w:rsid w:val="00BF47DB"/>
    <w:rsid w:val="00BF642A"/>
    <w:rsid w:val="00BF71E7"/>
    <w:rsid w:val="00C20C8A"/>
    <w:rsid w:val="00C22EC1"/>
    <w:rsid w:val="00C24C20"/>
    <w:rsid w:val="00C2559A"/>
    <w:rsid w:val="00C265A0"/>
    <w:rsid w:val="00C26D30"/>
    <w:rsid w:val="00C26E0E"/>
    <w:rsid w:val="00C320FE"/>
    <w:rsid w:val="00C3302D"/>
    <w:rsid w:val="00C34121"/>
    <w:rsid w:val="00C34355"/>
    <w:rsid w:val="00C353C2"/>
    <w:rsid w:val="00C358CF"/>
    <w:rsid w:val="00C44AE0"/>
    <w:rsid w:val="00C44F37"/>
    <w:rsid w:val="00C47F34"/>
    <w:rsid w:val="00C5765E"/>
    <w:rsid w:val="00C62770"/>
    <w:rsid w:val="00C62C12"/>
    <w:rsid w:val="00C62D82"/>
    <w:rsid w:val="00C64C98"/>
    <w:rsid w:val="00C651F6"/>
    <w:rsid w:val="00C71FF5"/>
    <w:rsid w:val="00C723D9"/>
    <w:rsid w:val="00C74BF4"/>
    <w:rsid w:val="00C76C56"/>
    <w:rsid w:val="00C80659"/>
    <w:rsid w:val="00C80C13"/>
    <w:rsid w:val="00C82E1B"/>
    <w:rsid w:val="00C83356"/>
    <w:rsid w:val="00C95AAB"/>
    <w:rsid w:val="00C95ADC"/>
    <w:rsid w:val="00C968A5"/>
    <w:rsid w:val="00C96ADC"/>
    <w:rsid w:val="00C96BDB"/>
    <w:rsid w:val="00CA1DD9"/>
    <w:rsid w:val="00CA4AE1"/>
    <w:rsid w:val="00CA5085"/>
    <w:rsid w:val="00CA684E"/>
    <w:rsid w:val="00CB4008"/>
    <w:rsid w:val="00CB7AD3"/>
    <w:rsid w:val="00CC4136"/>
    <w:rsid w:val="00CC6F07"/>
    <w:rsid w:val="00CC7ACD"/>
    <w:rsid w:val="00CD14B7"/>
    <w:rsid w:val="00CD2A94"/>
    <w:rsid w:val="00CD2F38"/>
    <w:rsid w:val="00CD3485"/>
    <w:rsid w:val="00CD4930"/>
    <w:rsid w:val="00CE0341"/>
    <w:rsid w:val="00CE2EFA"/>
    <w:rsid w:val="00CE7D5D"/>
    <w:rsid w:val="00CF0631"/>
    <w:rsid w:val="00D0784E"/>
    <w:rsid w:val="00D10453"/>
    <w:rsid w:val="00D113A5"/>
    <w:rsid w:val="00D1453E"/>
    <w:rsid w:val="00D150C5"/>
    <w:rsid w:val="00D16325"/>
    <w:rsid w:val="00D1637B"/>
    <w:rsid w:val="00D22F22"/>
    <w:rsid w:val="00D24C45"/>
    <w:rsid w:val="00D2701C"/>
    <w:rsid w:val="00D279F2"/>
    <w:rsid w:val="00D27CF5"/>
    <w:rsid w:val="00D3040C"/>
    <w:rsid w:val="00D3230B"/>
    <w:rsid w:val="00D32378"/>
    <w:rsid w:val="00D32EC1"/>
    <w:rsid w:val="00D338F6"/>
    <w:rsid w:val="00D416F8"/>
    <w:rsid w:val="00D42F6E"/>
    <w:rsid w:val="00D470EA"/>
    <w:rsid w:val="00D51767"/>
    <w:rsid w:val="00D518C7"/>
    <w:rsid w:val="00D543FC"/>
    <w:rsid w:val="00D600FD"/>
    <w:rsid w:val="00D60358"/>
    <w:rsid w:val="00D620AE"/>
    <w:rsid w:val="00D643C3"/>
    <w:rsid w:val="00D64425"/>
    <w:rsid w:val="00D65E2E"/>
    <w:rsid w:val="00D66442"/>
    <w:rsid w:val="00D736FC"/>
    <w:rsid w:val="00D74A94"/>
    <w:rsid w:val="00D81A72"/>
    <w:rsid w:val="00D83C58"/>
    <w:rsid w:val="00D87C81"/>
    <w:rsid w:val="00D90766"/>
    <w:rsid w:val="00D954BA"/>
    <w:rsid w:val="00D968E5"/>
    <w:rsid w:val="00DA51FD"/>
    <w:rsid w:val="00DA7E83"/>
    <w:rsid w:val="00DB239F"/>
    <w:rsid w:val="00DB2EB6"/>
    <w:rsid w:val="00DB5471"/>
    <w:rsid w:val="00DC2F07"/>
    <w:rsid w:val="00DC55BB"/>
    <w:rsid w:val="00DC6296"/>
    <w:rsid w:val="00DC63A0"/>
    <w:rsid w:val="00DC6DEE"/>
    <w:rsid w:val="00DD3F27"/>
    <w:rsid w:val="00DD4565"/>
    <w:rsid w:val="00DD781B"/>
    <w:rsid w:val="00DE1D27"/>
    <w:rsid w:val="00DF2048"/>
    <w:rsid w:val="00DF5091"/>
    <w:rsid w:val="00DF57DD"/>
    <w:rsid w:val="00DF7DAF"/>
    <w:rsid w:val="00E060C2"/>
    <w:rsid w:val="00E15F3D"/>
    <w:rsid w:val="00E17DA9"/>
    <w:rsid w:val="00E2124B"/>
    <w:rsid w:val="00E24180"/>
    <w:rsid w:val="00E24361"/>
    <w:rsid w:val="00E25C38"/>
    <w:rsid w:val="00E25C68"/>
    <w:rsid w:val="00E265ED"/>
    <w:rsid w:val="00E27117"/>
    <w:rsid w:val="00E30544"/>
    <w:rsid w:val="00E37E48"/>
    <w:rsid w:val="00E40707"/>
    <w:rsid w:val="00E44395"/>
    <w:rsid w:val="00E445D2"/>
    <w:rsid w:val="00E45025"/>
    <w:rsid w:val="00E46968"/>
    <w:rsid w:val="00E51F97"/>
    <w:rsid w:val="00E52078"/>
    <w:rsid w:val="00E53400"/>
    <w:rsid w:val="00E578DD"/>
    <w:rsid w:val="00E6126C"/>
    <w:rsid w:val="00E6387A"/>
    <w:rsid w:val="00E66C92"/>
    <w:rsid w:val="00E671FA"/>
    <w:rsid w:val="00E700DA"/>
    <w:rsid w:val="00E73197"/>
    <w:rsid w:val="00E74085"/>
    <w:rsid w:val="00E74956"/>
    <w:rsid w:val="00E849C5"/>
    <w:rsid w:val="00E86CCA"/>
    <w:rsid w:val="00E92076"/>
    <w:rsid w:val="00E932FD"/>
    <w:rsid w:val="00E93C4A"/>
    <w:rsid w:val="00E94D79"/>
    <w:rsid w:val="00E9594C"/>
    <w:rsid w:val="00E96C10"/>
    <w:rsid w:val="00E97A9C"/>
    <w:rsid w:val="00EA0F1B"/>
    <w:rsid w:val="00EA5DC2"/>
    <w:rsid w:val="00EA6846"/>
    <w:rsid w:val="00EB1440"/>
    <w:rsid w:val="00EB1F10"/>
    <w:rsid w:val="00EB231B"/>
    <w:rsid w:val="00EB254F"/>
    <w:rsid w:val="00EB2A8E"/>
    <w:rsid w:val="00EC31B4"/>
    <w:rsid w:val="00EC4214"/>
    <w:rsid w:val="00EC4F1A"/>
    <w:rsid w:val="00EC6F6C"/>
    <w:rsid w:val="00ED65BF"/>
    <w:rsid w:val="00ED6971"/>
    <w:rsid w:val="00EE417D"/>
    <w:rsid w:val="00EE6326"/>
    <w:rsid w:val="00EF2148"/>
    <w:rsid w:val="00F0061C"/>
    <w:rsid w:val="00F00C52"/>
    <w:rsid w:val="00F0104A"/>
    <w:rsid w:val="00F03CA8"/>
    <w:rsid w:val="00F046BA"/>
    <w:rsid w:val="00F048A2"/>
    <w:rsid w:val="00F06819"/>
    <w:rsid w:val="00F076B1"/>
    <w:rsid w:val="00F07CB2"/>
    <w:rsid w:val="00F10AF1"/>
    <w:rsid w:val="00F12772"/>
    <w:rsid w:val="00F15772"/>
    <w:rsid w:val="00F17C0E"/>
    <w:rsid w:val="00F2079E"/>
    <w:rsid w:val="00F209EF"/>
    <w:rsid w:val="00F21C05"/>
    <w:rsid w:val="00F234E3"/>
    <w:rsid w:val="00F27184"/>
    <w:rsid w:val="00F357F5"/>
    <w:rsid w:val="00F431AA"/>
    <w:rsid w:val="00F5231B"/>
    <w:rsid w:val="00F526D0"/>
    <w:rsid w:val="00F5407E"/>
    <w:rsid w:val="00F57F77"/>
    <w:rsid w:val="00F6226E"/>
    <w:rsid w:val="00F634C3"/>
    <w:rsid w:val="00F636F9"/>
    <w:rsid w:val="00F66FFF"/>
    <w:rsid w:val="00F701FA"/>
    <w:rsid w:val="00F702AD"/>
    <w:rsid w:val="00F71CAE"/>
    <w:rsid w:val="00F77110"/>
    <w:rsid w:val="00F83392"/>
    <w:rsid w:val="00F837C6"/>
    <w:rsid w:val="00F83BA5"/>
    <w:rsid w:val="00F8411C"/>
    <w:rsid w:val="00F87CD0"/>
    <w:rsid w:val="00F907F4"/>
    <w:rsid w:val="00F90EDA"/>
    <w:rsid w:val="00F9309E"/>
    <w:rsid w:val="00F94AB1"/>
    <w:rsid w:val="00F95756"/>
    <w:rsid w:val="00FA0D68"/>
    <w:rsid w:val="00FA62B0"/>
    <w:rsid w:val="00FB18E0"/>
    <w:rsid w:val="00FB3F0D"/>
    <w:rsid w:val="00FB489B"/>
    <w:rsid w:val="00FB5A7E"/>
    <w:rsid w:val="00FC0ED8"/>
    <w:rsid w:val="00FC2EF5"/>
    <w:rsid w:val="00FC3E60"/>
    <w:rsid w:val="00FC46BF"/>
    <w:rsid w:val="00FC518D"/>
    <w:rsid w:val="00FC68B4"/>
    <w:rsid w:val="00FC7A13"/>
    <w:rsid w:val="00FD1CAF"/>
    <w:rsid w:val="00FD1F75"/>
    <w:rsid w:val="00FD2144"/>
    <w:rsid w:val="00FD4416"/>
    <w:rsid w:val="00FD730F"/>
    <w:rsid w:val="00FE009E"/>
    <w:rsid w:val="00FE20AD"/>
    <w:rsid w:val="00FE24D2"/>
    <w:rsid w:val="00FE5549"/>
    <w:rsid w:val="00FE596C"/>
    <w:rsid w:val="00FE7480"/>
    <w:rsid w:val="00FF448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annotation text" w:uiPriority="99"/>
    <w:lsdException w:name="caption" w:semiHidden="1" w:uiPriority="35" w:unhideWhenUsed="1" w:qFormat="1"/>
    <w:lsdException w:name="annotation reference" w:uiPriority="99"/>
    <w:lsdException w:name="Title" w:uiPriority="99" w:qFormat="1"/>
    <w:lsdException w:name="Body Text Indent" w:uiPriority="99"/>
    <w:lsdException w:name="Subtitle" w:uiPriority="11" w:qFormat="1"/>
    <w:lsdException w:name="Hyperlink" w:uiPriority="99"/>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pPr>
      <w:keepNext/>
      <w:spacing w:line="240" w:lineRule="atLeast"/>
      <w:jc w:val="both"/>
      <w:outlineLvl w:val="0"/>
    </w:pPr>
    <w:rPr>
      <w:b/>
    </w:rPr>
  </w:style>
  <w:style w:type="paragraph" w:styleId="Heading2">
    <w:name w:val="heading 2"/>
    <w:basedOn w:val="Normal"/>
    <w:next w:val="Normal"/>
    <w:link w:val="Nadpis2Char"/>
    <w:uiPriority w:val="9"/>
    <w:qFormat/>
    <w:pPr>
      <w:keepNext/>
      <w:spacing w:line="240" w:lineRule="atLeast"/>
      <w:jc w:val="center"/>
      <w:outlineLvl w:val="1"/>
    </w:pPr>
    <w:rPr>
      <w:rFonts w:ascii="AT*Toronto" w:hAnsi="AT*Toronto"/>
      <w:color w:val="0000FF"/>
      <w:sz w:val="28"/>
      <w:szCs w:val="20"/>
      <w:lang w:val="cs-CZ"/>
    </w:rPr>
  </w:style>
  <w:style w:type="paragraph" w:styleId="Heading3">
    <w:name w:val="heading 3"/>
    <w:basedOn w:val="Normal"/>
    <w:next w:val="Normal"/>
    <w:link w:val="Nadpis3Char"/>
    <w:uiPriority w:val="9"/>
    <w:qFormat/>
    <w:pPr>
      <w:keepNext/>
      <w:numPr>
        <w:numId w:val="1"/>
      </w:numPr>
      <w:tabs>
        <w:tab w:val="num" w:pos="420"/>
      </w:tabs>
      <w:ind w:left="420" w:hanging="420"/>
      <w:jc w:val="both"/>
      <w:outlineLvl w:val="2"/>
    </w:pPr>
    <w:rPr>
      <w:rFonts w:ascii="AT*Toronto" w:hAnsi="AT*Toronto"/>
      <w:b/>
      <w:color w:val="0000FF"/>
      <w:szCs w:val="20"/>
      <w:lang w:val="cs-CZ"/>
    </w:rPr>
  </w:style>
  <w:style w:type="paragraph" w:styleId="Heading4">
    <w:name w:val="heading 4"/>
    <w:basedOn w:val="Normal"/>
    <w:next w:val="Normal"/>
    <w:link w:val="Nadpis4Char"/>
    <w:uiPriority w:val="9"/>
    <w:qFormat/>
    <w:pPr>
      <w:keepNext/>
      <w:jc w:val="both"/>
      <w:outlineLvl w:val="3"/>
    </w:pPr>
    <w:rPr>
      <w:rFonts w:ascii="AT*Toronto" w:hAnsi="AT*Toronto"/>
      <w:b/>
      <w:color w:val="0000FF"/>
      <w:szCs w:val="20"/>
      <w:lang w:val="cs-CZ"/>
    </w:rPr>
  </w:style>
  <w:style w:type="paragraph" w:styleId="Heading5">
    <w:name w:val="heading 5"/>
    <w:basedOn w:val="Normal"/>
    <w:next w:val="Normal"/>
    <w:link w:val="Nadpis5Char"/>
    <w:uiPriority w:val="9"/>
    <w:qFormat/>
    <w:pPr>
      <w:keepNext/>
      <w:spacing w:line="240" w:lineRule="atLeast"/>
      <w:jc w:val="center"/>
      <w:outlineLvl w:val="4"/>
    </w:pPr>
    <w:rPr>
      <w:b/>
    </w:rPr>
  </w:style>
  <w:style w:type="paragraph" w:styleId="Heading6">
    <w:name w:val="heading 6"/>
    <w:basedOn w:val="Normal"/>
    <w:next w:val="Normal"/>
    <w:link w:val="Nadpis6Char"/>
    <w:uiPriority w:val="9"/>
    <w:qFormat/>
    <w:pPr>
      <w:keepNext/>
      <w:spacing w:line="240" w:lineRule="atLeast"/>
      <w:jc w:val="both"/>
      <w:outlineLvl w:val="5"/>
    </w:pPr>
    <w:rPr>
      <w:bCs/>
      <w:i/>
      <w:iCs/>
    </w:rPr>
  </w:style>
  <w:style w:type="paragraph" w:styleId="Heading7">
    <w:name w:val="heading 7"/>
    <w:basedOn w:val="Normal"/>
    <w:next w:val="Normal"/>
    <w:link w:val="Nadpis7Char"/>
    <w:uiPriority w:val="9"/>
    <w:qFormat/>
    <w:rsid w:val="00487B16"/>
    <w:pPr>
      <w:spacing w:before="240" w:after="60"/>
      <w:jc w:val="left"/>
      <w:outlineLvl w:val="6"/>
    </w:pPr>
  </w:style>
  <w:style w:type="paragraph" w:styleId="Heading8">
    <w:name w:val="heading 8"/>
    <w:basedOn w:val="Normal"/>
    <w:next w:val="Normal"/>
    <w:link w:val="Nadpis8Char"/>
    <w:uiPriority w:val="9"/>
    <w:semiHidden/>
    <w:unhideWhenUsed/>
    <w:qFormat/>
    <w:rsid w:val="003E64FC"/>
    <w:pPr>
      <w:keepNext/>
      <w:keepLines/>
      <w:spacing w:before="200"/>
      <w:jc w:val="left"/>
      <w:outlineLvl w:val="7"/>
    </w:pPr>
    <w:rPr>
      <w:rFonts w:ascii="Cambria" w:eastAsia="MS Gothic" w:hAnsi="Cambria"/>
      <w:color w:val="4F81BD"/>
      <w:sz w:val="20"/>
      <w:szCs w:val="20"/>
    </w:rPr>
  </w:style>
  <w:style w:type="paragraph" w:styleId="Heading9">
    <w:name w:val="heading 9"/>
    <w:basedOn w:val="Normal"/>
    <w:next w:val="Normal"/>
    <w:link w:val="Nadpis9Char"/>
    <w:uiPriority w:val="9"/>
    <w:semiHidden/>
    <w:unhideWhenUsed/>
    <w:qFormat/>
    <w:rsid w:val="003E64FC"/>
    <w:pPr>
      <w:keepNext/>
      <w:keepLines/>
      <w:spacing w:before="200"/>
      <w:jc w:val="left"/>
      <w:outlineLvl w:val="8"/>
    </w:pPr>
    <w:rPr>
      <w:rFonts w:ascii="Cambria" w:eastAsia="MS Gothic" w:hAnsi="Cambria"/>
      <w:i/>
      <w:iCs/>
      <w:color w:val="404040"/>
      <w:sz w:val="20"/>
      <w:szCs w:val="20"/>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locked/>
    <w:rPr>
      <w:rFonts w:ascii="AT*Toronto" w:hAnsi="AT*Toronto" w:cs="Times New Roman"/>
      <w:b/>
      <w:color w:val="0000FF"/>
      <w:sz w:val="24"/>
      <w:rtl w:val="0"/>
      <w:cs w:val="0"/>
      <w:lang w:val="cs-CZ" w:eastAsia="x-none"/>
    </w:rPr>
  </w:style>
  <w:style w:type="character" w:customStyle="1" w:styleId="Nadpis4Char">
    <w:name w:val="Nadpis 4 Char"/>
    <w:basedOn w:val="DefaultParagraphFont"/>
    <w:link w:val="Heading4"/>
    <w:uiPriority w:val="9"/>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locked/>
    <w:rPr>
      <w:rFonts w:asciiTheme="minorHAnsi" w:eastAsiaTheme="minorEastAsia" w:hAnsiTheme="minorHAnsi" w:cs="Times New Roman"/>
      <w:b/>
      <w:bCs/>
      <w:sz w:val="22"/>
      <w:szCs w:val="22"/>
      <w:rtl w:val="0"/>
      <w:cs w:val="0"/>
    </w:rPr>
  </w:style>
  <w:style w:type="character" w:customStyle="1" w:styleId="Nadpis7Char">
    <w:name w:val="Nadpis 7 Char"/>
    <w:basedOn w:val="DefaultParagraphFont"/>
    <w:link w:val="Heading7"/>
    <w:uiPriority w:val="9"/>
    <w:locked/>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sid w:val="003E64FC"/>
    <w:rPr>
      <w:rFonts w:ascii="Cambria" w:eastAsia="MS Gothic" w:hAnsi="Cambria" w:cs="Times New Roman"/>
      <w:color w:val="4F81BD"/>
      <w:rtl w:val="0"/>
      <w:cs w:val="0"/>
    </w:rPr>
  </w:style>
  <w:style w:type="character" w:customStyle="1" w:styleId="Nadpis9Char">
    <w:name w:val="Nadpis 9 Char"/>
    <w:basedOn w:val="DefaultParagraphFont"/>
    <w:link w:val="Heading9"/>
    <w:uiPriority w:val="9"/>
    <w:semiHidden/>
    <w:locked/>
    <w:rsid w:val="003E64FC"/>
    <w:rPr>
      <w:rFonts w:ascii="Cambria" w:eastAsia="MS Gothic" w:hAnsi="Cambria" w:cs="Times New Roman"/>
      <w:i/>
      <w:iCs/>
      <w:color w:val="404040"/>
      <w:rtl w:val="0"/>
      <w:cs w:val="0"/>
    </w:rPr>
  </w:style>
  <w:style w:type="paragraph" w:styleId="BodyTextIndent">
    <w:name w:val="Body Text Indent"/>
    <w:basedOn w:val="Normal"/>
    <w:link w:val="ZarkazkladnhotextuChar"/>
    <w:uiPriority w:val="99"/>
    <w:pPr>
      <w:ind w:firstLine="567"/>
      <w:jc w:val="both"/>
    </w:pPr>
    <w:rPr>
      <w:rFonts w:ascii="AT*Toronto" w:hAnsi="AT*Toronto"/>
      <w:color w:val="0000FF"/>
      <w:szCs w:val="20"/>
      <w:lang w:val="cs-CZ"/>
    </w:rPr>
  </w:style>
  <w:style w:type="character" w:customStyle="1" w:styleId="ZarkazkladnhotextuChar">
    <w:name w:val="Zarážka základného textu Char"/>
    <w:basedOn w:val="DefaultParagraphFont"/>
    <w:link w:val="BodyTextIndent"/>
    <w:uiPriority w:val="99"/>
    <w:locked/>
    <w:rPr>
      <w:rFonts w:cs="Times New Roman"/>
      <w:sz w:val="24"/>
      <w:szCs w:val="24"/>
      <w:rtl w:val="0"/>
      <w:cs w:val="0"/>
    </w:rPr>
  </w:style>
  <w:style w:type="paragraph" w:styleId="BodyTextIndent2">
    <w:name w:val="Body Text Indent 2"/>
    <w:basedOn w:val="Normal"/>
    <w:link w:val="Zarkazkladnhotextu2Char"/>
    <w:uiPriority w:val="99"/>
    <w:pPr>
      <w:ind w:firstLine="426"/>
      <w:jc w:val="both"/>
    </w:pPr>
    <w:rPr>
      <w:rFonts w:ascii="AT*Toronto" w:hAnsi="AT*Toronto"/>
      <w:color w:val="0000FF"/>
      <w:szCs w:val="20"/>
      <w:lang w:val="cs-CZ"/>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BodyText">
    <w:name w:val="Body Text"/>
    <w:basedOn w:val="Normal"/>
    <w:link w:val="ZkladntextChar"/>
    <w:uiPriority w:val="99"/>
    <w:pPr>
      <w:jc w:val="both"/>
    </w:pPr>
    <w:rPr>
      <w:rFonts w:ascii="AT*Toronto" w:hAnsi="AT*Toronto"/>
      <w:szCs w:val="20"/>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BodyTextIndent3">
    <w:name w:val="Body Text Indent 3"/>
    <w:basedOn w:val="Normal"/>
    <w:link w:val="Zarkazkladnhotextu3Char"/>
    <w:uiPriority w:val="99"/>
    <w:pPr>
      <w:ind w:left="3960"/>
      <w:jc w:val="both"/>
    </w:p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BodyText2">
    <w:name w:val="Body Text 2"/>
    <w:basedOn w:val="Normal"/>
    <w:link w:val="Zkladntext2Char"/>
    <w:uiPriority w:val="99"/>
    <w:pPr>
      <w:jc w:val="left"/>
    </w:pPr>
    <w:rPr>
      <w:sz w:val="32"/>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PlainText">
    <w:name w:val="Plain Text"/>
    <w:basedOn w:val="Normal"/>
    <w:link w:val="ObyajntextChar"/>
    <w:uiPriority w:val="99"/>
    <w:pPr>
      <w:jc w:val="left"/>
    </w:pPr>
    <w:rPr>
      <w:rFonts w:ascii="Courier New" w:hAnsi="Courier New" w:cs="Courier New"/>
      <w:sz w:val="20"/>
      <w:szCs w:val="20"/>
    </w:rPr>
  </w:style>
  <w:style w:type="character" w:customStyle="1" w:styleId="ObyajntextChar">
    <w:name w:val="Obyčajný text Char"/>
    <w:basedOn w:val="DefaultParagraphFont"/>
    <w:link w:val="PlainText"/>
    <w:uiPriority w:val="99"/>
    <w:semiHidden/>
    <w:locked/>
    <w:rPr>
      <w:rFonts w:ascii="Courier New" w:hAnsi="Courier New" w:cs="Courier New"/>
      <w:rtl w:val="0"/>
      <w:cs w:val="0"/>
    </w:rPr>
  </w:style>
  <w:style w:type="paragraph" w:styleId="FootnoteText">
    <w:name w:val="footnote text"/>
    <w:basedOn w:val="Normal"/>
    <w:link w:val="TextpoznmkypodiarouChar"/>
    <w:uiPriority w:val="99"/>
    <w:semiHidden/>
    <w:pPr>
      <w:spacing w:before="40"/>
      <w:jc w:val="both"/>
    </w:pPr>
    <w:rPr>
      <w:sz w:val="20"/>
      <w:szCs w:val="20"/>
    </w:rPr>
  </w:style>
  <w:style w:type="character" w:customStyle="1" w:styleId="TextpoznmkypodiarouChar">
    <w:name w:val="Text poznámky pod čiarou Char"/>
    <w:basedOn w:val="DefaultParagraphFont"/>
    <w:link w:val="FootnoteText"/>
    <w:uiPriority w:val="99"/>
    <w:semiHidden/>
    <w:locked/>
    <w:rsid w:val="002916A2"/>
    <w:rPr>
      <w:rFonts w:cs="Times New Roman"/>
      <w:rtl w:val="0"/>
      <w:cs w:val="0"/>
    </w:rPr>
  </w:style>
  <w:style w:type="paragraph" w:customStyle="1" w:styleId="AONormal">
    <w:name w:val="AONormal"/>
    <w:pPr>
      <w:framePr w:wrap="auto"/>
      <w:widowControl/>
      <w:autoSpaceDE/>
      <w:autoSpaceDN/>
      <w:adjustRightInd/>
      <w:spacing w:line="260" w:lineRule="atLeast"/>
      <w:ind w:left="0" w:right="0"/>
      <w:jc w:val="left"/>
      <w:textAlignment w:val="auto"/>
    </w:pPr>
    <w:rPr>
      <w:rFonts w:cs="Times New Roman"/>
      <w:sz w:val="22"/>
      <w:szCs w:val="20"/>
      <w:rtl w:val="0"/>
      <w:cs w:val="0"/>
      <w:lang w:val="sk-SK" w:eastAsia="sk-SK" w:bidi="ar-SA"/>
    </w:rPr>
  </w:style>
  <w:style w:type="paragraph" w:customStyle="1" w:styleId="AODocTxt">
    <w:name w:val="AODocTxt"/>
    <w:basedOn w:val="Normal"/>
    <w:pPr>
      <w:spacing w:before="240" w:line="260" w:lineRule="atLeast"/>
      <w:ind w:left="720"/>
      <w:jc w:val="both"/>
    </w:pPr>
    <w:rPr>
      <w:sz w:val="22"/>
      <w:szCs w:val="20"/>
    </w:rPr>
  </w:style>
  <w:style w:type="paragraph" w:customStyle="1" w:styleId="AODocTxtL1">
    <w:name w:val="AODocTxtL1"/>
    <w:basedOn w:val="AODocTxt"/>
    <w:pPr>
      <w:tabs>
        <w:tab w:val="num" w:pos="1080"/>
      </w:tabs>
      <w:ind w:left="1080" w:hanging="360"/>
      <w:jc w:val="both"/>
    </w:pPr>
  </w:style>
  <w:style w:type="paragraph" w:customStyle="1" w:styleId="AODocTxtL2">
    <w:name w:val="AODocTxtL2"/>
    <w:basedOn w:val="AODocTxt"/>
    <w:pPr>
      <w:tabs>
        <w:tab w:val="num" w:pos="1800"/>
      </w:tabs>
      <w:ind w:left="1800" w:hanging="180"/>
      <w:jc w:val="both"/>
    </w:pPr>
  </w:style>
  <w:style w:type="paragraph" w:customStyle="1" w:styleId="AODocTxtL3">
    <w:name w:val="AODocTxtL3"/>
    <w:basedOn w:val="AODocTxt"/>
    <w:pPr>
      <w:tabs>
        <w:tab w:val="num" w:pos="2520"/>
      </w:tabs>
      <w:ind w:left="2520" w:hanging="360"/>
      <w:jc w:val="both"/>
    </w:pPr>
  </w:style>
  <w:style w:type="paragraph" w:customStyle="1" w:styleId="AODocTxtL4">
    <w:name w:val="AODocTxtL4"/>
    <w:basedOn w:val="AODocTxt"/>
    <w:pPr>
      <w:tabs>
        <w:tab w:val="num" w:pos="3240"/>
      </w:tabs>
      <w:ind w:left="3240" w:hanging="360"/>
      <w:jc w:val="both"/>
    </w:pPr>
  </w:style>
  <w:style w:type="paragraph" w:customStyle="1" w:styleId="AODocTxtL5">
    <w:name w:val="AODocTxtL5"/>
    <w:basedOn w:val="AODocTxt"/>
    <w:pPr>
      <w:tabs>
        <w:tab w:val="num" w:pos="3960"/>
      </w:tabs>
      <w:ind w:left="3960" w:hanging="180"/>
      <w:jc w:val="both"/>
    </w:pPr>
  </w:style>
  <w:style w:type="paragraph" w:customStyle="1" w:styleId="AODocTxtL6">
    <w:name w:val="AODocTxtL6"/>
    <w:basedOn w:val="AODocTxt"/>
    <w:pPr>
      <w:tabs>
        <w:tab w:val="num" w:pos="4680"/>
      </w:tabs>
      <w:ind w:left="4680" w:hanging="360"/>
      <w:jc w:val="both"/>
    </w:pPr>
  </w:style>
  <w:style w:type="paragraph" w:customStyle="1" w:styleId="AODocTxtL7">
    <w:name w:val="AODocTxtL7"/>
    <w:basedOn w:val="AODocTxt"/>
    <w:pPr>
      <w:tabs>
        <w:tab w:val="num" w:pos="5400"/>
      </w:tabs>
      <w:ind w:left="5400" w:hanging="360"/>
      <w:jc w:val="both"/>
    </w:pPr>
  </w:style>
  <w:style w:type="paragraph" w:customStyle="1" w:styleId="AODocTxtL8">
    <w:name w:val="AODocTxtL8"/>
    <w:basedOn w:val="AODocTxt"/>
    <w:pPr>
      <w:tabs>
        <w:tab w:val="num" w:pos="6120"/>
      </w:tabs>
      <w:ind w:left="6120" w:hanging="180"/>
      <w:jc w:val="both"/>
    </w:pPr>
  </w:style>
  <w:style w:type="character" w:styleId="Strong">
    <w:name w:val="Strong"/>
    <w:basedOn w:val="DefaultParagraphFont"/>
    <w:uiPriority w:val="22"/>
    <w:qFormat/>
    <w:rPr>
      <w:rFonts w:cs="Times New Roman"/>
      <w:b/>
      <w:rtl w:val="0"/>
      <w:cs w:val="0"/>
    </w:rPr>
  </w:style>
  <w:style w:type="character" w:styleId="CommentReference">
    <w:name w:val="annotation reference"/>
    <w:basedOn w:val="DefaultParagraphFont"/>
    <w:uiPriority w:val="99"/>
    <w:semiHidden/>
    <w:rPr>
      <w:rFonts w:cs="Times New Roman"/>
      <w:sz w:val="16"/>
      <w:rtl w:val="0"/>
      <w:cs w:val="0"/>
    </w:rPr>
  </w:style>
  <w:style w:type="paragraph" w:styleId="CommentText">
    <w:name w:val="annotation text"/>
    <w:basedOn w:val="Normal"/>
    <w:link w:val="TextkomentraChar"/>
    <w:uiPriority w:val="99"/>
    <w:pPr>
      <w:jc w:val="left"/>
    </w:pPr>
    <w:rPr>
      <w:sz w:val="20"/>
      <w:szCs w:val="20"/>
    </w:rPr>
  </w:style>
  <w:style w:type="character" w:customStyle="1" w:styleId="TextkomentraChar">
    <w:name w:val="Text komentára Char"/>
    <w:basedOn w:val="DefaultParagraphFont"/>
    <w:link w:val="CommentText"/>
    <w:uiPriority w:val="99"/>
    <w:locked/>
    <w:rPr>
      <w:rFonts w:cs="Times New Roman"/>
      <w:rtl w:val="0"/>
      <w:cs w:val="0"/>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rsid w:val="00487B16"/>
    <w:pPr>
      <w:tabs>
        <w:tab w:val="center" w:pos="4536"/>
        <w:tab w:val="right" w:pos="9072"/>
      </w:tabs>
      <w:jc w:val="left"/>
    </w:pPr>
    <w:rPr>
      <w:lang w:eastAsia="cs-CZ"/>
    </w:rPr>
  </w:style>
  <w:style w:type="character" w:customStyle="1" w:styleId="PtaChar">
    <w:name w:val="Päta Char"/>
    <w:basedOn w:val="DefaultParagraphFont"/>
    <w:link w:val="Footer"/>
    <w:uiPriority w:val="99"/>
    <w:semiHidden/>
    <w:locked/>
    <w:rPr>
      <w:rFonts w:cs="Times New Roman"/>
      <w:sz w:val="24"/>
      <w:szCs w:val="24"/>
      <w:rtl w:val="0"/>
      <w:cs w:val="0"/>
    </w:rPr>
  </w:style>
  <w:style w:type="paragraph" w:styleId="NormalWeb">
    <w:name w:val="Normal (Web)"/>
    <w:basedOn w:val="Normal"/>
    <w:uiPriority w:val="99"/>
    <w:rsid w:val="00106191"/>
    <w:pPr>
      <w:spacing w:before="100" w:beforeAutospacing="1" w:after="100" w:afterAutospacing="1"/>
      <w:jc w:val="left"/>
    </w:pPr>
  </w:style>
  <w:style w:type="character" w:customStyle="1" w:styleId="tw4winMark">
    <w:name w:val="tw4winMark"/>
    <w:rsid w:val="00487B16"/>
    <w:rPr>
      <w:rFonts w:ascii="Courier New" w:hAnsi="Courier New" w:cs="Courier New"/>
      <w:vanish/>
      <w:color w:val="800080"/>
      <w:sz w:val="24"/>
      <w:vertAlign w:val="subscript"/>
    </w:rPr>
  </w:style>
  <w:style w:type="character" w:styleId="LineNumber">
    <w:name w:val="line number"/>
    <w:basedOn w:val="DefaultParagraphFont"/>
    <w:uiPriority w:val="99"/>
    <w:rsid w:val="005D46AC"/>
    <w:rPr>
      <w:rFonts w:cs="Times New Roman"/>
      <w:rtl w:val="0"/>
      <w:cs w:val="0"/>
    </w:rPr>
  </w:style>
  <w:style w:type="paragraph" w:styleId="ListParagraph">
    <w:name w:val="List Paragraph"/>
    <w:aliases w:val="Odsek,Odsek zoznamu1,Odsek zoznamu2,body"/>
    <w:basedOn w:val="Normal"/>
    <w:link w:val="OdsekzoznamuChar"/>
    <w:uiPriority w:val="34"/>
    <w:qFormat/>
    <w:rsid w:val="00E92076"/>
    <w:pPr>
      <w:ind w:left="708"/>
      <w:jc w:val="left"/>
    </w:pPr>
    <w:rPr>
      <w:noProof/>
    </w:rPr>
  </w:style>
  <w:style w:type="paragraph" w:styleId="BalloonText">
    <w:name w:val="Balloon Text"/>
    <w:basedOn w:val="Normal"/>
    <w:link w:val="TextbublinyChar"/>
    <w:uiPriority w:val="99"/>
    <w:semiHidden/>
    <w:rsid w:val="000955A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character" w:styleId="PlaceholderText">
    <w:name w:val="Placeholder Text"/>
    <w:basedOn w:val="DefaultParagraphFont"/>
    <w:uiPriority w:val="99"/>
    <w:rsid w:val="004B72E6"/>
    <w:rPr>
      <w:rFonts w:ascii="Times New Roman" w:hAnsi="Times New Roman" w:cs="Times New Roman"/>
      <w:color w:val="808080"/>
      <w:rtl w:val="0"/>
      <w:cs w:val="0"/>
    </w:rPr>
  </w:style>
  <w:style w:type="paragraph" w:customStyle="1" w:styleId="msolistparagraph">
    <w:name w:val="msolistparagraph"/>
    <w:basedOn w:val="Normal"/>
    <w:rsid w:val="00AD6BE7"/>
    <w:pPr>
      <w:ind w:left="720"/>
      <w:jc w:val="left"/>
    </w:pPr>
    <w:rPr>
      <w:rFonts w:ascii="Calibri" w:hAnsi="Calibri"/>
      <w:sz w:val="22"/>
      <w:szCs w:val="22"/>
    </w:rPr>
  </w:style>
  <w:style w:type="paragraph" w:customStyle="1" w:styleId="Default">
    <w:name w:val="Default"/>
    <w:rsid w:val="00A36A70"/>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character" w:styleId="Emphasis">
    <w:name w:val="Emphasis"/>
    <w:basedOn w:val="DefaultParagraphFont"/>
    <w:uiPriority w:val="20"/>
    <w:qFormat/>
    <w:rsid w:val="004C39AC"/>
    <w:rPr>
      <w:rFonts w:cs="Times New Roman"/>
      <w:i/>
      <w:rtl w:val="0"/>
      <w:cs w:val="0"/>
    </w:rPr>
  </w:style>
  <w:style w:type="character" w:styleId="PageNumber">
    <w:name w:val="page number"/>
    <w:basedOn w:val="DefaultParagraphFont"/>
    <w:uiPriority w:val="99"/>
    <w:rsid w:val="00B12DA5"/>
    <w:rPr>
      <w:rFonts w:cs="Times New Roman"/>
      <w:rtl w:val="0"/>
      <w:cs w:val="0"/>
    </w:rPr>
  </w:style>
  <w:style w:type="paragraph" w:customStyle="1" w:styleId="odsek0">
    <w:name w:val="odsek"/>
    <w:basedOn w:val="Normal"/>
    <w:rsid w:val="003F758D"/>
    <w:pPr>
      <w:keepNext/>
      <w:spacing w:before="60" w:after="60"/>
      <w:ind w:firstLine="709"/>
      <w:jc w:val="both"/>
    </w:pPr>
    <w:rPr>
      <w:lang w:eastAsia="en-US"/>
    </w:rPr>
  </w:style>
  <w:style w:type="character" w:customStyle="1" w:styleId="ppp-input-value1">
    <w:name w:val="ppp-input-value1"/>
    <w:rsid w:val="001251A5"/>
    <w:rPr>
      <w:rFonts w:ascii="Tahoma" w:hAnsi="Tahoma" w:cs="Tahoma"/>
      <w:color w:val="837A73"/>
      <w:sz w:val="16"/>
    </w:rPr>
  </w:style>
  <w:style w:type="paragraph" w:styleId="NoSpacing">
    <w:name w:val="No Spacing"/>
    <w:uiPriority w:val="1"/>
    <w:qFormat/>
    <w:rsid w:val="004162A1"/>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customStyle="1" w:styleId="spanr">
    <w:name w:val="span_r"/>
    <w:rsid w:val="006D4A09"/>
  </w:style>
  <w:style w:type="paragraph" w:styleId="Title">
    <w:name w:val="Title"/>
    <w:basedOn w:val="Normal"/>
    <w:next w:val="Normal"/>
    <w:link w:val="NzovChar"/>
    <w:uiPriority w:val="99"/>
    <w:qFormat/>
    <w:rsid w:val="003E64FC"/>
    <w:pPr>
      <w:pBdr>
        <w:bottom w:val="single" w:sz="8" w:space="4" w:color="4F81BD"/>
      </w:pBdr>
      <w:spacing w:after="300"/>
      <w:contextualSpacing/>
      <w:jc w:val="left"/>
    </w:pPr>
    <w:rPr>
      <w:rFonts w:ascii="Cambria" w:eastAsia="MS Gothic" w:hAnsi="Cambria"/>
      <w:color w:val="17365D"/>
      <w:spacing w:val="5"/>
      <w:kern w:val="28"/>
      <w:sz w:val="52"/>
      <w:szCs w:val="52"/>
    </w:rPr>
  </w:style>
  <w:style w:type="character" w:customStyle="1" w:styleId="NzovChar">
    <w:name w:val="Názov Char"/>
    <w:basedOn w:val="DefaultParagraphFont"/>
    <w:link w:val="Title"/>
    <w:uiPriority w:val="99"/>
    <w:locked/>
    <w:rsid w:val="003E64FC"/>
    <w:rPr>
      <w:rFonts w:ascii="Cambria" w:eastAsia="MS Gothic" w:hAnsi="Cambria" w:cs="Times New Roman"/>
      <w:color w:val="17365D"/>
      <w:spacing w:val="5"/>
      <w:kern w:val="28"/>
      <w:sz w:val="52"/>
      <w:szCs w:val="52"/>
      <w:rtl w:val="0"/>
      <w:cs w:val="0"/>
    </w:rPr>
  </w:style>
  <w:style w:type="paragraph" w:styleId="Subtitle">
    <w:name w:val="Subtitle"/>
    <w:basedOn w:val="Normal"/>
    <w:next w:val="Normal"/>
    <w:link w:val="PodtitulChar"/>
    <w:uiPriority w:val="11"/>
    <w:qFormat/>
    <w:rsid w:val="003E64FC"/>
    <w:pPr>
      <w:numPr>
        <w:ilvl w:val="1"/>
      </w:numPr>
      <w:jc w:val="left"/>
    </w:pPr>
    <w:rPr>
      <w:rFonts w:ascii="Cambria" w:eastAsia="MS Gothic" w:hAnsi="Cambria"/>
      <w:i/>
      <w:iCs/>
      <w:color w:val="4F81BD"/>
      <w:spacing w:val="15"/>
    </w:rPr>
  </w:style>
  <w:style w:type="character" w:customStyle="1" w:styleId="PodtitulChar">
    <w:name w:val="Podtitul Char"/>
    <w:basedOn w:val="DefaultParagraphFont"/>
    <w:link w:val="Subtitle"/>
    <w:uiPriority w:val="11"/>
    <w:locked/>
    <w:rsid w:val="003E64FC"/>
    <w:rPr>
      <w:rFonts w:ascii="Cambria" w:eastAsia="MS Gothic" w:hAnsi="Cambria" w:cs="Times New Roman"/>
      <w:i/>
      <w:iCs/>
      <w:color w:val="4F81BD"/>
      <w:spacing w:val="15"/>
      <w:sz w:val="24"/>
      <w:szCs w:val="24"/>
      <w:rtl w:val="0"/>
      <w:cs w:val="0"/>
    </w:rPr>
  </w:style>
  <w:style w:type="paragraph" w:styleId="Quote">
    <w:name w:val="Quote"/>
    <w:basedOn w:val="Normal"/>
    <w:next w:val="Normal"/>
    <w:link w:val="CitciaChar"/>
    <w:uiPriority w:val="29"/>
    <w:qFormat/>
    <w:rsid w:val="003E64FC"/>
    <w:pPr>
      <w:jc w:val="left"/>
    </w:pPr>
    <w:rPr>
      <w:rFonts w:cs="Helvetica"/>
      <w:i/>
      <w:iCs/>
      <w:color w:val="000000"/>
    </w:rPr>
  </w:style>
  <w:style w:type="character" w:customStyle="1" w:styleId="CitciaChar">
    <w:name w:val="Citácia Char"/>
    <w:basedOn w:val="DefaultParagraphFont"/>
    <w:link w:val="Quote"/>
    <w:uiPriority w:val="29"/>
    <w:locked/>
    <w:rsid w:val="003E64FC"/>
    <w:rPr>
      <w:rFonts w:cs="Helvetica"/>
      <w:i/>
      <w:iCs/>
      <w:color w:val="000000"/>
      <w:sz w:val="24"/>
      <w:szCs w:val="24"/>
      <w:rtl w:val="0"/>
      <w:cs w:val="0"/>
    </w:rPr>
  </w:style>
  <w:style w:type="paragraph" w:styleId="IntenseQuote">
    <w:name w:val="Intense Quote"/>
    <w:basedOn w:val="Normal"/>
    <w:next w:val="Normal"/>
    <w:link w:val="ZvraznencitciaChar"/>
    <w:uiPriority w:val="30"/>
    <w:qFormat/>
    <w:rsid w:val="003E64FC"/>
    <w:pPr>
      <w:pBdr>
        <w:bottom w:val="single" w:sz="4" w:space="4" w:color="4F81BD"/>
      </w:pBdr>
      <w:spacing w:before="200" w:after="280"/>
      <w:ind w:left="936" w:right="936"/>
      <w:jc w:val="left"/>
    </w:pPr>
    <w:rPr>
      <w:rFonts w:cs="Helvetica"/>
      <w:b/>
      <w:bCs/>
      <w:i/>
      <w:iCs/>
      <w:color w:val="4F81BD"/>
    </w:rPr>
  </w:style>
  <w:style w:type="character" w:customStyle="1" w:styleId="ZvraznencitciaChar">
    <w:name w:val="Zvýraznená citácia Char"/>
    <w:basedOn w:val="DefaultParagraphFont"/>
    <w:link w:val="IntenseQuote"/>
    <w:uiPriority w:val="30"/>
    <w:locked/>
    <w:rsid w:val="003E64FC"/>
    <w:rPr>
      <w:rFonts w:cs="Helvetica"/>
      <w:b/>
      <w:bCs/>
      <w:i/>
      <w:iCs/>
      <w:color w:val="4F81BD"/>
      <w:sz w:val="24"/>
      <w:szCs w:val="24"/>
      <w:rtl w:val="0"/>
      <w:cs w:val="0"/>
    </w:rPr>
  </w:style>
  <w:style w:type="character" w:styleId="SubtleEmphasis">
    <w:name w:val="Subtle Emphasis"/>
    <w:basedOn w:val="DefaultParagraphFont"/>
    <w:uiPriority w:val="19"/>
    <w:qFormat/>
    <w:rsid w:val="003E64FC"/>
    <w:rPr>
      <w:rFonts w:cs="Times New Roman"/>
      <w:i/>
      <w:color w:val="808080"/>
      <w:rtl w:val="0"/>
      <w:cs w:val="0"/>
    </w:rPr>
  </w:style>
  <w:style w:type="character" w:styleId="IntenseEmphasis">
    <w:name w:val="Intense Emphasis"/>
    <w:basedOn w:val="DefaultParagraphFont"/>
    <w:uiPriority w:val="21"/>
    <w:qFormat/>
    <w:rsid w:val="003E64FC"/>
    <w:rPr>
      <w:rFonts w:cs="Times New Roman"/>
      <w:b/>
      <w:i/>
      <w:color w:val="4F81BD"/>
      <w:rtl w:val="0"/>
      <w:cs w:val="0"/>
    </w:rPr>
  </w:style>
  <w:style w:type="character" w:styleId="SubtleReference">
    <w:name w:val="Subtle Reference"/>
    <w:basedOn w:val="DefaultParagraphFont"/>
    <w:uiPriority w:val="31"/>
    <w:qFormat/>
    <w:rsid w:val="003E64FC"/>
    <w:rPr>
      <w:rFonts w:cs="Times New Roman"/>
      <w:smallCaps/>
      <w:color w:val="C0504D"/>
      <w:u w:val="single"/>
      <w:rtl w:val="0"/>
      <w:cs w:val="0"/>
    </w:rPr>
  </w:style>
  <w:style w:type="character" w:styleId="IntenseReference">
    <w:name w:val="Intense Reference"/>
    <w:basedOn w:val="DefaultParagraphFont"/>
    <w:uiPriority w:val="32"/>
    <w:qFormat/>
    <w:rsid w:val="003E64FC"/>
    <w:rPr>
      <w:rFonts w:cs="Times New Roman"/>
      <w:b/>
      <w:smallCaps/>
      <w:color w:val="C0504D"/>
      <w:spacing w:val="5"/>
      <w:u w:val="single"/>
      <w:rtl w:val="0"/>
      <w:cs w:val="0"/>
    </w:rPr>
  </w:style>
  <w:style w:type="character" w:styleId="BookTitle">
    <w:name w:val="Book Title"/>
    <w:basedOn w:val="DefaultParagraphFont"/>
    <w:uiPriority w:val="33"/>
    <w:qFormat/>
    <w:rsid w:val="003E64FC"/>
    <w:rPr>
      <w:rFonts w:cs="Times New Roman"/>
      <w:b/>
      <w:smallCaps/>
      <w:spacing w:val="5"/>
      <w:rtl w:val="0"/>
      <w:cs w:val="0"/>
    </w:rPr>
  </w:style>
  <w:style w:type="paragraph" w:styleId="CommentSubject">
    <w:name w:val="annotation subject"/>
    <w:basedOn w:val="CommentText"/>
    <w:next w:val="CommentText"/>
    <w:link w:val="PredmetkomentraChar"/>
    <w:uiPriority w:val="99"/>
    <w:unhideWhenUsed/>
    <w:rsid w:val="003E64FC"/>
    <w:pPr>
      <w:jc w:val="left"/>
    </w:pPr>
    <w:rPr>
      <w:rFonts w:cs="Helvetica"/>
      <w:b/>
      <w:bCs/>
    </w:rPr>
  </w:style>
  <w:style w:type="character" w:customStyle="1" w:styleId="PredmetkomentraChar">
    <w:name w:val="Predmet komentára Char"/>
    <w:basedOn w:val="TextkomentraChar"/>
    <w:link w:val="CommentSubject"/>
    <w:uiPriority w:val="99"/>
    <w:locked/>
    <w:rsid w:val="003E64FC"/>
    <w:rPr>
      <w:rFonts w:cs="Helvetica"/>
      <w:b/>
      <w:bCs/>
    </w:rPr>
  </w:style>
  <w:style w:type="paragraph" w:customStyle="1" w:styleId="Normlny1">
    <w:name w:val="Normálny1"/>
    <w:rsid w:val="00FE7480"/>
    <w:pPr>
      <w:framePr w:wrap="auto"/>
      <w:widowControl/>
      <w:autoSpaceDE/>
      <w:autoSpaceDN/>
      <w:adjustRightInd/>
      <w:spacing w:after="200" w:line="276" w:lineRule="auto"/>
      <w:ind w:left="0" w:right="0"/>
      <w:jc w:val="left"/>
      <w:textAlignment w:val="auto"/>
    </w:pPr>
    <w:rPr>
      <w:rFonts w:ascii="Lucida Grande" w:hAnsi="Lucida Grande" w:cs="Times New Roman"/>
      <w:color w:val="000F68"/>
      <w:sz w:val="22"/>
      <w:szCs w:val="20"/>
      <w:rtl w:val="0"/>
      <w:cs w:val="0"/>
      <w:lang w:val="sk-SK" w:eastAsia="sk-SK" w:bidi="ar-SA"/>
    </w:rPr>
  </w:style>
  <w:style w:type="paragraph" w:customStyle="1" w:styleId="Standard">
    <w:name w:val="Standard"/>
    <w:rsid w:val="000C003C"/>
    <w:pPr>
      <w:framePr w:wrap="auto"/>
      <w:widowControl w:val="0"/>
      <w:suppressAutoHyphens/>
      <w:autoSpaceDE/>
      <w:autoSpaceDN w:val="0"/>
      <w:adjustRightInd/>
      <w:ind w:left="0" w:right="0"/>
      <w:jc w:val="left"/>
      <w:textAlignment w:val="baseline"/>
    </w:pPr>
    <w:rPr>
      <w:rFonts w:ascii="Liberation Serif" w:eastAsia="SimSun" w:hAnsi="Liberation Serif" w:cs="Lucida Sans"/>
      <w:kern w:val="3"/>
      <w:sz w:val="24"/>
      <w:szCs w:val="24"/>
      <w:rtl w:val="0"/>
      <w:cs w:val="0"/>
      <w:lang w:val="sk-SK" w:eastAsia="zh-CN" w:bidi="ar-SA"/>
    </w:rPr>
  </w:style>
  <w:style w:type="character" w:customStyle="1" w:styleId="OdsekzoznamuChar">
    <w:name w:val="Odsek zoznamu Char"/>
    <w:aliases w:val="Odsek Char,Odsek zoznamu1 Char,Odsek zoznamu2 Char,body Char"/>
    <w:link w:val="ListParagraph"/>
    <w:uiPriority w:val="34"/>
    <w:locked/>
    <w:rsid w:val="00090A31"/>
    <w:rPr>
      <w:noProof/>
      <w:sz w:val="24"/>
    </w:rPr>
  </w:style>
  <w:style w:type="character" w:styleId="Hyperlink">
    <w:name w:val="Hyperlink"/>
    <w:basedOn w:val="DefaultParagraphFont"/>
    <w:uiPriority w:val="99"/>
    <w:unhideWhenUsed/>
    <w:rsid w:val="00CC7ACD"/>
    <w:rPr>
      <w:rFonts w:cs="Times New Roman"/>
      <w:color w:val="0563C1"/>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8ED95-F968-4E13-8A5A-1DA4EBFD4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9</TotalTime>
  <Pages>5</Pages>
  <Words>1599</Words>
  <Characters>9118</Characters>
  <Application>Microsoft Office Word</Application>
  <DocSecurity>0</DocSecurity>
  <Lines>0</Lines>
  <Paragraphs>0</Paragraphs>
  <ScaleCrop>false</ScaleCrop>
  <Company>Kancelaria NR SR</Company>
  <LinksUpToDate>false</LinksUpToDate>
  <CharactersWithSpaces>10696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Kičinová, Eva, JUDr.</cp:lastModifiedBy>
  <cp:revision>7</cp:revision>
  <cp:lastPrinted>2017-06-05T10:31:00Z</cp:lastPrinted>
  <dcterms:created xsi:type="dcterms:W3CDTF">2018-11-05T11:22:00Z</dcterms:created>
  <dcterms:modified xsi:type="dcterms:W3CDTF">2018-11-22T16:33:00Z</dcterms:modified>
</cp:coreProperties>
</file>