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D407EA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D407EA">
        <w:rPr>
          <w:rFonts w:ascii="Times New Roman" w:hAnsi="Times New Roman"/>
        </w:rPr>
        <w:t>ÚSTAVNOPRÁVNY VÝBOR</w:t>
      </w:r>
    </w:p>
    <w:p w:rsidR="003B16E4" w:rsidRPr="00D407EA" w:rsidP="00320B85">
      <w:pPr>
        <w:bidi w:val="0"/>
        <w:rPr>
          <w:rFonts w:ascii="Times New Roman" w:hAnsi="Times New Roman"/>
          <w:b/>
        </w:rPr>
      </w:pPr>
      <w:r w:rsidRPr="00D407EA">
        <w:rPr>
          <w:rFonts w:ascii="Times New Roman" w:hAnsi="Times New Roman"/>
          <w:b/>
        </w:rPr>
        <w:t>NÁRODNEJ RADY SLOVENSKEJ REPUBLIKY</w:t>
      </w:r>
    </w:p>
    <w:p w:rsidR="00F31E96" w:rsidRPr="00D407EA" w:rsidP="00320B85">
      <w:pPr>
        <w:bidi w:val="0"/>
        <w:rPr>
          <w:rFonts w:ascii="Times New Roman" w:hAnsi="Times New Roman"/>
          <w:b/>
        </w:rPr>
      </w:pPr>
    </w:p>
    <w:p w:rsidR="003B16E4" w:rsidRPr="00D407EA" w:rsidP="00320B85">
      <w:pPr>
        <w:bidi w:val="0"/>
        <w:rPr>
          <w:rFonts w:ascii="Times New Roman" w:hAnsi="Times New Roman"/>
        </w:rPr>
      </w:pPr>
      <w:r w:rsidRPr="00D407EA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D407EA" w:rsidR="00297AEF">
        <w:rPr>
          <w:rFonts w:ascii="Times New Roman" w:hAnsi="Times New Roman"/>
        </w:rPr>
        <w:tab/>
      </w:r>
      <w:r w:rsidRPr="00D407EA" w:rsidR="004F3E9E">
        <w:rPr>
          <w:rFonts w:ascii="Times New Roman" w:hAnsi="Times New Roman"/>
        </w:rPr>
        <w:t>7</w:t>
      </w:r>
      <w:r w:rsidRPr="00D407EA" w:rsidR="00AC072C">
        <w:rPr>
          <w:rFonts w:ascii="Times New Roman" w:hAnsi="Times New Roman"/>
        </w:rPr>
        <w:t>8</w:t>
      </w:r>
      <w:r w:rsidRPr="00D407EA">
        <w:rPr>
          <w:rFonts w:ascii="Times New Roman" w:hAnsi="Times New Roman"/>
        </w:rPr>
        <w:t>. schôdza</w:t>
      </w:r>
    </w:p>
    <w:p w:rsidR="003B16E4" w:rsidRPr="00D407EA" w:rsidP="00320B85">
      <w:pPr>
        <w:bidi w:val="0"/>
        <w:ind w:left="5592" w:hanging="12"/>
        <w:rPr>
          <w:rFonts w:ascii="Times New Roman" w:hAnsi="Times New Roman"/>
        </w:rPr>
      </w:pPr>
      <w:r w:rsidRPr="00D407EA">
        <w:rPr>
          <w:rFonts w:ascii="Times New Roman" w:hAnsi="Times New Roman"/>
        </w:rPr>
        <w:t xml:space="preserve"> </w:t>
        <w:tab/>
        <w:t xml:space="preserve"> </w:t>
      </w:r>
      <w:r w:rsidRPr="00D407EA" w:rsidR="00297AEF">
        <w:rPr>
          <w:rFonts w:ascii="Times New Roman" w:hAnsi="Times New Roman"/>
        </w:rPr>
        <w:tab/>
      </w:r>
      <w:r w:rsidRPr="00D407EA">
        <w:rPr>
          <w:rFonts w:ascii="Times New Roman" w:hAnsi="Times New Roman"/>
        </w:rPr>
        <w:t>Číslo: CRD-</w:t>
      </w:r>
      <w:r w:rsidRPr="00D407EA" w:rsidR="004F3E9E">
        <w:rPr>
          <w:rFonts w:ascii="Times New Roman" w:hAnsi="Times New Roman"/>
        </w:rPr>
        <w:t>1</w:t>
      </w:r>
      <w:r w:rsidRPr="00D407EA" w:rsidR="00320B85">
        <w:rPr>
          <w:rFonts w:ascii="Times New Roman" w:hAnsi="Times New Roman"/>
        </w:rPr>
        <w:t>84</w:t>
      </w:r>
      <w:r w:rsidRPr="00D407EA" w:rsidR="0068555B">
        <w:rPr>
          <w:rFonts w:ascii="Times New Roman" w:hAnsi="Times New Roman"/>
        </w:rPr>
        <w:t>8</w:t>
      </w:r>
      <w:r w:rsidRPr="00D407EA">
        <w:rPr>
          <w:rFonts w:ascii="Times New Roman" w:hAnsi="Times New Roman"/>
        </w:rPr>
        <w:t>/201</w:t>
      </w:r>
      <w:r w:rsidRPr="00D407EA" w:rsidR="00A635E4">
        <w:rPr>
          <w:rFonts w:ascii="Times New Roman" w:hAnsi="Times New Roman"/>
        </w:rPr>
        <w:t>8</w:t>
      </w:r>
    </w:p>
    <w:p w:rsidR="005F4E47" w:rsidRPr="00D407EA" w:rsidP="003B16E4">
      <w:pPr>
        <w:bidi w:val="0"/>
        <w:rPr>
          <w:rFonts w:ascii="Times New Roman" w:hAnsi="Times New Roman"/>
        </w:rPr>
      </w:pPr>
    </w:p>
    <w:p w:rsidR="004F3E9E" w:rsidRPr="00D407EA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D407EA" w:rsidR="009B26C4">
        <w:rPr>
          <w:rFonts w:ascii="Times New Roman" w:hAnsi="Times New Roman"/>
          <w:sz w:val="36"/>
          <w:szCs w:val="36"/>
        </w:rPr>
        <w:t>467</w:t>
      </w:r>
    </w:p>
    <w:p w:rsidR="003B16E4" w:rsidRPr="00D407EA" w:rsidP="003B16E4">
      <w:pPr>
        <w:bidi w:val="0"/>
        <w:jc w:val="center"/>
        <w:rPr>
          <w:rFonts w:ascii="Times New Roman" w:hAnsi="Times New Roman"/>
          <w:b/>
        </w:rPr>
      </w:pPr>
      <w:r w:rsidRPr="00D407EA">
        <w:rPr>
          <w:rFonts w:ascii="Times New Roman" w:hAnsi="Times New Roman"/>
          <w:b/>
        </w:rPr>
        <w:t>U z n e s e n i e</w:t>
      </w:r>
    </w:p>
    <w:p w:rsidR="003B16E4" w:rsidRPr="00D407EA" w:rsidP="003B16E4">
      <w:pPr>
        <w:bidi w:val="0"/>
        <w:jc w:val="center"/>
        <w:rPr>
          <w:rFonts w:ascii="Times New Roman" w:hAnsi="Times New Roman"/>
          <w:b/>
        </w:rPr>
      </w:pPr>
      <w:r w:rsidRPr="00D407EA">
        <w:rPr>
          <w:rFonts w:ascii="Times New Roman" w:hAnsi="Times New Roman"/>
          <w:b/>
        </w:rPr>
        <w:t>Ústavnoprávneho výboru Národnej rady Slovenskej republiky</w:t>
      </w:r>
    </w:p>
    <w:p w:rsidR="003B16E4" w:rsidRPr="00D407EA" w:rsidP="003B16E4">
      <w:pPr>
        <w:bidi w:val="0"/>
        <w:jc w:val="center"/>
        <w:rPr>
          <w:rFonts w:ascii="Times New Roman" w:hAnsi="Times New Roman"/>
          <w:b/>
        </w:rPr>
      </w:pPr>
      <w:r w:rsidRPr="00D407EA" w:rsidR="00F23037">
        <w:rPr>
          <w:rFonts w:ascii="Times New Roman" w:hAnsi="Times New Roman"/>
          <w:b/>
        </w:rPr>
        <w:t>z</w:t>
      </w:r>
      <w:r w:rsidRPr="00D407EA" w:rsidR="00320B85">
        <w:rPr>
          <w:rFonts w:ascii="Times New Roman" w:hAnsi="Times New Roman"/>
          <w:b/>
        </w:rPr>
        <w:t> 20. novembra</w:t>
      </w:r>
      <w:r w:rsidRPr="00D407EA" w:rsidR="009A1AB5">
        <w:rPr>
          <w:rFonts w:ascii="Times New Roman" w:hAnsi="Times New Roman"/>
          <w:b/>
        </w:rPr>
        <w:t xml:space="preserve"> </w:t>
      </w:r>
      <w:r w:rsidRPr="00D407EA">
        <w:rPr>
          <w:rFonts w:ascii="Times New Roman" w:hAnsi="Times New Roman"/>
          <w:b/>
        </w:rPr>
        <w:t>201</w:t>
      </w:r>
      <w:r w:rsidRPr="00D407EA" w:rsidR="009A1AB5">
        <w:rPr>
          <w:rFonts w:ascii="Times New Roman" w:hAnsi="Times New Roman"/>
          <w:b/>
        </w:rPr>
        <w:t>8</w:t>
      </w:r>
    </w:p>
    <w:p w:rsidR="009A1AB5" w:rsidRPr="00D407EA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68555B" w:rsidRPr="00D407EA" w:rsidP="0068555B">
      <w:pPr>
        <w:pStyle w:val="TxBrp9"/>
        <w:bidi w:val="0"/>
        <w:spacing w:line="240" w:lineRule="auto"/>
        <w:rPr>
          <w:rFonts w:ascii="Times New Roman" w:hAnsi="Times New Roman"/>
          <w:color w:val="333333"/>
          <w:sz w:val="24"/>
        </w:rPr>
      </w:pPr>
      <w:r w:rsidRPr="00D407EA" w:rsidR="004F3E9E">
        <w:rPr>
          <w:rFonts w:ascii="Times New Roman" w:hAnsi="Times New Roman"/>
          <w:sz w:val="24"/>
        </w:rPr>
        <w:t>k vládnemu návrhu zákona</w:t>
      </w:r>
      <w:r w:rsidRPr="00D407EA">
        <w:rPr>
          <w:rFonts w:ascii="Times New Roman" w:hAnsi="Times New Roman"/>
          <w:sz w:val="24"/>
        </w:rPr>
        <w:t xml:space="preserve"> </w:t>
      </w:r>
      <w:r w:rsidRPr="00D407EA">
        <w:rPr>
          <w:rFonts w:ascii="Times New Roman" w:hAnsi="Times New Roman"/>
          <w:color w:val="333333"/>
          <w:sz w:val="24"/>
        </w:rPr>
        <w:t>o finančnej správe a o zmene a doplnení niektorých zákonov (tlač 1131)</w:t>
      </w:r>
    </w:p>
    <w:p w:rsidR="0019188B" w:rsidRPr="00D407EA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68555B" w:rsidRPr="00D407EA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68555B" w:rsidRPr="00D407EA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D407EA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D407EA">
        <w:rPr>
          <w:rFonts w:ascii="Times New Roman" w:hAnsi="Times New Roman"/>
        </w:rPr>
        <w:tab/>
      </w:r>
      <w:r w:rsidRPr="00D407EA">
        <w:rPr>
          <w:rFonts w:ascii="Times New Roman" w:hAnsi="Times New Roman"/>
          <w:b/>
        </w:rPr>
        <w:t>Ústavnoprávny výbor Národnej rady Slovenskej republiky</w:t>
      </w:r>
    </w:p>
    <w:p w:rsidR="003B16E4" w:rsidRPr="00D407EA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D407EA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D407EA">
        <w:rPr>
          <w:rFonts w:ascii="Times New Roman" w:hAnsi="Times New Roman"/>
          <w:b/>
        </w:rPr>
        <w:tab/>
        <w:t>A.  s ú h l a s í</w:t>
      </w:r>
      <w:r w:rsidRPr="00D407EA">
        <w:rPr>
          <w:rFonts w:ascii="Times New Roman" w:hAnsi="Times New Roman"/>
        </w:rPr>
        <w:t xml:space="preserve"> </w:t>
      </w:r>
    </w:p>
    <w:p w:rsidR="003B16E4" w:rsidRPr="00D407EA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68555B" w:rsidRPr="00D407EA" w:rsidP="0068555B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color w:val="333333"/>
          <w:sz w:val="24"/>
        </w:rPr>
      </w:pPr>
      <w:r w:rsidRPr="00D407EA" w:rsidR="00320B85">
        <w:rPr>
          <w:rFonts w:ascii="Times New Roman" w:hAnsi="Times New Roman"/>
          <w:sz w:val="24"/>
        </w:rPr>
        <w:tab/>
        <w:tab/>
      </w:r>
      <w:r w:rsidRPr="00D407EA" w:rsidR="005C00FF">
        <w:rPr>
          <w:rFonts w:ascii="Times New Roman" w:hAnsi="Times New Roman"/>
          <w:sz w:val="24"/>
        </w:rPr>
        <w:t>s v</w:t>
      </w:r>
      <w:r w:rsidRPr="00D407EA" w:rsidR="005C00FF">
        <w:rPr>
          <w:rFonts w:ascii="Times New Roman" w:hAnsi="Times New Roman" w:cs="Arial"/>
          <w:noProof/>
          <w:sz w:val="24"/>
        </w:rPr>
        <w:t>ládnym návrhom zákona</w:t>
      </w:r>
      <w:r w:rsidRPr="00D407EA">
        <w:rPr>
          <w:rFonts w:ascii="Times New Roman" w:hAnsi="Times New Roman" w:cs="Arial"/>
          <w:noProof/>
          <w:sz w:val="24"/>
        </w:rPr>
        <w:t xml:space="preserve"> </w:t>
      </w:r>
      <w:r w:rsidRPr="00D407EA">
        <w:rPr>
          <w:rFonts w:ascii="Times New Roman" w:hAnsi="Times New Roman"/>
          <w:color w:val="333333"/>
          <w:sz w:val="24"/>
        </w:rPr>
        <w:t>o finančnej správe a o zmene a doplnení niektorých zákonov (tlač 1131);</w:t>
      </w:r>
    </w:p>
    <w:p w:rsidR="00F31E96" w:rsidRPr="00D407E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68555B" w:rsidRPr="00D407E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D407E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D407EA">
        <w:rPr>
          <w:rFonts w:ascii="Times New Roman" w:hAnsi="Times New Roman"/>
          <w:b/>
        </w:rPr>
        <w:tab/>
      </w:r>
      <w:r w:rsidRPr="00D407EA" w:rsidR="00C748DB">
        <w:rPr>
          <w:rFonts w:ascii="Times New Roman" w:hAnsi="Times New Roman"/>
          <w:b/>
        </w:rPr>
        <w:t>  </w:t>
      </w:r>
      <w:r w:rsidRPr="00D407EA">
        <w:rPr>
          <w:rFonts w:ascii="Times New Roman" w:hAnsi="Times New Roman"/>
          <w:b/>
        </w:rPr>
        <w:t>B.  o d p o r ú č a</w:t>
      </w:r>
    </w:p>
    <w:p w:rsidR="003B16E4" w:rsidRPr="00D407E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D407E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  <w:b/>
        </w:rPr>
        <w:tab/>
        <w:tab/>
      </w:r>
      <w:r w:rsidRPr="00D407EA" w:rsidR="001C729D">
        <w:rPr>
          <w:rFonts w:ascii="Times New Roman" w:hAnsi="Times New Roman"/>
          <w:b/>
        </w:rPr>
        <w:tab/>
      </w:r>
      <w:r w:rsidRPr="00D407EA" w:rsidR="000A4F64">
        <w:rPr>
          <w:rFonts w:ascii="Times New Roman" w:hAnsi="Times New Roman"/>
          <w:b/>
        </w:rPr>
        <w:t xml:space="preserve"> </w:t>
      </w:r>
      <w:r w:rsidRPr="00D407EA" w:rsidR="00EC0BB9">
        <w:rPr>
          <w:rFonts w:ascii="Times New Roman" w:hAnsi="Times New Roman"/>
          <w:b/>
        </w:rPr>
        <w:t> </w:t>
      </w:r>
      <w:r w:rsidRPr="00D407EA" w:rsidR="00C748DB">
        <w:rPr>
          <w:rFonts w:ascii="Times New Roman" w:hAnsi="Times New Roman"/>
          <w:b/>
        </w:rPr>
        <w:t> </w:t>
      </w:r>
      <w:r w:rsidRPr="00D407EA" w:rsidR="00787357">
        <w:rPr>
          <w:rFonts w:ascii="Times New Roman" w:hAnsi="Times New Roman"/>
          <w:b/>
        </w:rPr>
        <w:t xml:space="preserve"> </w:t>
      </w:r>
      <w:r w:rsidRPr="00D407EA">
        <w:rPr>
          <w:rFonts w:ascii="Times New Roman" w:hAnsi="Times New Roman"/>
        </w:rPr>
        <w:t>Národnej rade Slovenskej republiky</w:t>
      </w:r>
    </w:p>
    <w:p w:rsidR="001C729D" w:rsidRPr="00D407EA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D407EA" w:rsidP="0068555B">
      <w:pPr>
        <w:pStyle w:val="TxBrp9"/>
        <w:tabs>
          <w:tab w:val="left" w:pos="1276"/>
        </w:tabs>
        <w:bidi w:val="0"/>
        <w:spacing w:line="240" w:lineRule="auto"/>
        <w:rPr>
          <w:rFonts w:ascii="Times New Roman" w:hAnsi="Times New Roman"/>
          <w:color w:val="333333"/>
          <w:sz w:val="24"/>
        </w:rPr>
      </w:pPr>
      <w:r w:rsidRPr="00D407EA" w:rsidR="003D23C8">
        <w:rPr>
          <w:rFonts w:ascii="Times New Roman" w:hAnsi="Times New Roman" w:cs="Arial"/>
          <w:noProof/>
          <w:sz w:val="24"/>
        </w:rPr>
        <w:tab/>
        <w:tab/>
      </w:r>
      <w:r w:rsidRPr="00D407EA" w:rsidR="00320B85">
        <w:rPr>
          <w:rFonts w:ascii="Times New Roman" w:hAnsi="Times New Roman" w:cs="Arial"/>
          <w:noProof/>
          <w:sz w:val="24"/>
        </w:rPr>
        <w:t>v</w:t>
      </w:r>
      <w:r w:rsidRPr="00D407EA" w:rsidR="005C00FF">
        <w:rPr>
          <w:rFonts w:ascii="Times New Roman" w:hAnsi="Times New Roman" w:cs="Arial"/>
          <w:noProof/>
          <w:sz w:val="24"/>
        </w:rPr>
        <w:t>ládny návrh zákona</w:t>
      </w:r>
      <w:r w:rsidRPr="00D407EA" w:rsidR="0068555B">
        <w:rPr>
          <w:rFonts w:ascii="Times New Roman" w:hAnsi="Times New Roman" w:cs="Arial"/>
          <w:noProof/>
          <w:sz w:val="24"/>
        </w:rPr>
        <w:t xml:space="preserve"> </w:t>
      </w:r>
      <w:r w:rsidRPr="00D407EA" w:rsidR="0068555B">
        <w:rPr>
          <w:rFonts w:ascii="Times New Roman" w:hAnsi="Times New Roman"/>
          <w:color w:val="333333"/>
          <w:sz w:val="24"/>
        </w:rPr>
        <w:t xml:space="preserve">o finančnej správe a o zmene a doplnení niektorých zákonov (tlač 1131) </w:t>
      </w:r>
      <w:r w:rsidRPr="00D407EA">
        <w:rPr>
          <w:rFonts w:ascii="Times New Roman" w:hAnsi="Times New Roman"/>
          <w:b/>
          <w:bCs/>
          <w:sz w:val="24"/>
        </w:rPr>
        <w:t xml:space="preserve">schváliť </w:t>
      </w:r>
      <w:r w:rsidRPr="00D407EA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D407EA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8555B" w:rsidRPr="00D407EA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D407EA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D407EA" w:rsidR="00C748DB">
        <w:rPr>
          <w:rFonts w:ascii="Times New Roman" w:hAnsi="Times New Roman"/>
          <w:b/>
        </w:rPr>
        <w:t> </w:t>
      </w:r>
      <w:r w:rsidRPr="00D407EA">
        <w:rPr>
          <w:rFonts w:ascii="Times New Roman" w:hAnsi="Times New Roman"/>
          <w:b/>
        </w:rPr>
        <w:t>C.</w:t>
        <w:tab/>
        <w:t>p o v e r u j e</w:t>
      </w:r>
    </w:p>
    <w:p w:rsidR="001C729D" w:rsidRPr="00D407EA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D407EA">
        <w:rPr>
          <w:rFonts w:ascii="Times New Roman" w:hAnsi="Times New Roman"/>
        </w:rPr>
        <w:tab/>
      </w:r>
    </w:p>
    <w:p w:rsidR="001C729D" w:rsidRPr="00D407EA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D407EA">
        <w:rPr>
          <w:rFonts w:ascii="Times New Roman" w:hAnsi="Times New Roman"/>
        </w:rPr>
        <w:tab/>
        <w:t xml:space="preserve">predsedu výboru </w:t>
      </w:r>
    </w:p>
    <w:p w:rsidR="001C729D" w:rsidRPr="00D407EA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3D23C8" w:rsidRPr="00D407EA" w:rsidP="005D291A">
      <w:pPr>
        <w:pStyle w:val="BodyText"/>
        <w:tabs>
          <w:tab w:val="left" w:pos="1134"/>
          <w:tab w:val="left" w:pos="1276"/>
        </w:tabs>
        <w:bidi w:val="0"/>
        <w:ind w:firstLine="1134"/>
        <w:rPr>
          <w:rFonts w:ascii="Times New Roman" w:hAnsi="Times New Roman"/>
        </w:rPr>
      </w:pPr>
      <w:r w:rsidRPr="00D407EA" w:rsidR="001C729D">
        <w:rPr>
          <w:rFonts w:ascii="Times New Roman" w:hAnsi="Times New Roman"/>
        </w:rPr>
        <w:t>predložiť stanovisko výboru k uvedenému návrhu zákona predsedovi gestorského</w:t>
      </w:r>
      <w:r w:rsidRPr="00D407EA" w:rsidR="00981E3E">
        <w:rPr>
          <w:rFonts w:ascii="Times New Roman" w:hAnsi="Times New Roman"/>
        </w:rPr>
        <w:t xml:space="preserve"> Výboru </w:t>
      </w:r>
      <w:r w:rsidRPr="00D407EA" w:rsidR="001C729D">
        <w:rPr>
          <w:rFonts w:ascii="Times New Roman" w:hAnsi="Times New Roman"/>
        </w:rPr>
        <w:t>Národnej rady Slovenskej republiky</w:t>
      </w:r>
      <w:r w:rsidRPr="00D407EA" w:rsidR="00981E3E">
        <w:rPr>
          <w:rFonts w:ascii="Times New Roman" w:hAnsi="Times New Roman"/>
        </w:rPr>
        <w:t xml:space="preserve"> pre </w:t>
      </w:r>
      <w:r w:rsidRPr="00D407EA" w:rsidR="00320B85">
        <w:rPr>
          <w:rFonts w:ascii="Times New Roman" w:hAnsi="Times New Roman"/>
        </w:rPr>
        <w:t xml:space="preserve">financie a rozpočet. </w:t>
      </w:r>
    </w:p>
    <w:p w:rsidR="00EC0BB9" w:rsidRPr="00D407EA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31E96" w:rsidRPr="00D407EA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31E96" w:rsidRPr="00D407EA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F46D0" w:rsidRPr="00D407EA" w:rsidP="00BF46D0">
      <w:pPr>
        <w:bidi w:val="0"/>
        <w:jc w:val="both"/>
        <w:rPr>
          <w:rFonts w:ascii="AT*Toronto" w:hAnsi="AT*Toronto"/>
        </w:rPr>
      </w:pPr>
      <w:r w:rsidRPr="00D407EA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</w:t>
      </w:r>
      <w:r w:rsidRPr="00D407EA" w:rsidR="005F4E47">
        <w:rPr>
          <w:rFonts w:ascii="Times New Roman" w:hAnsi="Times New Roman"/>
        </w:rPr>
        <w:t xml:space="preserve">  </w:t>
      </w:r>
      <w:r w:rsidRPr="00D407EA">
        <w:rPr>
          <w:rFonts w:ascii="Times New Roman" w:hAnsi="Times New Roman"/>
        </w:rPr>
        <w:t xml:space="preserve"> </w:t>
      </w:r>
      <w:r w:rsidRPr="00D407EA" w:rsidR="003871C7">
        <w:rPr>
          <w:rFonts w:ascii="Times New Roman" w:hAnsi="Times New Roman"/>
        </w:rPr>
        <w:t xml:space="preserve">  </w:t>
      </w:r>
      <w:r w:rsidRPr="00D407EA" w:rsidR="00F31E96">
        <w:rPr>
          <w:rFonts w:ascii="Times New Roman" w:hAnsi="Times New Roman"/>
        </w:rPr>
        <w:t xml:space="preserve"> </w:t>
      </w:r>
      <w:r w:rsidRPr="00D407EA" w:rsidR="005F4E47">
        <w:rPr>
          <w:rFonts w:ascii="Times New Roman" w:hAnsi="Times New Roman"/>
        </w:rPr>
        <w:t>Róbert Madej</w:t>
      </w:r>
      <w:r w:rsidRPr="00D407EA" w:rsidR="00BA5B59">
        <w:rPr>
          <w:rFonts w:ascii="Times New Roman" w:hAnsi="Times New Roman"/>
        </w:rPr>
        <w:t xml:space="preserve"> </w:t>
      </w:r>
      <w:r w:rsidRPr="00D407EA" w:rsidR="003871C7">
        <w:rPr>
          <w:rFonts w:ascii="Times New Roman" w:hAnsi="Times New Roman"/>
        </w:rPr>
        <w:t xml:space="preserve"> </w:t>
      </w:r>
    </w:p>
    <w:p w:rsidR="00BF46D0" w:rsidRPr="00D407EA" w:rsidP="00BF46D0">
      <w:pPr>
        <w:bidi w:val="0"/>
        <w:ind w:left="5664" w:firstLine="708"/>
        <w:jc w:val="both"/>
        <w:rPr>
          <w:rFonts w:ascii="AT*Toronto" w:hAnsi="AT*Toronto"/>
        </w:rPr>
      </w:pPr>
      <w:r w:rsidRPr="00D407EA">
        <w:rPr>
          <w:rFonts w:ascii="Times New Roman" w:hAnsi="Times New Roman"/>
        </w:rPr>
        <w:t xml:space="preserve">         predseda výboru</w:t>
      </w:r>
    </w:p>
    <w:p w:rsidR="00BF46D0" w:rsidRPr="00D407EA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overovatelia výboru:</w:t>
      </w:r>
    </w:p>
    <w:p w:rsidR="00BF46D0" w:rsidRPr="00D407EA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Ondrej Dostál</w:t>
      </w:r>
    </w:p>
    <w:p w:rsidR="00BF46D0" w:rsidRPr="00D407EA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 xml:space="preserve">Peter Kresák </w:t>
      </w:r>
    </w:p>
    <w:p w:rsidR="00C45130" w:rsidRPr="00D407EA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68555B" w:rsidRPr="00D407EA" w:rsidP="000B4B0D">
      <w:pPr>
        <w:pStyle w:val="Heading2"/>
        <w:bidi w:val="0"/>
        <w:jc w:val="left"/>
        <w:rPr>
          <w:rFonts w:ascii="Times New Roman" w:hAnsi="Times New Roman"/>
        </w:rPr>
      </w:pPr>
    </w:p>
    <w:p w:rsidR="000B4B0D" w:rsidRPr="00D407EA" w:rsidP="000B4B0D">
      <w:pPr>
        <w:pStyle w:val="Heading2"/>
        <w:bidi w:val="0"/>
        <w:jc w:val="left"/>
        <w:rPr>
          <w:rFonts w:ascii="Times New Roman" w:hAnsi="Times New Roman"/>
        </w:rPr>
      </w:pPr>
      <w:r w:rsidRPr="00D407EA">
        <w:rPr>
          <w:rFonts w:ascii="Times New Roman" w:hAnsi="Times New Roman"/>
        </w:rPr>
        <w:t>P r í l o h a</w:t>
      </w:r>
    </w:p>
    <w:p w:rsidR="000B4B0D" w:rsidRPr="00D407EA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D407EA">
        <w:rPr>
          <w:rFonts w:ascii="Times New Roman" w:hAnsi="Times New Roman"/>
          <w:b/>
          <w:bCs/>
        </w:rPr>
        <w:t xml:space="preserve">k uzneseniu Ústavnoprávneho </w:t>
      </w:r>
    </w:p>
    <w:p w:rsidR="00AB2C4B" w:rsidRPr="00D407EA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D407EA" w:rsidR="000B4B0D">
        <w:rPr>
          <w:rFonts w:ascii="Times New Roman" w:hAnsi="Times New Roman"/>
          <w:b/>
        </w:rPr>
        <w:t>výboru Národnej rady SR č.</w:t>
      </w:r>
      <w:r w:rsidRPr="00D407EA" w:rsidR="00303152">
        <w:rPr>
          <w:rFonts w:ascii="Times New Roman" w:hAnsi="Times New Roman"/>
          <w:b/>
        </w:rPr>
        <w:t xml:space="preserve"> </w:t>
      </w:r>
      <w:r w:rsidRPr="00D407EA" w:rsidR="00B022B1">
        <w:rPr>
          <w:rFonts w:ascii="Times New Roman" w:hAnsi="Times New Roman"/>
          <w:b/>
        </w:rPr>
        <w:t>467</w:t>
      </w:r>
    </w:p>
    <w:p w:rsidR="000B4B0D" w:rsidRPr="00D407EA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D407EA" w:rsidR="00AB2C4B">
        <w:rPr>
          <w:rFonts w:ascii="Times New Roman" w:hAnsi="Times New Roman"/>
          <w:b/>
        </w:rPr>
        <w:t>z</w:t>
      </w:r>
      <w:r w:rsidRPr="00D407EA" w:rsidR="00320B85">
        <w:rPr>
          <w:rFonts w:ascii="Times New Roman" w:hAnsi="Times New Roman"/>
          <w:b/>
        </w:rPr>
        <w:t> 20. novembra</w:t>
      </w:r>
      <w:r w:rsidRPr="00D407EA" w:rsidR="003A4509">
        <w:rPr>
          <w:rFonts w:ascii="Times New Roman" w:hAnsi="Times New Roman"/>
          <w:b/>
        </w:rPr>
        <w:t xml:space="preserve"> </w:t>
      </w:r>
      <w:r w:rsidRPr="00D407EA">
        <w:rPr>
          <w:rFonts w:ascii="Times New Roman" w:hAnsi="Times New Roman"/>
          <w:b/>
        </w:rPr>
        <w:t>201</w:t>
      </w:r>
      <w:r w:rsidRPr="00D407EA" w:rsidR="009A1AB5">
        <w:rPr>
          <w:rFonts w:ascii="Times New Roman" w:hAnsi="Times New Roman"/>
          <w:b/>
        </w:rPr>
        <w:t>8</w:t>
      </w:r>
    </w:p>
    <w:p w:rsidR="000B4B0D" w:rsidRPr="00D407EA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D407EA">
        <w:rPr>
          <w:rFonts w:ascii="Times New Roman" w:hAnsi="Times New Roman"/>
          <w:b/>
          <w:bCs/>
        </w:rPr>
        <w:t>___________________________</w:t>
      </w:r>
      <w:r w:rsidRPr="00D407EA" w:rsidR="001E1C36">
        <w:rPr>
          <w:rFonts w:ascii="Times New Roman" w:hAnsi="Times New Roman"/>
          <w:b/>
          <w:bCs/>
        </w:rPr>
        <w:t>_</w:t>
      </w:r>
    </w:p>
    <w:p w:rsidR="000B4B0D" w:rsidRPr="00D407EA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D407EA" w:rsidP="000B4B0D">
      <w:pPr>
        <w:bidi w:val="0"/>
        <w:rPr>
          <w:rFonts w:ascii="Times New Roman" w:hAnsi="Times New Roman"/>
          <w:lang w:eastAsia="en-US"/>
        </w:rPr>
      </w:pPr>
    </w:p>
    <w:p w:rsidR="00320B85" w:rsidRPr="00D407EA" w:rsidP="000B4B0D">
      <w:pPr>
        <w:bidi w:val="0"/>
        <w:rPr>
          <w:rFonts w:ascii="Times New Roman" w:hAnsi="Times New Roman"/>
          <w:lang w:eastAsia="en-US"/>
        </w:rPr>
      </w:pPr>
    </w:p>
    <w:p w:rsidR="00320B85" w:rsidRPr="00D407EA" w:rsidP="000B4B0D">
      <w:pPr>
        <w:bidi w:val="0"/>
        <w:rPr>
          <w:rFonts w:ascii="Times New Roman" w:hAnsi="Times New Roman"/>
          <w:lang w:eastAsia="en-US"/>
        </w:rPr>
      </w:pPr>
    </w:p>
    <w:p w:rsidR="00320B85" w:rsidRPr="00D407EA" w:rsidP="000B4B0D">
      <w:pPr>
        <w:bidi w:val="0"/>
        <w:rPr>
          <w:rFonts w:ascii="Times New Roman" w:hAnsi="Times New Roman"/>
          <w:lang w:eastAsia="en-US"/>
        </w:rPr>
      </w:pPr>
    </w:p>
    <w:p w:rsidR="000B4B0D" w:rsidRPr="00D407EA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D407EA">
        <w:rPr>
          <w:rFonts w:ascii="Times New Roman" w:hAnsi="Times New Roman"/>
        </w:rPr>
        <w:t>Pozmeňujúce a doplňujúce návrhy</w:t>
      </w:r>
    </w:p>
    <w:p w:rsidR="00261C0D" w:rsidRPr="00D407EA" w:rsidP="00261C0D">
      <w:pPr>
        <w:bidi w:val="0"/>
        <w:jc w:val="both"/>
        <w:rPr>
          <w:rFonts w:ascii="Times New Roman" w:hAnsi="Times New Roman"/>
          <w:b/>
        </w:rPr>
      </w:pPr>
    </w:p>
    <w:p w:rsidR="0068555B" w:rsidRPr="00D407EA" w:rsidP="0068555B">
      <w:pPr>
        <w:pStyle w:val="TxBrp9"/>
        <w:bidi w:val="0"/>
        <w:spacing w:line="240" w:lineRule="auto"/>
        <w:rPr>
          <w:rFonts w:ascii="Times New Roman" w:hAnsi="Times New Roman"/>
          <w:b/>
          <w:color w:val="333333"/>
          <w:sz w:val="24"/>
        </w:rPr>
      </w:pPr>
      <w:r w:rsidRPr="00D407EA" w:rsidR="00F31E96">
        <w:rPr>
          <w:rFonts w:ascii="Times New Roman" w:hAnsi="Times New Roman"/>
          <w:b/>
          <w:sz w:val="24"/>
        </w:rPr>
        <w:t>k vládnemu návrhu zákona</w:t>
      </w:r>
      <w:r w:rsidRPr="00D407EA">
        <w:rPr>
          <w:rFonts w:ascii="Times New Roman" w:hAnsi="Times New Roman"/>
          <w:b/>
          <w:sz w:val="24"/>
        </w:rPr>
        <w:t xml:space="preserve"> </w:t>
      </w:r>
      <w:r w:rsidRPr="00D407EA">
        <w:rPr>
          <w:rFonts w:ascii="Times New Roman" w:hAnsi="Times New Roman"/>
          <w:b/>
          <w:color w:val="333333"/>
          <w:sz w:val="24"/>
        </w:rPr>
        <w:t>o finančnej správe a o zmene a doplnení niektorých zákonov (tlač 1131)</w:t>
      </w:r>
    </w:p>
    <w:p w:rsidR="00632E90" w:rsidRPr="00D407EA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D407EA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2A7F76" w:rsidRPr="00D407EA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RPr="00D407EA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B022B1" w:rsidRPr="00D407EA" w:rsidP="00B022B1">
      <w:pPr>
        <w:bidi w:val="0"/>
        <w:rPr>
          <w:rFonts w:ascii="Times New Roman" w:hAnsi="Times New Roman"/>
          <w:b/>
          <w:u w:val="single"/>
        </w:rPr>
      </w:pPr>
      <w:r w:rsidRPr="00D407EA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407EA">
        <w:rPr>
          <w:rFonts w:ascii="Times New Roman" w:hAnsi="Times New Roman"/>
          <w:b/>
          <w:u w:val="single"/>
        </w:rPr>
        <w:t>K čl. I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čl. 1 sa slová „spoločného vnútorného trhu“ nahrádzajú slovami „vnútorného trhu“.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 legislatívno-technickú pripomienku;                                                                                                                                                                         úpravou sa zosúlaďuje pojem s čl. 26 Zmluvy o fungovaní Európskej únie.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čl. 3 sa slová „so všeobecne záväznými právnymi predpismi“ nahrádzajú slovami „právnymi predpismi“.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 sa precizuje navrhnuté ustanovenie. V rámci právneho poriadku Slovenskej republiky je v prípade definície princípu zákonnosti zaužívaný pojem „právne predpisy Slovenske</w:t>
      </w:r>
      <w:r w:rsidRPr="00D407EA" w:rsidR="00AE0143">
        <w:rPr>
          <w:rFonts w:ascii="Times New Roman" w:hAnsi="Times New Roman"/>
        </w:rPr>
        <w:t>j republiky“ (napr. v zákone č. </w:t>
      </w:r>
      <w:r w:rsidRPr="00D407EA">
        <w:rPr>
          <w:rFonts w:ascii="Times New Roman" w:hAnsi="Times New Roman"/>
        </w:rPr>
        <w:t>55/2017 Z. z. o štátnej službe a o zmene a doplnení niektorých zákonov v znení neskorších predpisov).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6 ods. 2 písm. g) sa slovo „obrat“ nahrádza slovom „ročný obrat“.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 xml:space="preserve">Ide o legislatívno-technickú úpravu, ktorou sa zosúlaďuje navrhovaná terminológia čl. I § 6 ods.2 písm. g) so znením navrhovaného ustanovenia čl. I § 6 ods. 4. 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31 ods. 2 sa slová „s tým“ nahrádzajú slovami „s plnením úloh finančnej správy“.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precizuje navrhované ustanovenie.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37 ods. 4 sa za slovo „poučiť“ vkladá slovo „osobu“.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precizuje navrhované ustanovenie.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37 ods. 6 sa za slovo „inak“ vkladajú slová „nárok na náhradu podľa odseku 5“.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precizuje navrhované ustanovenie.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39 ods. 5 sa slovo „evidenciách“ nahrádza slovom „evidencii“.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precizuje navrhované ustanovenie.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49 ods. 1 sa slová „vykonanie jeho oprávnenia“ nahrádzajú slovami „výkon jeho oprávnení“ a v odseku 2 sa slovo „vykonanie“ nahrádza slovom „výkon“.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precizuje navrhované ustanovenie.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71 ods. 1 písm. a) sa nad slovom „predpisov“ doterajší odkaz „</w:t>
      </w:r>
      <w:r w:rsidRPr="00D407EA">
        <w:rPr>
          <w:rFonts w:ascii="Times New Roman" w:hAnsi="Times New Roman"/>
          <w:vertAlign w:val="superscript"/>
        </w:rPr>
        <w:t>21</w:t>
      </w:r>
      <w:r w:rsidRPr="00D407EA">
        <w:rPr>
          <w:rFonts w:ascii="Times New Roman" w:hAnsi="Times New Roman"/>
        </w:rPr>
        <w:t>)“ nahrádza odkazom „</w:t>
      </w:r>
      <w:r w:rsidRPr="00D407EA">
        <w:rPr>
          <w:rFonts w:ascii="Times New Roman" w:hAnsi="Times New Roman"/>
          <w:vertAlign w:val="superscript"/>
        </w:rPr>
        <w:t>27</w:t>
      </w:r>
      <w:r w:rsidRPr="00D407EA">
        <w:rPr>
          <w:rFonts w:ascii="Times New Roman" w:hAnsi="Times New Roman"/>
        </w:rPr>
        <w:t>)“.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upravuje nesprávny odkaz na poznámku pod čiarou.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78 ods. 1 a 2 sa slová „§ 79 ods. 5“ nahrádzajú slovami „§ 79 ods. 4“.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upravuje nesprávny vnútorný odkaz.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84 ods. 4 písm. a) a v písmene b) na konci sa vypúšťa slovo „alebo“ a v písmene c) druhom bode sa za slovo „služby“ vkladá slovo „alebo“ a v treťom bode sa za slovo „správy,“ vkladá slovo „alebo“.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úpravu. V zmysle legislatívnych pravidiel tvorby zákonov sa spojka „alebo“ vkladá medzi posledné dve alternatívy.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116 ods. 2 písm. f) sa slovo „sudcov“ nahrádza slovom „sudcu“.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precizuje navrhované ustanovenie.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117 ods. 4 sa slová „dňa pozbavenia“ nahrádzajú slovami „dňa dočasného pozbavenia výkonu štátnej služby“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zosúlaďuje navrhovaná terminológia v texte ustanovenia.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119 ods. 2 písm. j) sa slová „ku ktorým došlo“ nahrádzajú slovami „ktoré vznikli“.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precizuje navrhované ustanovenie, pričom sa navrhuje použitie terminológie navrhovanej v čl. I § 92 ods. 2.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153 ods. 1 sa za slovami „všeobecného záujmu“  slovo „alebo“ nahrádza čiarkou.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úpravu. V zmysle legislatívnych pravidiel tvorby zákonov sa spojka „alebo“ vkladá medzi posledné dve alternatívy.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161 ods. 3 sa slová „Termín účinnosti a zvýšenie funkčných platov“ nahrádzajú slovami „Termín účinnosti zvýšenia funkčných platov a zvýšenie funkčných platov“.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  <w:strike/>
        </w:rPr>
      </w:pPr>
      <w:r w:rsidRPr="00D407EA">
        <w:rPr>
          <w:rFonts w:ascii="Times New Roman" w:hAnsi="Times New Roman"/>
        </w:rPr>
        <w:t>Ide o legislatívno-technickú úpravu, ktorou sa precizuje navrhované ustanovenie.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168 v nadpise a v texte ustanovenia sa slová „správy – čakateľa“ nahrádzajú slovami „správy čakateľa“ a slová „správy – čakateľov“ sa nahrádzajú slovami „správy čakateľov“.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zosúlaďuje terminológia navrhovaného ustanovenia s ustanovením čl. I § 77.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169 v nadpise a v texte ustanovenia sa slová „vyšetrovateľa – čakateľa“ nahrádzajú slovami „vyšetrovateľa čakateľa“ a slová „vyšetrovateľov – čakateľov“ sa nahrádzajú slovami „vyšetrovateľov čakateľov“.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zosúlaďuje terminológia navrhovaného ustanovenia s ustanovením čl. I § 106 ods. 5 a 6.</w:t>
      </w:r>
    </w:p>
    <w:p w:rsidR="00B022B1" w:rsidRPr="00D407EA" w:rsidP="00B022B1">
      <w:pPr>
        <w:tabs>
          <w:tab w:val="left" w:pos="990"/>
        </w:tabs>
        <w:bidi w:val="0"/>
        <w:rPr>
          <w:rFonts w:ascii="Times New Roman" w:hAnsi="Times New Roman"/>
        </w:rPr>
      </w:pPr>
      <w:r w:rsidRPr="00D407EA">
        <w:rPr>
          <w:rFonts w:ascii="Times New Roman" w:hAnsi="Times New Roman"/>
        </w:rPr>
        <w:tab/>
      </w:r>
    </w:p>
    <w:p w:rsidR="00B022B1" w:rsidRPr="00D407EA" w:rsidP="00B022B1">
      <w:pPr>
        <w:pStyle w:val="ListParagraph"/>
        <w:numPr>
          <w:numId w:val="30"/>
        </w:numPr>
        <w:bidi w:val="0"/>
        <w:spacing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224 sa slová „8 rokov“ nahrádzajú slovami „osem rokov“.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úpravu. V zmysle legislatívnych pravidiel tvorby zákonov sa základné číslovky od 1 do 10 v texte zákona uvádzajú slovom.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226 ods. 2 sa slovo „požiadajú“ nahrádza slovom „požiada“ a slovo „žiadajú“ sa nahrádza slovom „žiada“.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precizuje navrhované ustanovenie.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258 ods. 1 písm. n) sa slová „prestal spĺňať podmienku štátneho občianstva“ nahrádzajú slovami „už nie je občanom podľa § 204 ods. 6“.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 xml:space="preserve">Ide o legislatívno-technickú úpravu. </w:t>
      </w:r>
      <w:r w:rsidRPr="00D407EA" w:rsidR="005D5E2A">
        <w:rPr>
          <w:rFonts w:ascii="Times New Roman" w:hAnsi="Times New Roman"/>
        </w:rPr>
        <w:t>V čl. I § </w:t>
      </w:r>
      <w:r w:rsidRPr="00D407EA">
        <w:rPr>
          <w:rFonts w:ascii="Times New Roman" w:hAnsi="Times New Roman"/>
        </w:rPr>
        <w:t>258 ods. 1 písm. n) je upravená podmienka prepustenia zo štátnej služby z dôvodu, že neozbrojený príslušník finančnej správy prestal spĺňať podmienku štátneho občianstva. Podmienka štátneho občianstva je upravená výhradne pri ozbrojenom príslušníkovi fi</w:t>
      </w:r>
      <w:r w:rsidRPr="00D407EA" w:rsidR="005D5E2A">
        <w:rPr>
          <w:rFonts w:ascii="Times New Roman" w:hAnsi="Times New Roman"/>
        </w:rPr>
        <w:t>nančnej správy (čl. I § 84 ods. </w:t>
      </w:r>
      <w:r w:rsidRPr="00D407EA">
        <w:rPr>
          <w:rFonts w:ascii="Times New Roman" w:hAnsi="Times New Roman"/>
        </w:rPr>
        <w:t>2), v ostatných prípadoch je v texte použitý pojem „občan“, ktorý je zároveň definovaný v čl. I § 204 ods. 6. Navrhované ustanovenie čl. I § 258 ods. 1 písm. n) sa preto navrhuje terminologicky zosúladiť.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261 ods. 1 písm. a) sa nad slovom „doby“ doterajší odkaz „</w:t>
      </w:r>
      <w:r w:rsidRPr="00D407EA">
        <w:rPr>
          <w:rFonts w:ascii="Times New Roman" w:hAnsi="Times New Roman"/>
          <w:vertAlign w:val="superscript"/>
        </w:rPr>
        <w:t>121</w:t>
      </w:r>
      <w:r w:rsidRPr="00D407EA">
        <w:rPr>
          <w:rFonts w:ascii="Times New Roman" w:hAnsi="Times New Roman"/>
        </w:rPr>
        <w:t>)“ nahrádza odkazom „</w:t>
      </w:r>
      <w:r w:rsidRPr="00D407EA">
        <w:rPr>
          <w:rFonts w:ascii="Times New Roman" w:hAnsi="Times New Roman"/>
          <w:vertAlign w:val="superscript"/>
        </w:rPr>
        <w:t>143</w:t>
      </w:r>
      <w:r w:rsidRPr="00D407EA">
        <w:rPr>
          <w:rFonts w:ascii="Times New Roman" w:hAnsi="Times New Roman"/>
        </w:rPr>
        <w:t>)“.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upravuje nesprávny odkaz na poznámku pod čiarou.</w:t>
      </w:r>
    </w:p>
    <w:p w:rsidR="00C16BBD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</w:p>
    <w:p w:rsidR="00C16BBD" w:rsidRPr="00D407EA" w:rsidP="00C16BBD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C16BBD" w:rsidRPr="00D407EA" w:rsidP="00C16BBD">
      <w:pPr>
        <w:bidi w:val="0"/>
        <w:jc w:val="both"/>
        <w:rPr>
          <w:rFonts w:ascii="Times New Roman" w:hAnsi="Times New Roman"/>
        </w:rPr>
      </w:pPr>
    </w:p>
    <w:p w:rsidR="00C16BBD" w:rsidRPr="00D407EA" w:rsidP="00C16BBD">
      <w:pPr>
        <w:pStyle w:val="ListParagraph"/>
        <w:numPr>
          <w:numId w:val="30"/>
        </w:numPr>
        <w:bidi w:val="0"/>
        <w:jc w:val="both"/>
        <w:rPr>
          <w:rFonts w:ascii="Times New Roman" w:hAnsi="Times New Roman" w:eastAsiaTheme="minorEastAsia"/>
          <w:kern w:val="28"/>
        </w:rPr>
      </w:pPr>
      <w:r w:rsidRPr="00D407EA">
        <w:rPr>
          <w:rFonts w:ascii="Times New Roman" w:hAnsi="Times New Roman" w:eastAsiaTheme="minorEastAsia"/>
          <w:kern w:val="28"/>
        </w:rPr>
        <w:t>V </w:t>
      </w:r>
      <w:r w:rsidRPr="00D407EA">
        <w:rPr>
          <w:rFonts w:ascii="Times New Roman" w:hAnsi="Times New Roman" w:eastAsiaTheme="minorEastAsia" w:hint="default"/>
          <w:kern w:val="28"/>
        </w:rPr>
        <w:t>č</w:t>
      </w:r>
      <w:r w:rsidRPr="00D407EA">
        <w:rPr>
          <w:rFonts w:ascii="Times New Roman" w:hAnsi="Times New Roman" w:eastAsiaTheme="minorEastAsia" w:hint="default"/>
          <w:kern w:val="28"/>
        </w:rPr>
        <w:t>l. I </w:t>
      </w:r>
      <w:r w:rsidRPr="00D407EA">
        <w:rPr>
          <w:rFonts w:ascii="Times New Roman" w:hAnsi="Times New Roman" w:eastAsiaTheme="minorEastAsia" w:hint="default"/>
          <w:kern w:val="28"/>
        </w:rPr>
        <w:t>§</w:t>
      </w:r>
      <w:r w:rsidRPr="00D407EA">
        <w:rPr>
          <w:rFonts w:ascii="Times New Roman" w:hAnsi="Times New Roman" w:eastAsiaTheme="minorEastAsia" w:hint="default"/>
          <w:kern w:val="28"/>
        </w:rPr>
        <w:t xml:space="preserve"> 292 ods. 3 sa slová</w:t>
      </w:r>
      <w:r w:rsidRPr="00D407EA">
        <w:rPr>
          <w:rFonts w:ascii="Times New Roman" w:hAnsi="Times New Roman" w:eastAsiaTheme="minorEastAsia" w:hint="default"/>
          <w:kern w:val="28"/>
        </w:rPr>
        <w:t xml:space="preserve"> „</w:t>
      </w:r>
      <w:r w:rsidRPr="00D407EA">
        <w:rPr>
          <w:rFonts w:ascii="Times New Roman" w:hAnsi="Times New Roman" w:eastAsiaTheme="minorEastAsia" w:hint="default"/>
          <w:kern w:val="28"/>
        </w:rPr>
        <w:t>do troch kalendá</w:t>
      </w:r>
      <w:r w:rsidRPr="00D407EA">
        <w:rPr>
          <w:rFonts w:ascii="Times New Roman" w:hAnsi="Times New Roman" w:eastAsiaTheme="minorEastAsia" w:hint="default"/>
          <w:kern w:val="28"/>
        </w:rPr>
        <w:t>rnych dní</w:t>
      </w:r>
      <w:r w:rsidRPr="00D407EA">
        <w:rPr>
          <w:rFonts w:ascii="Times New Roman" w:hAnsi="Times New Roman" w:eastAsiaTheme="minorEastAsia" w:hint="default"/>
          <w:kern w:val="28"/>
        </w:rPr>
        <w:t xml:space="preserve"> od ulož</w:t>
      </w:r>
      <w:r w:rsidRPr="00D407EA">
        <w:rPr>
          <w:rFonts w:ascii="Times New Roman" w:hAnsi="Times New Roman" w:eastAsiaTheme="minorEastAsia" w:hint="default"/>
          <w:kern w:val="28"/>
        </w:rPr>
        <w:t>enia, posledný</w:t>
      </w:r>
      <w:r w:rsidRPr="00D407EA">
        <w:rPr>
          <w:rFonts w:ascii="Times New Roman" w:hAnsi="Times New Roman" w:eastAsiaTheme="minorEastAsia" w:hint="default"/>
          <w:kern w:val="28"/>
        </w:rPr>
        <w:t xml:space="preserve"> deň</w:t>
      </w:r>
      <w:r w:rsidRPr="00D407EA">
        <w:rPr>
          <w:rFonts w:ascii="Times New Roman" w:hAnsi="Times New Roman" w:eastAsiaTheme="minorEastAsia" w:hint="default"/>
          <w:kern w:val="28"/>
        </w:rPr>
        <w:t xml:space="preserve"> tejto lehoty“</w:t>
      </w:r>
      <w:r w:rsidRPr="00D407EA">
        <w:rPr>
          <w:rFonts w:ascii="Times New Roman" w:hAnsi="Times New Roman" w:eastAsiaTheme="minorEastAsia" w:hint="default"/>
          <w:kern w:val="28"/>
        </w:rPr>
        <w:t xml:space="preserve"> nahrá</w:t>
      </w:r>
      <w:r w:rsidRPr="00D407EA">
        <w:rPr>
          <w:rFonts w:ascii="Times New Roman" w:hAnsi="Times New Roman" w:eastAsiaTheme="minorEastAsia" w:hint="default"/>
          <w:kern w:val="28"/>
        </w:rPr>
        <w:t>dzajú</w:t>
      </w:r>
      <w:r w:rsidRPr="00D407EA">
        <w:rPr>
          <w:rFonts w:ascii="Times New Roman" w:hAnsi="Times New Roman" w:eastAsiaTheme="minorEastAsia" w:hint="default"/>
          <w:kern w:val="28"/>
        </w:rPr>
        <w:t xml:space="preserve"> slovami „</w:t>
      </w:r>
      <w:r w:rsidRPr="00D407EA">
        <w:rPr>
          <w:rFonts w:ascii="Times New Roman" w:hAnsi="Times New Roman" w:eastAsiaTheme="minorEastAsia" w:hint="default"/>
          <w:kern w:val="28"/>
        </w:rPr>
        <w:t>poč</w:t>
      </w:r>
      <w:r w:rsidRPr="00D407EA">
        <w:rPr>
          <w:rFonts w:ascii="Times New Roman" w:hAnsi="Times New Roman" w:eastAsiaTheme="minorEastAsia" w:hint="default"/>
          <w:kern w:val="28"/>
        </w:rPr>
        <w:t>as odbernej lehoty, deň</w:t>
      </w:r>
      <w:r w:rsidRPr="00D407EA">
        <w:rPr>
          <w:rFonts w:ascii="Times New Roman" w:hAnsi="Times New Roman" w:eastAsiaTheme="minorEastAsia" w:hint="default"/>
          <w:kern w:val="28"/>
        </w:rPr>
        <w:t xml:space="preserve"> vrá</w:t>
      </w:r>
      <w:r w:rsidRPr="00D407EA">
        <w:rPr>
          <w:rFonts w:ascii="Times New Roman" w:hAnsi="Times New Roman" w:eastAsiaTheme="minorEastAsia" w:hint="default"/>
          <w:kern w:val="28"/>
        </w:rPr>
        <w:t>tenia nedoruč</w:t>
      </w:r>
      <w:r w:rsidRPr="00D407EA">
        <w:rPr>
          <w:rFonts w:ascii="Times New Roman" w:hAnsi="Times New Roman" w:eastAsiaTheme="minorEastAsia" w:hint="default"/>
          <w:kern w:val="28"/>
        </w:rPr>
        <w:t>enej zá</w:t>
      </w:r>
      <w:r w:rsidRPr="00D407EA">
        <w:rPr>
          <w:rFonts w:ascii="Times New Roman" w:hAnsi="Times New Roman" w:eastAsiaTheme="minorEastAsia" w:hint="default"/>
          <w:kern w:val="28"/>
        </w:rPr>
        <w:t>sielky jej odosielateľ</w:t>
      </w:r>
      <w:r w:rsidRPr="00D407EA">
        <w:rPr>
          <w:rFonts w:ascii="Times New Roman" w:hAnsi="Times New Roman" w:eastAsiaTheme="minorEastAsia" w:hint="default"/>
          <w:kern w:val="28"/>
        </w:rPr>
        <w:t>ovi“</w:t>
      </w:r>
      <w:r w:rsidR="00F2073D">
        <w:rPr>
          <w:rFonts w:ascii="Times New Roman" w:hAnsi="Times New Roman" w:eastAsiaTheme="minorEastAsia"/>
          <w:kern w:val="28"/>
        </w:rPr>
        <w:t xml:space="preserve"> </w:t>
      </w:r>
      <w:r w:rsidR="00AD0A43">
        <w:rPr>
          <w:rFonts w:ascii="Times New Roman" w:hAnsi="Times New Roman" w:eastAsiaTheme="minorEastAsia"/>
          <w:kern w:val="28"/>
        </w:rPr>
        <w:t>a</w:t>
      </w:r>
      <w:r w:rsidR="009F278E">
        <w:rPr>
          <w:rFonts w:ascii="Times New Roman" w:hAnsi="Times New Roman" w:eastAsiaTheme="minorEastAsia" w:hint="default"/>
          <w:kern w:val="28"/>
        </w:rPr>
        <w:t xml:space="preserve"> za slovom „</w:t>
      </w:r>
      <w:r w:rsidR="009F278E">
        <w:rPr>
          <w:rFonts w:ascii="Times New Roman" w:hAnsi="Times New Roman" w:eastAsiaTheme="minorEastAsia" w:hint="default"/>
          <w:kern w:val="28"/>
        </w:rPr>
        <w:t>nedozvedel</w:t>
      </w:r>
      <w:r w:rsidRPr="00D407EA">
        <w:rPr>
          <w:rFonts w:ascii="Times New Roman" w:hAnsi="Times New Roman" w:eastAsiaTheme="minorEastAsia" w:hint="default"/>
          <w:kern w:val="28"/>
        </w:rPr>
        <w:t>“</w:t>
      </w:r>
      <w:r w:rsidR="009F278E">
        <w:rPr>
          <w:rFonts w:ascii="Times New Roman" w:hAnsi="Times New Roman" w:eastAsiaTheme="minorEastAsia" w:hint="default"/>
          <w:kern w:val="28"/>
        </w:rPr>
        <w:t xml:space="preserve"> sa vypúšť</w:t>
      </w:r>
      <w:r w:rsidR="009F278E">
        <w:rPr>
          <w:rFonts w:ascii="Times New Roman" w:hAnsi="Times New Roman" w:eastAsiaTheme="minorEastAsia" w:hint="default"/>
          <w:kern w:val="28"/>
        </w:rPr>
        <w:t>a</w:t>
      </w:r>
      <w:r w:rsidR="00AD0A43">
        <w:rPr>
          <w:rFonts w:ascii="Times New Roman" w:hAnsi="Times New Roman" w:eastAsiaTheme="minorEastAsia" w:hint="default"/>
          <w:kern w:val="28"/>
        </w:rPr>
        <w:t>jú</w:t>
      </w:r>
      <w:r w:rsidR="009F278E">
        <w:rPr>
          <w:rFonts w:ascii="Times New Roman" w:hAnsi="Times New Roman" w:eastAsiaTheme="minorEastAsia" w:hint="default"/>
          <w:kern w:val="28"/>
        </w:rPr>
        <w:t xml:space="preserve"> bodkoč</w:t>
      </w:r>
      <w:r w:rsidR="009F278E">
        <w:rPr>
          <w:rFonts w:ascii="Times New Roman" w:hAnsi="Times New Roman" w:eastAsiaTheme="minorEastAsia" w:hint="default"/>
          <w:kern w:val="28"/>
        </w:rPr>
        <w:t>iarka a </w:t>
      </w:r>
      <w:r w:rsidR="009F278E">
        <w:rPr>
          <w:rFonts w:ascii="Times New Roman" w:hAnsi="Times New Roman" w:eastAsiaTheme="minorEastAsia" w:hint="default"/>
          <w:kern w:val="28"/>
        </w:rPr>
        <w:t>slová</w:t>
      </w:r>
      <w:r w:rsidRPr="009F278E" w:rsidR="009F278E">
        <w:rPr>
          <w:rFonts w:ascii="Times New Roman" w:hAnsi="Times New Roman"/>
        </w:rPr>
        <w:t xml:space="preserve"> </w:t>
      </w:r>
      <w:r w:rsidR="009F278E">
        <w:rPr>
          <w:rFonts w:ascii="Times New Roman" w:hAnsi="Times New Roman"/>
        </w:rPr>
        <w:t>„</w:t>
      </w:r>
      <w:r w:rsidRPr="009152FE" w:rsidR="009F278E">
        <w:rPr>
          <w:rFonts w:ascii="Times New Roman" w:hAnsi="Times New Roman"/>
        </w:rPr>
        <w:t>na túto lehotu sa nevzťahuje § 308 ods. 1 a 3 o počítaní času</w:t>
      </w:r>
      <w:r w:rsidR="009F278E">
        <w:rPr>
          <w:rFonts w:ascii="Times New Roman" w:hAnsi="Times New Roman"/>
        </w:rPr>
        <w:t>“.</w:t>
      </w:r>
    </w:p>
    <w:p w:rsidR="00C16BBD" w:rsidRPr="00D407EA" w:rsidP="00C16BBD">
      <w:pPr>
        <w:shd w:val="clear" w:color="auto" w:fill="FFFFFF"/>
        <w:autoSpaceDE w:val="0"/>
        <w:autoSpaceDN w:val="0"/>
        <w:bidi w:val="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Navrhuje sa zosúladiť právnu úpravu doručovania písomností podľa predloženého návrhu zákona s všeobecnou právnou úpravou doručovania v správnom konaní. Je nedôvodné, aby v prípade doručenia zásielky adresátovi potom, ako bola zásielka uložená na pošte a prevzatá kedykoľvek v lehote 18 dní, platila namiesto skutočného termínu doručenia fikcia doručenia - tretí deň po uložení zásielky. Uvedená prax spôsobuje nedôvodné skrátenie lehoty na podanie opravného prostriedku adresátom rozhodnutí. Navrhuje sa, aby v prípade doručenia zásielky adresátovi platil skutočný deň doručenia zásielky a nie zákonná fikcia.</w:t>
      </w:r>
    </w:p>
    <w:p w:rsidR="00C16BBD" w:rsidRPr="00D407EA" w:rsidP="00C16BBD">
      <w:pPr>
        <w:shd w:val="clear" w:color="auto" w:fill="FFFFFF"/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299 ods. 1 písm. a) sa za slovom „ktorý“ slovo „sa“ vypúšťa a slová „prieči zákonu“ sa nahrádzajú slovami „odporuje zákonu“.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zosúlaďuje terminológia predkladaného návrhu zákona s terminológiou použitou v § 39 Občianskeho zákonníka.</w:t>
      </w:r>
    </w:p>
    <w:p w:rsidR="00D407EA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</w:p>
    <w:p w:rsidR="00B022B1" w:rsidRPr="00D407EA" w:rsidP="00D407EA">
      <w:pPr>
        <w:pStyle w:val="ListParagraph"/>
        <w:numPr>
          <w:numId w:val="30"/>
        </w:numPr>
        <w:bidi w:val="0"/>
        <w:ind w:left="714" w:hanging="357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303 ods. 10 sa slová „odsekov 1 až 8“ nahrádzajú slovami „odsekov 2 až 8“.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upravuje nesprávny vnútorný odkaz.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311 ods. 2 sa slová „alebo na odmenu za služobnú pohotovosť“ nahrádzajú slovami „alebo na peňažnú náhradu za služobnú pohotovosť“.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zosúlaďuje terminológia v predkladanom návrhu zákona.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323 ods. 8 a § 329 ods. 4 sa slovo „nezarátava“ nahrádza slovom „nezapočítava“.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zosúlaďuje terminológia v Prechodných ustanoveniach.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I § 325 ods.2 a § 329 ods. 6 sa slová „§ 318“ nahrádzajú slovami „§ 319“.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upravuje nesprávny vnútorný odkaz.</w:t>
      </w:r>
    </w:p>
    <w:p w:rsidR="00B022B1" w:rsidRPr="00D407EA" w:rsidP="00B022B1">
      <w:pPr>
        <w:bidi w:val="0"/>
        <w:ind w:firstLine="708"/>
        <w:rPr>
          <w:rFonts w:ascii="Times New Roman" w:hAnsi="Times New Roman"/>
        </w:rPr>
      </w:pPr>
    </w:p>
    <w:p w:rsidR="00B022B1" w:rsidRPr="00D407EA" w:rsidP="00B022B1">
      <w:pPr>
        <w:bidi w:val="0"/>
        <w:ind w:firstLine="708"/>
        <w:rPr>
          <w:rFonts w:ascii="Times New Roman" w:hAnsi="Times New Roman"/>
        </w:rPr>
      </w:pPr>
    </w:p>
    <w:p w:rsidR="00B022B1" w:rsidRPr="00D407EA" w:rsidP="00B022B1">
      <w:pPr>
        <w:tabs>
          <w:tab w:val="left" w:pos="1065"/>
        </w:tabs>
        <w:bidi w:val="0"/>
        <w:rPr>
          <w:rFonts w:ascii="Times New Roman" w:hAnsi="Times New Roman"/>
          <w:b/>
          <w:u w:val="single"/>
        </w:rPr>
      </w:pPr>
      <w:r w:rsidRPr="00D407EA">
        <w:rPr>
          <w:rFonts w:ascii="Times New Roman" w:hAnsi="Times New Roman"/>
          <w:b/>
          <w:u w:val="single"/>
        </w:rPr>
        <w:t>K čl. VII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VII 6. bod § 143ai v nadpise sa slovo „ustanovenie“ nahrádza slovom „ustanovenia“.</w:t>
      </w:r>
    </w:p>
    <w:p w:rsidR="00B022B1" w:rsidRPr="00D407EA" w:rsidP="00B022B1">
      <w:pPr>
        <w:bidi w:val="0"/>
        <w:spacing w:before="120"/>
        <w:ind w:left="4253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úpravu.</w:t>
      </w:r>
    </w:p>
    <w:p w:rsidR="00B022B1" w:rsidRPr="00D407EA" w:rsidP="00B022B1">
      <w:pPr>
        <w:bidi w:val="0"/>
        <w:spacing w:before="120"/>
        <w:ind w:firstLine="4253"/>
        <w:jc w:val="both"/>
        <w:rPr>
          <w:rFonts w:ascii="Times New Roman" w:hAnsi="Times New Roman"/>
        </w:rPr>
      </w:pPr>
    </w:p>
    <w:p w:rsidR="00B022B1" w:rsidRPr="00D407EA" w:rsidP="00B022B1">
      <w:pPr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D407EA">
        <w:rPr>
          <w:rFonts w:ascii="Times New Roman" w:hAnsi="Times New Roman"/>
          <w:b/>
          <w:u w:val="single"/>
        </w:rPr>
        <w:t>K čl. VIII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 xml:space="preserve">V čl. VIII 5. bod sa v úvodnej vete slová „§ 293ec“ nahrádzajú slovami „§ 293eg“ a v úvodnej vete a texte ustanovenia sa slová </w:t>
      </w:r>
      <w:r w:rsidR="00180943">
        <w:rPr>
          <w:rFonts w:ascii="Times New Roman" w:hAnsi="Times New Roman"/>
        </w:rPr>
        <w:t>„§ 293ed“ nahrádzajú slovami „§ </w:t>
      </w:r>
      <w:r w:rsidRPr="00D407EA">
        <w:rPr>
          <w:rFonts w:ascii="Times New Roman" w:hAnsi="Times New Roman"/>
        </w:rPr>
        <w:t>293eh“.</w:t>
      </w:r>
    </w:p>
    <w:p w:rsidR="00B022B1" w:rsidRPr="00D407EA" w:rsidP="00BB1D08">
      <w:pPr>
        <w:bidi w:val="0"/>
        <w:ind w:left="4247"/>
        <w:contextualSpacing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legislatívno-technickú úpravu, ktorou sa mení označenie prechodného ustanovenia, nakoľko v zákone č. 317/2018 Z. z. čl. I 114. bod sa za § 293ee vkladajú § 293ef (účinnosť 1. január 2021) a § 293eg (účinnosť 1. január 2022).</w:t>
      </w:r>
    </w:p>
    <w:p w:rsidR="00ED4869" w:rsidRPr="00D407EA" w:rsidP="00ED4869">
      <w:pPr>
        <w:bidi w:val="0"/>
        <w:ind w:left="4253"/>
        <w:jc w:val="both"/>
        <w:rPr>
          <w:rFonts w:ascii="Times New Roman" w:hAnsi="Times New Roman"/>
        </w:rPr>
      </w:pPr>
    </w:p>
    <w:p w:rsidR="00B022B1" w:rsidRPr="00D407EA" w:rsidP="00B022B1">
      <w:pPr>
        <w:bidi w:val="0"/>
        <w:spacing w:before="120"/>
        <w:jc w:val="both"/>
        <w:rPr>
          <w:rFonts w:ascii="Times New Roman" w:hAnsi="Times New Roman"/>
          <w:b/>
          <w:u w:val="single"/>
        </w:rPr>
      </w:pPr>
      <w:r w:rsidRPr="00D407EA">
        <w:rPr>
          <w:rFonts w:ascii="Times New Roman" w:hAnsi="Times New Roman"/>
          <w:b/>
          <w:u w:val="single"/>
        </w:rPr>
        <w:t>K čl. XVIII</w:t>
      </w:r>
    </w:p>
    <w:p w:rsidR="00B022B1" w:rsidRPr="00D407EA" w:rsidP="00B022B1">
      <w:pPr>
        <w:pStyle w:val="ListParagraph"/>
        <w:numPr>
          <w:numId w:val="30"/>
        </w:numPr>
        <w:bidi w:val="0"/>
        <w:spacing w:before="100" w:beforeAutospacing="1" w:line="360" w:lineRule="auto"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V čl. XVIII sa slovo „colník“ nahrádza slovom „Colník“ a slovo „ozbrojený“ sa nahrádza slovom „Ozbrojený“.</w:t>
      </w:r>
    </w:p>
    <w:p w:rsidR="00B022B1" w:rsidRPr="00BC0397" w:rsidP="00B022B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D407EA">
        <w:rPr>
          <w:rFonts w:ascii="Times New Roman" w:hAnsi="Times New Roman"/>
        </w:rPr>
        <w:t>Ide o gramatickú úpravu</w:t>
      </w:r>
    </w:p>
    <w:p w:rsidR="00B022B1" w:rsidP="00B022B1">
      <w:pPr>
        <w:bidi w:val="0"/>
        <w:spacing w:before="100" w:beforeAutospacing="1"/>
        <w:contextualSpacing/>
        <w:jc w:val="both"/>
        <w:rPr>
          <w:rFonts w:ascii="Times New Roman" w:hAnsi="Times New Roman"/>
        </w:rPr>
      </w:pPr>
    </w:p>
    <w:p w:rsidR="00B022B1" w:rsidRPr="00ED4869" w:rsidP="00B022B1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C16BBD" w:rsidRPr="00ED4869" w:rsidP="00C16BBD">
      <w:pPr>
        <w:bidi w:val="0"/>
        <w:ind w:left="4253"/>
        <w:jc w:val="both"/>
        <w:rPr>
          <w:rFonts w:ascii="Times New Roman" w:hAnsi="Times New Roman"/>
        </w:rPr>
      </w:pPr>
    </w:p>
    <w:p w:rsidR="00C16BBD" w:rsidRPr="00ED4869" w:rsidP="00C16BBD">
      <w:pPr>
        <w:bidi w:val="0"/>
        <w:jc w:val="both"/>
        <w:rPr>
          <w:rFonts w:ascii="Times New Roman" w:hAnsi="Times New Roman"/>
        </w:rPr>
      </w:pPr>
    </w:p>
    <w:p w:rsidR="00C16BBD" w:rsidRPr="00ED4869" w:rsidP="00C16BBD">
      <w:pPr>
        <w:bidi w:val="0"/>
        <w:jc w:val="both"/>
        <w:rPr>
          <w:rFonts w:ascii="Times New Roman" w:hAnsi="Times New Roman"/>
        </w:rPr>
      </w:pPr>
    </w:p>
    <w:p w:rsidR="00C16BBD" w:rsidRPr="00ED4869" w:rsidP="00C16BBD">
      <w:pPr>
        <w:bidi w:val="0"/>
        <w:jc w:val="both"/>
        <w:rPr>
          <w:rFonts w:ascii="Times New Roman" w:hAnsi="Times New Roman"/>
        </w:rPr>
      </w:pPr>
    </w:p>
    <w:p w:rsidR="00C16BBD" w:rsidP="00C16BBD">
      <w:pPr>
        <w:bidi w:val="0"/>
        <w:jc w:val="both"/>
        <w:rPr>
          <w:rFonts w:ascii="Times New Roman" w:hAnsi="Times New Roman"/>
        </w:rPr>
      </w:pPr>
    </w:p>
    <w:p w:rsidR="00C16BBD" w:rsidP="00C16BBD">
      <w:pPr>
        <w:bidi w:val="0"/>
        <w:jc w:val="both"/>
        <w:rPr>
          <w:rFonts w:ascii="Times New Roman" w:hAnsi="Times New Roman"/>
        </w:rPr>
      </w:pPr>
    </w:p>
    <w:p w:rsidR="00C16BBD" w:rsidP="00C16BBD">
      <w:pPr>
        <w:bidi w:val="0"/>
        <w:jc w:val="both"/>
        <w:rPr>
          <w:rFonts w:ascii="Times New Roman" w:hAnsi="Times New Roman"/>
        </w:rPr>
      </w:pPr>
    </w:p>
    <w:p w:rsidR="00C16BBD" w:rsidP="00C16BBD">
      <w:pPr>
        <w:bidi w:val="0"/>
        <w:jc w:val="both"/>
        <w:rPr>
          <w:rFonts w:ascii="Times New Roman" w:hAnsi="Times New Roman"/>
        </w:rPr>
      </w:pPr>
    </w:p>
    <w:p w:rsidR="00C16BBD" w:rsidP="00C16BBD">
      <w:pPr>
        <w:bidi w:val="0"/>
        <w:jc w:val="both"/>
        <w:rPr>
          <w:rFonts w:ascii="Times New Roman" w:hAnsi="Times New Roman"/>
        </w:rPr>
      </w:pPr>
    </w:p>
    <w:p w:rsidR="00C16BBD" w:rsidP="00C16BBD">
      <w:pPr>
        <w:bidi w:val="0"/>
        <w:jc w:val="both"/>
        <w:rPr>
          <w:rFonts w:ascii="Times New Roman" w:hAnsi="Times New Roman"/>
        </w:rPr>
      </w:pPr>
    </w:p>
    <w:p w:rsidR="00C16BBD" w:rsidP="00C16BBD">
      <w:pPr>
        <w:bidi w:val="0"/>
        <w:jc w:val="both"/>
        <w:rPr>
          <w:rFonts w:ascii="Times New Roman" w:hAnsi="Times New Roman"/>
        </w:rPr>
      </w:pPr>
    </w:p>
    <w:p w:rsidR="00C16BBD" w:rsidP="00C16BBD">
      <w:pPr>
        <w:bidi w:val="0"/>
        <w:jc w:val="both"/>
        <w:rPr>
          <w:rFonts w:ascii="Times New Roman" w:hAnsi="Times New Roman"/>
        </w:rPr>
      </w:pPr>
    </w:p>
    <w:p w:rsidR="00C16BBD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191A69"/>
    <w:multiLevelType w:val="hybridMultilevel"/>
    <w:tmpl w:val="208E3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02B7E12"/>
    <w:multiLevelType w:val="hybridMultilevel"/>
    <w:tmpl w:val="B9A80232"/>
    <w:lvl w:ilvl="0">
      <w:start w:val="1"/>
      <w:numFmt w:val="decimal"/>
      <w:lvlText w:val="%1."/>
      <w:lvlJc w:val="left"/>
      <w:pPr>
        <w:ind w:left="1778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8" w:hanging="180"/>
      </w:pPr>
      <w:rPr>
        <w:rFonts w:cs="Times New Roman"/>
        <w:rtl w:val="0"/>
        <w:cs w:val="0"/>
      </w:rPr>
    </w:lvl>
  </w:abstractNum>
  <w:abstractNum w:abstractNumId="22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5994B0A"/>
    <w:multiLevelType w:val="hybridMultilevel"/>
    <w:tmpl w:val="217E6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25"/>
  </w:num>
  <w:num w:numId="17">
    <w:abstractNumId w:val="7"/>
  </w:num>
  <w:num w:numId="18">
    <w:abstractNumId w:val="24"/>
  </w:num>
  <w:num w:numId="19">
    <w:abstractNumId w:val="10"/>
  </w:num>
  <w:num w:numId="20">
    <w:abstractNumId w:val="12"/>
  </w:num>
  <w:num w:numId="21">
    <w:abstractNumId w:val="9"/>
  </w:num>
  <w:num w:numId="22">
    <w:abstractNumId w:val="18"/>
  </w:num>
  <w:num w:numId="23">
    <w:abstractNumId w:val="3"/>
  </w:num>
  <w:num w:numId="24">
    <w:abstractNumId w:val="6"/>
  </w:num>
  <w:num w:numId="25">
    <w:abstractNumId w:val="2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9"/>
  </w:num>
  <w:num w:numId="29">
    <w:abstractNumId w:val="21"/>
  </w:num>
  <w:num w:numId="30">
    <w:abstractNumId w:val="23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5CAA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453"/>
    <w:rsid w:val="00095773"/>
    <w:rsid w:val="00095D25"/>
    <w:rsid w:val="000A131F"/>
    <w:rsid w:val="000A4F64"/>
    <w:rsid w:val="000B30A2"/>
    <w:rsid w:val="000B4B0D"/>
    <w:rsid w:val="000B5629"/>
    <w:rsid w:val="000C04C2"/>
    <w:rsid w:val="000C6EE5"/>
    <w:rsid w:val="000D11D5"/>
    <w:rsid w:val="000D5327"/>
    <w:rsid w:val="000D7017"/>
    <w:rsid w:val="000E03CB"/>
    <w:rsid w:val="000E473B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80943"/>
    <w:rsid w:val="0019188B"/>
    <w:rsid w:val="00195B23"/>
    <w:rsid w:val="0019642A"/>
    <w:rsid w:val="001A350D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0560D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2F67"/>
    <w:rsid w:val="002758AE"/>
    <w:rsid w:val="002774F7"/>
    <w:rsid w:val="00280394"/>
    <w:rsid w:val="00284B6C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4A0A"/>
    <w:rsid w:val="00304FB7"/>
    <w:rsid w:val="00305B09"/>
    <w:rsid w:val="00311D17"/>
    <w:rsid w:val="00316036"/>
    <w:rsid w:val="00320B85"/>
    <w:rsid w:val="003214DC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029B"/>
    <w:rsid w:val="00357A46"/>
    <w:rsid w:val="00365181"/>
    <w:rsid w:val="0037481B"/>
    <w:rsid w:val="00381962"/>
    <w:rsid w:val="003841CF"/>
    <w:rsid w:val="00386D14"/>
    <w:rsid w:val="003871C7"/>
    <w:rsid w:val="00387EB0"/>
    <w:rsid w:val="003A2CF6"/>
    <w:rsid w:val="003A4509"/>
    <w:rsid w:val="003B132C"/>
    <w:rsid w:val="003B16E4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542DE"/>
    <w:rsid w:val="004661C7"/>
    <w:rsid w:val="00475F91"/>
    <w:rsid w:val="004867B1"/>
    <w:rsid w:val="00487919"/>
    <w:rsid w:val="00494410"/>
    <w:rsid w:val="004A0985"/>
    <w:rsid w:val="004A4006"/>
    <w:rsid w:val="004B4675"/>
    <w:rsid w:val="004B52C8"/>
    <w:rsid w:val="004C2154"/>
    <w:rsid w:val="004C2167"/>
    <w:rsid w:val="004D304C"/>
    <w:rsid w:val="004E53F1"/>
    <w:rsid w:val="004E6ADD"/>
    <w:rsid w:val="004F07EC"/>
    <w:rsid w:val="004F3E9E"/>
    <w:rsid w:val="004F6ED1"/>
    <w:rsid w:val="004F76D2"/>
    <w:rsid w:val="005019D5"/>
    <w:rsid w:val="00502405"/>
    <w:rsid w:val="00510B80"/>
    <w:rsid w:val="005126DB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2948"/>
    <w:rsid w:val="005966AE"/>
    <w:rsid w:val="005A094E"/>
    <w:rsid w:val="005C00FF"/>
    <w:rsid w:val="005D15F6"/>
    <w:rsid w:val="005D173A"/>
    <w:rsid w:val="005D291A"/>
    <w:rsid w:val="005D3A23"/>
    <w:rsid w:val="005D4246"/>
    <w:rsid w:val="005D5E2A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555B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6F1916"/>
    <w:rsid w:val="007037E2"/>
    <w:rsid w:val="00707740"/>
    <w:rsid w:val="00717A13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67826"/>
    <w:rsid w:val="007704C6"/>
    <w:rsid w:val="00774913"/>
    <w:rsid w:val="007769EA"/>
    <w:rsid w:val="00777C2B"/>
    <w:rsid w:val="00777E3C"/>
    <w:rsid w:val="0078002C"/>
    <w:rsid w:val="00780216"/>
    <w:rsid w:val="0078617F"/>
    <w:rsid w:val="00787357"/>
    <w:rsid w:val="00796A9B"/>
    <w:rsid w:val="007A7F41"/>
    <w:rsid w:val="007B265B"/>
    <w:rsid w:val="007C2035"/>
    <w:rsid w:val="007D0990"/>
    <w:rsid w:val="007E16F5"/>
    <w:rsid w:val="007F0517"/>
    <w:rsid w:val="007F3316"/>
    <w:rsid w:val="007F4AC6"/>
    <w:rsid w:val="00805D8C"/>
    <w:rsid w:val="00815BB8"/>
    <w:rsid w:val="00816B9F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2506"/>
    <w:rsid w:val="008A450D"/>
    <w:rsid w:val="008C2EB6"/>
    <w:rsid w:val="008C5A69"/>
    <w:rsid w:val="008C7312"/>
    <w:rsid w:val="008D03F7"/>
    <w:rsid w:val="008D0889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152FE"/>
    <w:rsid w:val="009240A1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B26C4"/>
    <w:rsid w:val="009C0B91"/>
    <w:rsid w:val="009C3A1D"/>
    <w:rsid w:val="009D0BA1"/>
    <w:rsid w:val="009D3254"/>
    <w:rsid w:val="009E521F"/>
    <w:rsid w:val="009F278E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40E"/>
    <w:rsid w:val="00A65A35"/>
    <w:rsid w:val="00A70AF1"/>
    <w:rsid w:val="00A735B2"/>
    <w:rsid w:val="00A81F9A"/>
    <w:rsid w:val="00A829F5"/>
    <w:rsid w:val="00A8389A"/>
    <w:rsid w:val="00A84156"/>
    <w:rsid w:val="00A85EF7"/>
    <w:rsid w:val="00A94248"/>
    <w:rsid w:val="00A961FD"/>
    <w:rsid w:val="00A97450"/>
    <w:rsid w:val="00AA25F6"/>
    <w:rsid w:val="00AB1998"/>
    <w:rsid w:val="00AB2C4B"/>
    <w:rsid w:val="00AC072C"/>
    <w:rsid w:val="00AC4481"/>
    <w:rsid w:val="00AC655E"/>
    <w:rsid w:val="00AD0A43"/>
    <w:rsid w:val="00AD570A"/>
    <w:rsid w:val="00AE0143"/>
    <w:rsid w:val="00AE50E4"/>
    <w:rsid w:val="00AE5D87"/>
    <w:rsid w:val="00AF3C7D"/>
    <w:rsid w:val="00AF4252"/>
    <w:rsid w:val="00AF4506"/>
    <w:rsid w:val="00AF4818"/>
    <w:rsid w:val="00B01563"/>
    <w:rsid w:val="00B022B1"/>
    <w:rsid w:val="00B126C1"/>
    <w:rsid w:val="00B2007A"/>
    <w:rsid w:val="00B20AD2"/>
    <w:rsid w:val="00B252E1"/>
    <w:rsid w:val="00B25410"/>
    <w:rsid w:val="00B26A42"/>
    <w:rsid w:val="00B31384"/>
    <w:rsid w:val="00B32E55"/>
    <w:rsid w:val="00B348A8"/>
    <w:rsid w:val="00B61D9F"/>
    <w:rsid w:val="00B76C54"/>
    <w:rsid w:val="00B80D02"/>
    <w:rsid w:val="00B8616A"/>
    <w:rsid w:val="00B863B1"/>
    <w:rsid w:val="00B933E0"/>
    <w:rsid w:val="00B93401"/>
    <w:rsid w:val="00BA305A"/>
    <w:rsid w:val="00BA5B59"/>
    <w:rsid w:val="00BA65A4"/>
    <w:rsid w:val="00BB1D08"/>
    <w:rsid w:val="00BB383B"/>
    <w:rsid w:val="00BB39AB"/>
    <w:rsid w:val="00BC0397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16BBD"/>
    <w:rsid w:val="00C21EEF"/>
    <w:rsid w:val="00C246F3"/>
    <w:rsid w:val="00C318E0"/>
    <w:rsid w:val="00C34375"/>
    <w:rsid w:val="00C43093"/>
    <w:rsid w:val="00C4399B"/>
    <w:rsid w:val="00C45130"/>
    <w:rsid w:val="00C518BC"/>
    <w:rsid w:val="00C53EE1"/>
    <w:rsid w:val="00C554A6"/>
    <w:rsid w:val="00C620AA"/>
    <w:rsid w:val="00C625ED"/>
    <w:rsid w:val="00C71FF5"/>
    <w:rsid w:val="00C72040"/>
    <w:rsid w:val="00C748DB"/>
    <w:rsid w:val="00C80D37"/>
    <w:rsid w:val="00C84061"/>
    <w:rsid w:val="00C90DE9"/>
    <w:rsid w:val="00C97AC3"/>
    <w:rsid w:val="00C97D6B"/>
    <w:rsid w:val="00CA06A5"/>
    <w:rsid w:val="00CA164F"/>
    <w:rsid w:val="00CA20D0"/>
    <w:rsid w:val="00CA4D35"/>
    <w:rsid w:val="00CA4FF2"/>
    <w:rsid w:val="00CB048A"/>
    <w:rsid w:val="00CB5A08"/>
    <w:rsid w:val="00CD3BED"/>
    <w:rsid w:val="00CD738B"/>
    <w:rsid w:val="00CE06F8"/>
    <w:rsid w:val="00CE6292"/>
    <w:rsid w:val="00CF155E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407EA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304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90402"/>
    <w:rsid w:val="00E910B4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4869"/>
    <w:rsid w:val="00ED5E50"/>
    <w:rsid w:val="00EE6E97"/>
    <w:rsid w:val="00EF3675"/>
    <w:rsid w:val="00EF5242"/>
    <w:rsid w:val="00F06FF5"/>
    <w:rsid w:val="00F106AE"/>
    <w:rsid w:val="00F143DE"/>
    <w:rsid w:val="00F2073D"/>
    <w:rsid w:val="00F21EE5"/>
    <w:rsid w:val="00F23037"/>
    <w:rsid w:val="00F31E96"/>
    <w:rsid w:val="00F35942"/>
    <w:rsid w:val="00F367E9"/>
    <w:rsid w:val="00F412F7"/>
    <w:rsid w:val="00F42119"/>
    <w:rsid w:val="00F4221C"/>
    <w:rsid w:val="00F45F61"/>
    <w:rsid w:val="00F539C1"/>
    <w:rsid w:val="00F54451"/>
    <w:rsid w:val="00F6356F"/>
    <w:rsid w:val="00F80887"/>
    <w:rsid w:val="00F86A01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99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400F-F344-493F-AC4B-FC995E7E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7</Pages>
  <Words>1475</Words>
  <Characters>8410</Characters>
  <Application>Microsoft Office Word</Application>
  <DocSecurity>0</DocSecurity>
  <Lines>0</Lines>
  <Paragraphs>0</Paragraphs>
  <ScaleCrop>false</ScaleCrop>
  <Company/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4</cp:revision>
  <cp:lastPrinted>2018-11-21T15:10:00Z</cp:lastPrinted>
  <dcterms:created xsi:type="dcterms:W3CDTF">2018-11-21T14:41:00Z</dcterms:created>
  <dcterms:modified xsi:type="dcterms:W3CDTF">2018-11-21T15:10:00Z</dcterms:modified>
</cp:coreProperties>
</file>